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theme/themeOverride1.xml" ContentType="application/vnd.openxmlformats-officedocument.themeOverride+xml"/>
  <Override PartName="/word/charts/chart4.xml" ContentType="application/vnd.openxmlformats-officedocument.drawingml.chart+xml"/>
  <Override PartName="/word/charts/chart5.xml" ContentType="application/vnd.openxmlformats-officedocument.drawingml.chart+xml"/>
  <Override PartName="/word/theme/themeOverride2.xml" ContentType="application/vnd.openxmlformats-officedocument.themeOverride+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D337C4" w:rsidRPr="004F4ACA" w:rsidRDefault="00FB4C08" w:rsidP="00EC2821">
      <w:pPr>
        <w:pStyle w:val="af1"/>
        <w:jc w:val="both"/>
        <w:rPr>
          <w:rFonts w:asciiTheme="majorHAnsi" w:eastAsiaTheme="majorEastAsia" w:hAnsiTheme="majorHAnsi" w:cstheme="majorBidi"/>
          <w:sz w:val="72"/>
          <w:szCs w:val="72"/>
        </w:rPr>
      </w:pPr>
      <w:r>
        <w:rPr>
          <w:rFonts w:asciiTheme="majorHAnsi" w:eastAsiaTheme="majorEastAsia" w:hAnsiTheme="majorHAnsi" w:cstheme="majorBidi"/>
          <w:noProof/>
          <w:sz w:val="72"/>
          <w:szCs w:val="72"/>
          <w:lang w:eastAsia="bg-BG"/>
        </w:rPr>
        <mc:AlternateContent>
          <mc:Choice Requires="wps">
            <w:drawing>
              <wp:anchor distT="0" distB="0" distL="114300" distR="114300" simplePos="0" relativeHeight="251678720" behindDoc="0" locked="0" layoutInCell="1" allowOverlap="1">
                <wp:simplePos x="0" y="0"/>
                <wp:positionH relativeFrom="column">
                  <wp:posOffset>1485265</wp:posOffset>
                </wp:positionH>
                <wp:positionV relativeFrom="paragraph">
                  <wp:posOffset>118745</wp:posOffset>
                </wp:positionV>
                <wp:extent cx="4724400" cy="173355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24400" cy="1733550"/>
                        </a:xfrm>
                        <a:prstGeom prst="rect">
                          <a:avLst/>
                        </a:prstGeom>
                        <a:solidFill>
                          <a:srgbClr val="FFFFFF"/>
                        </a:solidFill>
                        <a:ln w="9525">
                          <a:solidFill>
                            <a:srgbClr val="000000"/>
                          </a:solidFill>
                          <a:miter lim="800000"/>
                          <a:headEnd/>
                          <a:tailEnd/>
                        </a:ln>
                      </wps:spPr>
                      <wps:txbx>
                        <w:txbxContent>
                          <w:p w:rsidR="00F61890" w:rsidRPr="00B40BD1" w:rsidRDefault="00F61890" w:rsidP="000F3AC9">
                            <w:pPr>
                              <w:pStyle w:val="af1"/>
                              <w:shd w:val="clear" w:color="auto" w:fill="C6D9F1" w:themeFill="text2" w:themeFillTint="33"/>
                              <w:jc w:val="center"/>
                              <w:rPr>
                                <w:rFonts w:ascii="Times New Roman" w:eastAsia="Calibri" w:hAnsi="Times New Roman" w:cs="Times New Roman"/>
                                <w:b/>
                                <w:sz w:val="24"/>
                                <w:szCs w:val="24"/>
                              </w:rPr>
                            </w:pPr>
                          </w:p>
                          <w:p w:rsidR="00F61890" w:rsidRPr="00124468" w:rsidRDefault="00F61890" w:rsidP="000F3AC9">
                            <w:pPr>
                              <w:pStyle w:val="af1"/>
                              <w:shd w:val="clear" w:color="auto" w:fill="C6D9F1" w:themeFill="text2" w:themeFillTint="33"/>
                              <w:jc w:val="both"/>
                              <w:rPr>
                                <w:rFonts w:ascii="Times New Roman" w:eastAsia="Calibri" w:hAnsi="Times New Roman" w:cs="Times New Roman"/>
                                <w:b/>
                                <w:color w:val="002060"/>
                                <w:sz w:val="40"/>
                                <w:szCs w:val="40"/>
                                <w:lang w:val="en-US"/>
                              </w:rPr>
                            </w:pPr>
                            <w:r w:rsidRPr="00124468">
                              <w:rPr>
                                <w:rFonts w:ascii="Times New Roman" w:eastAsia="Calibri" w:hAnsi="Times New Roman" w:cs="Times New Roman"/>
                                <w:b/>
                                <w:color w:val="002060"/>
                                <w:sz w:val="40"/>
                                <w:szCs w:val="40"/>
                              </w:rPr>
                              <w:t xml:space="preserve">ПОСЛЕДВАЩА ОЦЕНКА </w:t>
                            </w:r>
                          </w:p>
                          <w:p w:rsidR="00F61890" w:rsidRPr="00124468" w:rsidRDefault="00F61890" w:rsidP="00124468">
                            <w:pPr>
                              <w:pStyle w:val="af1"/>
                              <w:shd w:val="clear" w:color="auto" w:fill="C6D9F1" w:themeFill="text2" w:themeFillTint="33"/>
                              <w:rPr>
                                <w:rFonts w:ascii="Times New Roman" w:eastAsia="Calibri" w:hAnsi="Times New Roman" w:cs="Times New Roman"/>
                                <w:b/>
                                <w:color w:val="002060"/>
                                <w:sz w:val="40"/>
                                <w:szCs w:val="40"/>
                                <w:lang w:val="en-US"/>
                              </w:rPr>
                            </w:pPr>
                            <w:r w:rsidRPr="00124468">
                              <w:rPr>
                                <w:rFonts w:ascii="Times New Roman" w:eastAsia="Calibri" w:hAnsi="Times New Roman" w:cs="Times New Roman"/>
                                <w:b/>
                                <w:color w:val="002060"/>
                                <w:sz w:val="40"/>
                                <w:szCs w:val="40"/>
                              </w:rPr>
                              <w:t xml:space="preserve">НА ОБЩИНСКИ ПЛАН ЗА РАЗВИТИЕ 2014 – 2020 ГОДИНА </w:t>
                            </w:r>
                          </w:p>
                          <w:p w:rsidR="00F61890" w:rsidRPr="00124468" w:rsidRDefault="00F61890" w:rsidP="000F3AC9">
                            <w:pPr>
                              <w:pStyle w:val="af1"/>
                              <w:shd w:val="clear" w:color="auto" w:fill="C6D9F1" w:themeFill="text2" w:themeFillTint="33"/>
                              <w:jc w:val="both"/>
                              <w:rPr>
                                <w:rFonts w:asciiTheme="majorHAnsi" w:eastAsiaTheme="majorEastAsia" w:hAnsiTheme="majorHAnsi" w:cstheme="majorBidi"/>
                                <w:color w:val="002060"/>
                                <w:sz w:val="40"/>
                                <w:szCs w:val="40"/>
                              </w:rPr>
                            </w:pPr>
                            <w:r w:rsidRPr="00124468">
                              <w:rPr>
                                <w:rFonts w:ascii="Times New Roman" w:eastAsia="Calibri" w:hAnsi="Times New Roman" w:cs="Times New Roman"/>
                                <w:b/>
                                <w:color w:val="002060"/>
                                <w:sz w:val="40"/>
                                <w:szCs w:val="40"/>
                              </w:rPr>
                              <w:t>ОБЩИНА БЯЛА СЛАТИНА</w:t>
                            </w:r>
                          </w:p>
                          <w:p w:rsidR="00F61890" w:rsidRPr="00D337C4" w:rsidRDefault="00F61890" w:rsidP="00CA659A">
                            <w:pPr>
                              <w:pStyle w:val="af1"/>
                              <w:jc w:val="both"/>
                              <w:rPr>
                                <w:rFonts w:asciiTheme="majorHAnsi" w:eastAsiaTheme="majorEastAsia" w:hAnsiTheme="majorHAnsi" w:cstheme="majorBidi"/>
                                <w:sz w:val="144"/>
                                <w:szCs w:val="72"/>
                              </w:rPr>
                            </w:pPr>
                          </w:p>
                          <w:p w:rsidR="00F61890" w:rsidRDefault="00F6189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id="_x0000_t202" coordsize="21600,21600" o:spt="202" path="m,l,21600r21600,l21600,xe">
                <v:stroke joinstyle="miter"/>
                <v:path gradientshapeok="t" o:connecttype="rect"/>
              </v:shapetype>
              <v:shape id="Text Box 2" o:spid="_x0000_s1026" type="#_x0000_t202" style="position:absolute;left:0;text-align:left;margin-left:116.95pt;margin-top:9.35pt;width:372pt;height:136.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">
                <v:textbox>
                  <w:txbxContent>
                    <w:p w:rsidR="00F61890" w:rsidRPr="00B40BD1" w:rsidRDefault="00F61890" w:rsidP="000F3AC9">
                      <w:pPr>
                        <w:pStyle w:val="af1"/>
                        <w:shd w:val="clear" w:color="auto" w:fill="C6D9F1" w:themeFill="text2" w:themeFillTint="33"/>
                        <w:jc w:val="center"/>
                        <w:rPr>
                          <w:rFonts w:ascii="Times New Roman" w:eastAsia="Calibri" w:hAnsi="Times New Roman" w:cs="Times New Roman"/>
                          <w:b/>
                          <w:sz w:val="24"/>
                          <w:szCs w:val="24"/>
                        </w:rPr>
                      </w:pPr>
                    </w:p>
                    <w:p w:rsidR="00F61890" w:rsidRPr="00124468" w:rsidRDefault="00F61890" w:rsidP="000F3AC9">
                      <w:pPr>
                        <w:pStyle w:val="af1"/>
                        <w:shd w:val="clear" w:color="auto" w:fill="C6D9F1" w:themeFill="text2" w:themeFillTint="33"/>
                        <w:jc w:val="both"/>
                        <w:rPr>
                          <w:rFonts w:ascii="Times New Roman" w:eastAsia="Calibri" w:hAnsi="Times New Roman" w:cs="Times New Roman"/>
                          <w:b/>
                          <w:color w:val="002060"/>
                          <w:sz w:val="40"/>
                          <w:szCs w:val="40"/>
                          <w:lang w:val="en-US"/>
                        </w:rPr>
                      </w:pPr>
                      <w:r w:rsidRPr="00124468">
                        <w:rPr>
                          <w:rFonts w:ascii="Times New Roman" w:eastAsia="Calibri" w:hAnsi="Times New Roman" w:cs="Times New Roman"/>
                          <w:b/>
                          <w:color w:val="002060"/>
                          <w:sz w:val="40"/>
                          <w:szCs w:val="40"/>
                        </w:rPr>
                        <w:t xml:space="preserve">ПОСЛЕДВАЩА ОЦЕНКА </w:t>
                      </w:r>
                    </w:p>
                    <w:p w:rsidR="00F61890" w:rsidRPr="00124468" w:rsidRDefault="00F61890" w:rsidP="00124468">
                      <w:pPr>
                        <w:pStyle w:val="af1"/>
                        <w:shd w:val="clear" w:color="auto" w:fill="C6D9F1" w:themeFill="text2" w:themeFillTint="33"/>
                        <w:rPr>
                          <w:rFonts w:ascii="Times New Roman" w:eastAsia="Calibri" w:hAnsi="Times New Roman" w:cs="Times New Roman"/>
                          <w:b/>
                          <w:color w:val="002060"/>
                          <w:sz w:val="40"/>
                          <w:szCs w:val="40"/>
                          <w:lang w:val="en-US"/>
                        </w:rPr>
                      </w:pPr>
                      <w:r w:rsidRPr="00124468">
                        <w:rPr>
                          <w:rFonts w:ascii="Times New Roman" w:eastAsia="Calibri" w:hAnsi="Times New Roman" w:cs="Times New Roman"/>
                          <w:b/>
                          <w:color w:val="002060"/>
                          <w:sz w:val="40"/>
                          <w:szCs w:val="40"/>
                        </w:rPr>
                        <w:t xml:space="preserve">НА ОБЩИНСКИ ПЛАН ЗА РАЗВИТИЕ 2014 – 2020 ГОДИНА </w:t>
                      </w:r>
                    </w:p>
                    <w:p w:rsidR="00F61890" w:rsidRPr="00124468" w:rsidRDefault="00F61890" w:rsidP="000F3AC9">
                      <w:pPr>
                        <w:pStyle w:val="af1"/>
                        <w:shd w:val="clear" w:color="auto" w:fill="C6D9F1" w:themeFill="text2" w:themeFillTint="33"/>
                        <w:jc w:val="both"/>
                        <w:rPr>
                          <w:rFonts w:asciiTheme="majorHAnsi" w:eastAsiaTheme="majorEastAsia" w:hAnsiTheme="majorHAnsi" w:cstheme="majorBidi"/>
                          <w:color w:val="002060"/>
                          <w:sz w:val="40"/>
                          <w:szCs w:val="40"/>
                        </w:rPr>
                      </w:pPr>
                      <w:r w:rsidRPr="00124468">
                        <w:rPr>
                          <w:rFonts w:ascii="Times New Roman" w:eastAsia="Calibri" w:hAnsi="Times New Roman" w:cs="Times New Roman"/>
                          <w:b/>
                          <w:color w:val="002060"/>
                          <w:sz w:val="40"/>
                          <w:szCs w:val="40"/>
                        </w:rPr>
                        <w:t>ОБЩИНА БЯЛА СЛАТИНА</w:t>
                      </w:r>
                    </w:p>
                    <w:p w:rsidR="00F61890" w:rsidRPr="00D337C4" w:rsidRDefault="00F61890" w:rsidP="00CA659A">
                      <w:pPr>
                        <w:pStyle w:val="af1"/>
                        <w:jc w:val="both"/>
                        <w:rPr>
                          <w:rFonts w:asciiTheme="majorHAnsi" w:eastAsiaTheme="majorEastAsia" w:hAnsiTheme="majorHAnsi" w:cstheme="majorBidi"/>
                          <w:sz w:val="144"/>
                          <w:szCs w:val="72"/>
                        </w:rPr>
                      </w:pPr>
                    </w:p>
                    <w:p w:rsidR="00F61890" w:rsidRDefault="00F61890"/>
                  </w:txbxContent>
                </v:textbox>
              </v:shape>
            </w:pict>
          </mc:Fallback>
        </mc:AlternateContent>
      </w:r>
      <w:r w:rsidR="000F3AC9" w:rsidRPr="004F4ACA">
        <w:rPr>
          <w:rFonts w:asciiTheme="majorHAnsi" w:eastAsiaTheme="majorEastAsia" w:hAnsiTheme="majorHAnsi" w:cstheme="majorBidi"/>
          <w:noProof/>
          <w:sz w:val="72"/>
          <w:szCs w:val="72"/>
          <w:lang w:eastAsia="bg-BG"/>
        </w:rPr>
        <w:drawing>
          <wp:anchor distT="0" distB="0" distL="114300" distR="114300" simplePos="0" relativeHeight="251692032" behindDoc="0" locked="0" layoutInCell="1" allowOverlap="1">
            <wp:simplePos x="0" y="0"/>
            <wp:positionH relativeFrom="margin">
              <wp:posOffset>5080</wp:posOffset>
            </wp:positionH>
            <wp:positionV relativeFrom="margin">
              <wp:posOffset>186690</wp:posOffset>
            </wp:positionV>
            <wp:extent cx="1181100" cy="1507490"/>
            <wp:effectExtent l="0" t="0" r="0" b="0"/>
            <wp:wrapSquare wrapText="bothSides"/>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81100" cy="1507490"/>
                    </a:xfrm>
                    <a:prstGeom prst="rect">
                      <a:avLst/>
                    </a:prstGeom>
                    <a:noFill/>
                  </pic:spPr>
                </pic:pic>
              </a:graphicData>
            </a:graphic>
          </wp:anchor>
        </w:drawing>
      </w:r>
    </w:p>
    <w:sdt>
      <w:sdtPr>
        <w:rPr>
          <w:rFonts w:asciiTheme="majorHAnsi" w:eastAsiaTheme="majorEastAsia" w:hAnsiTheme="majorHAnsi" w:cstheme="majorBidi"/>
          <w:sz w:val="72"/>
          <w:szCs w:val="72"/>
        </w:rPr>
        <w:id w:val="292944741"/>
        <w:docPartObj>
          <w:docPartGallery w:val="Cover Pages"/>
          <w:docPartUnique/>
        </w:docPartObj>
      </w:sdtPr>
      <w:sdtEndPr>
        <w:rPr>
          <w:rFonts w:eastAsiaTheme="minorHAnsi" w:cstheme="minorBidi"/>
          <w:noProof/>
          <w:sz w:val="22"/>
          <w:szCs w:val="22"/>
          <w:lang w:eastAsia="bg-BG"/>
        </w:rPr>
      </w:sdtEndPr>
      <w:sdtContent>
        <w:p w:rsidR="00D337C4" w:rsidRPr="004F4ACA" w:rsidRDefault="00FB4C08" w:rsidP="00EC2821">
          <w:pPr>
            <w:jc w:val="both"/>
            <w:rPr>
              <w:rFonts w:asciiTheme="majorHAnsi" w:hAnsiTheme="majorHAnsi"/>
            </w:rPr>
          </w:pPr>
          <w:r>
            <w:rPr>
              <w:rFonts w:asciiTheme="majorHAnsi" w:hAnsiTheme="majorHAnsi"/>
              <w:noProof/>
              <w:lang w:eastAsia="bg-BG"/>
            </w:rPr>
            <mc:AlternateContent>
              <mc:Choice Requires="wps">
                <w:drawing>
                  <wp:anchor distT="0" distB="0" distL="114300" distR="114300" simplePos="0" relativeHeight="251673600" behindDoc="0" locked="0" layoutInCell="0" allowOverlap="1">
                    <wp:simplePos x="0" y="0"/>
                    <wp:positionH relativeFrom="page">
                      <wp:align>center</wp:align>
                    </wp:positionH>
                    <wp:positionV relativeFrom="page">
                      <wp:align>bottom</wp:align>
                    </wp:positionV>
                    <wp:extent cx="7917815" cy="789940"/>
                    <wp:effectExtent l="0" t="0" r="24130" b="27940"/>
                    <wp:wrapNone/>
                    <wp:docPr id="6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789940"/>
                            </a:xfrm>
                            <a:prstGeom prst="rect">
                              <a:avLst/>
                            </a:prstGeom>
                            <a:solidFill>
                              <a:schemeClr val="accent5"/>
                            </a:solidFill>
                            <a:ln w="9525">
                              <a:solidFill>
                                <a:schemeClr val="accent1"/>
                              </a:solidFill>
                              <a:miter lim="800000"/>
                              <a:headEnd/>
                              <a:tailEnd/>
                            </a:ln>
                          </wps:spPr>
                          <wps:txbx>
                            <w:txbxContent>
                              <w:p w:rsidR="00F61890" w:rsidRPr="00CA659A" w:rsidRDefault="00F61890" w:rsidP="00CA659A">
                                <w:pPr>
                                  <w:jc w:val="center"/>
                                  <w:rPr>
                                    <w:rFonts w:ascii="Times New Roman" w:hAnsi="Times New Roman" w:cs="Times New Roman"/>
                                    <w:b/>
                                    <w:color w:val="EEECE1" w:themeColor="background2"/>
                                    <w:sz w:val="28"/>
                                    <w:szCs w:val="24"/>
                                  </w:rPr>
                                </w:pPr>
                              </w:p>
                              <w:p w:rsidR="00F61890" w:rsidRPr="00CA659A" w:rsidRDefault="00F61890" w:rsidP="00CA659A">
                                <w:pPr>
                                  <w:jc w:val="center"/>
                                  <w:rPr>
                                    <w:rFonts w:ascii="Times New Roman" w:hAnsi="Times New Roman" w:cs="Times New Roman"/>
                                    <w:b/>
                                    <w:color w:val="EEECE1" w:themeColor="background2"/>
                                    <w:sz w:val="32"/>
                                    <w:szCs w:val="24"/>
                                  </w:rPr>
                                </w:pPr>
                                <w:r>
                                  <w:rPr>
                                    <w:rFonts w:ascii="Times New Roman" w:hAnsi="Times New Roman" w:cs="Times New Roman"/>
                                    <w:b/>
                                    <w:color w:val="EEECE1" w:themeColor="background2"/>
                                    <w:sz w:val="32"/>
                                    <w:szCs w:val="24"/>
                                  </w:rPr>
                                  <w:t xml:space="preserve">                                          </w:t>
                                </w:r>
                              </w:p>
                              <w:p w:rsidR="00F61890" w:rsidRDefault="00F61890" w:rsidP="00CA659A">
                                <w:pPr>
                                  <w:jc w:val="center"/>
                                  <w:rPr>
                                    <w:rFonts w:ascii="Times New Roman" w:hAnsi="Times New Roman" w:cs="Times New Roman"/>
                                    <w:b/>
                                    <w:color w:val="EEECE1" w:themeColor="background2"/>
                                    <w:sz w:val="32"/>
                                    <w:szCs w:val="24"/>
                                  </w:rPr>
                                </w:pPr>
                              </w:p>
                              <w:p w:rsidR="00F61890" w:rsidRPr="00CA659A" w:rsidRDefault="00F61890" w:rsidP="00CA659A">
                                <w:pPr>
                                  <w:jc w:val="center"/>
                                  <w:rPr>
                                    <w:rFonts w:ascii="Times New Roman" w:hAnsi="Times New Roman" w:cs="Times New Roman"/>
                                    <w:b/>
                                    <w:color w:val="EEECE1" w:themeColor="background2"/>
                                    <w:sz w:val="32"/>
                                    <w:szCs w:val="24"/>
                                  </w:rPr>
                                </w:pPr>
                              </w:p>
                              <w:p w:rsidR="00F61890" w:rsidRDefault="00F61890" w:rsidP="00CA659A">
                                <w:pPr>
                                  <w:jc w:val="right"/>
                                </w:pPr>
                              </w:p>
                            </w:txbxContent>
                          </wps:txbx>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id="Rectangle 2" o:spid="_x0000_s1027" style="position:absolute;left:0;text-align:left;margin-left:0;margin-top:0;width:623.45pt;height:62.2pt;z-index:251673600;visibility:visible;mso-wrap-style:square;mso-width-percent:1050;mso-height-percent:900;mso-wrap-distance-left:9pt;mso-wrap-distance-top:0;mso-wrap-distance-right:9pt;mso-wrap-distance-bottom:0;mso-position-horizontal:center;mso-position-horizontal-relative:page;mso-position-vertical:bottom;mso-position-vertical-relative:page;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" o:allowincell="f" fillcolor="#4bacc6 [3208]" strokecolor="#4f81bd [3204]">
                    <v:textbox>
                      <w:txbxContent>
                        <w:p w:rsidR="00F61890" w:rsidRPr="00CA659A" w:rsidRDefault="00F61890" w:rsidP="00CA659A">
                          <w:pPr>
                            <w:jc w:val="center"/>
                            <w:rPr>
                              <w:rFonts w:ascii="Times New Roman" w:hAnsi="Times New Roman" w:cs="Times New Roman"/>
                              <w:b/>
                              <w:color w:val="EEECE1" w:themeColor="background2"/>
                              <w:sz w:val="28"/>
                              <w:szCs w:val="24"/>
                            </w:rPr>
                          </w:pPr>
                        </w:p>
                        <w:p w:rsidR="00F61890" w:rsidRPr="00CA659A" w:rsidRDefault="00F61890" w:rsidP="00CA659A">
                          <w:pPr>
                            <w:jc w:val="center"/>
                            <w:rPr>
                              <w:rFonts w:ascii="Times New Roman" w:hAnsi="Times New Roman" w:cs="Times New Roman"/>
                              <w:b/>
                              <w:color w:val="EEECE1" w:themeColor="background2"/>
                              <w:sz w:val="32"/>
                              <w:szCs w:val="24"/>
                            </w:rPr>
                          </w:pPr>
                          <w:r>
                            <w:rPr>
                              <w:rFonts w:ascii="Times New Roman" w:hAnsi="Times New Roman" w:cs="Times New Roman"/>
                              <w:b/>
                              <w:color w:val="EEECE1" w:themeColor="background2"/>
                              <w:sz w:val="32"/>
                              <w:szCs w:val="24"/>
                            </w:rPr>
                            <w:t xml:space="preserve">                                          </w:t>
                          </w:r>
                        </w:p>
                        <w:p w:rsidR="00F61890" w:rsidRDefault="00F61890" w:rsidP="00CA659A">
                          <w:pPr>
                            <w:jc w:val="center"/>
                            <w:rPr>
                              <w:rFonts w:ascii="Times New Roman" w:hAnsi="Times New Roman" w:cs="Times New Roman"/>
                              <w:b/>
                              <w:color w:val="EEECE1" w:themeColor="background2"/>
                              <w:sz w:val="32"/>
                              <w:szCs w:val="24"/>
                            </w:rPr>
                          </w:pPr>
                        </w:p>
                        <w:p w:rsidR="00F61890" w:rsidRPr="00CA659A" w:rsidRDefault="00F61890" w:rsidP="00CA659A">
                          <w:pPr>
                            <w:jc w:val="center"/>
                            <w:rPr>
                              <w:rFonts w:ascii="Times New Roman" w:hAnsi="Times New Roman" w:cs="Times New Roman"/>
                              <w:b/>
                              <w:color w:val="EEECE1" w:themeColor="background2"/>
                              <w:sz w:val="32"/>
                              <w:szCs w:val="24"/>
                            </w:rPr>
                          </w:pPr>
                        </w:p>
                        <w:p w:rsidR="00F61890" w:rsidRDefault="00F61890" w:rsidP="00CA659A">
                          <w:pPr>
                            <w:jc w:val="right"/>
                          </w:pPr>
                        </w:p>
                      </w:txbxContent>
                    </v:textbox>
                    <w10:wrap anchorx="page" anchory="page"/>
                  </v:rect>
                </w:pict>
              </mc:Fallback>
            </mc:AlternateContent>
          </w:r>
          <w:r>
            <w:rPr>
              <w:rFonts w:asciiTheme="majorHAnsi" w:hAnsiTheme="majorHAnsi"/>
              <w:noProof/>
              <w:lang w:eastAsia="bg-BG"/>
            </w:rPr>
            <mc:AlternateContent>
              <mc:Choice Requires="wps">
                <w:drawing>
                  <wp:anchor distT="0" distB="0" distL="114300" distR="114300" simplePos="0" relativeHeight="251676672" behindDoc="0" locked="0" layoutInCell="0" allowOverlap="1">
                    <wp:simplePos x="0" y="0"/>
                    <wp:positionH relativeFrom="leftMargin">
                      <wp:align>center</wp:align>
                    </wp:positionH>
                    <wp:positionV relativeFrom="page">
                      <wp:align>center</wp:align>
                    </wp:positionV>
                    <wp:extent cx="90805" cy="11210925"/>
                    <wp:effectExtent l="0" t="0" r="23495" b="12065"/>
                    <wp:wrapNone/>
                    <wp:docPr id="63"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1AB82F51" id="Rectangle 5" o:spid="_x0000_s1026" style="position:absolute;margin-left:0;margin-top:0;width:7.15pt;height:882.75pt;z-index:251676672;visibility:visible;mso-wrap-style:square;mso-width-percent:0;mso-height-percent:1050;mso-wrap-distance-left:9pt;mso-wrap-distance-top:0;mso-wrap-distance-right:9pt;mso-wrap-distance-bottom:0;mso-position-horizontal:center;mso-position-horizontal-relative:lef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" o:allowincell="f" strokecolor="#4f81bd [3204]">
                    <w10:wrap anchorx="margin" anchory="page"/>
                  </v:rect>
                </w:pict>
              </mc:Fallback>
            </mc:AlternateContent>
          </w:r>
          <w:r>
            <w:rPr>
              <w:rFonts w:asciiTheme="majorHAnsi" w:hAnsiTheme="majorHAnsi"/>
              <w:noProof/>
              <w:lang w:eastAsia="bg-BG"/>
            </w:rPr>
            <mc:AlternateContent>
              <mc:Choice Requires="wps">
                <w:drawing>
                  <wp:anchor distT="0" distB="0" distL="114300" distR="114300" simplePos="0" relativeHeight="251675648" behindDoc="0" locked="0" layoutInCell="0" allowOverlap="1">
                    <wp:simplePos x="0" y="0"/>
                    <wp:positionH relativeFrom="rightMargin">
                      <wp:align>center</wp:align>
                    </wp:positionH>
                    <wp:positionV relativeFrom="page">
                      <wp:align>center</wp:align>
                    </wp:positionV>
                    <wp:extent cx="90805" cy="11210925"/>
                    <wp:effectExtent l="0" t="0" r="23495" b="12065"/>
                    <wp:wrapNone/>
                    <wp:docPr id="19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11210925"/>
                            </a:xfrm>
                            <a:prstGeom prst="rect">
                              <a:avLst/>
                            </a:prstGeom>
                            <a:solidFill>
                              <a:srgbClr val="FFFFFF"/>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105000</wp14:pctHeight>
                    </wp14:sizeRelV>
                  </wp:anchor>
                </w:drawing>
              </mc:Choice>
              <mc:Fallback xmlns:w15="http://schemas.microsoft.com/office/word/2012/wordml">
                <w:pict>
                  <v:rect w14:anchorId="3540ADE1" id="Rectangle 4" o:spid="_x0000_s1026" style="position:absolute;margin-left:0;margin-top:0;width:7.15pt;height:882.75pt;z-index:251675648;visibility:visible;mso-wrap-style:square;mso-width-percent:0;mso-height-percent:1050;mso-wrap-distance-left:9pt;mso-wrap-distance-top:0;mso-wrap-distance-right:9pt;mso-wrap-distance-bottom:0;mso-position-horizontal:center;mso-position-horizontal-relative:right-margin-area;mso-position-vertical:center;mso-position-vertical-relative:page;mso-width-percent:0;mso-height-percent:105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" o:allowincell="f" strokecolor="#4f81bd [3204]">
                    <w10:wrap anchorx="margin" anchory="page"/>
                  </v:rect>
                </w:pict>
              </mc:Fallback>
            </mc:AlternateContent>
          </w:r>
          <w:r>
            <w:rPr>
              <w:rFonts w:asciiTheme="majorHAnsi" w:hAnsiTheme="majorHAnsi"/>
              <w:noProof/>
              <w:lang w:eastAsia="bg-BG"/>
            </w:rPr>
            <mc:AlternateContent>
              <mc:Choice Requires="wps">
                <w:drawing>
                  <wp:anchor distT="0" distB="0" distL="114300" distR="114300" simplePos="0" relativeHeight="251674624" behindDoc="0" locked="0" layoutInCell="0" allowOverlap="1">
                    <wp:simplePos x="0" y="0"/>
                    <wp:positionH relativeFrom="page">
                      <wp:align>center</wp:align>
                    </wp:positionH>
                    <wp:positionV relativeFrom="topMargin">
                      <wp:align>top</wp:align>
                    </wp:positionV>
                    <wp:extent cx="7917815" cy="795020"/>
                    <wp:effectExtent l="0" t="0" r="24130" b="27940"/>
                    <wp:wrapNone/>
                    <wp:docPr id="19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7815" cy="795020"/>
                            </a:xfrm>
                            <a:prstGeom prst="rect">
                              <a:avLst/>
                            </a:prstGeom>
                            <a:solidFill>
                              <a:schemeClr val="accent5"/>
                            </a:solidFill>
                            <a:ln w="9525">
                              <a:solidFill>
                                <a:schemeClr val="accent1"/>
                              </a:solidFill>
                              <a:miter lim="800000"/>
                              <a:headEnd/>
                              <a:tailEnd/>
                            </a:ln>
                          </wps:spPr>
                          <wps:bodyPr rot="0" vert="horz" wrap="square" lIns="91440" tIns="45720" rIns="91440" bIns="45720" anchor="t" anchorCtr="0" upright="1">
                            <a:noAutofit/>
                          </wps:bodyPr>
                        </wps:wsp>
                      </a:graphicData>
                    </a:graphic>
                    <wp14:sizeRelH relativeFrom="page">
                      <wp14:pctWidth>105000</wp14:pctWidth>
                    </wp14:sizeRelH>
                    <wp14:sizeRelV relativeFrom="topMargin">
                      <wp14:pctHeight>90000</wp14:pctHeight>
                    </wp14:sizeRelV>
                  </wp:anchor>
                </w:drawing>
              </mc:Choice>
              <mc:Fallback xmlns:w15="http://schemas.microsoft.com/office/word/2012/wordml">
                <w:pict>
                  <v:rect w14:anchorId="4D777B3C" id="Rectangle 3" o:spid="_x0000_s1026" style="position:absolute;margin-left:0;margin-top:0;width:623.45pt;height:62.6pt;z-index:251674624;visibility:visible;mso-wrap-style:square;mso-width-percent:1050;mso-height-percent:900;mso-wrap-distance-left:9pt;mso-wrap-distance-top:0;mso-wrap-distance-right:9pt;mso-wrap-distance-bottom:0;mso-position-horizontal:center;mso-position-horizontal-relative:page;mso-position-vertical:top;mso-position-vertical-relative:top-margin-area;mso-width-percent:1050;mso-height-percent:900;mso-width-relative:page;mso-height-relative:top-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" o:allowincell="f" fillcolor="#4bacc6 [3208]" strokecolor="#4f81bd [3204]">
                    <w10:wrap anchorx="page" anchory="margin"/>
                  </v:rect>
                </w:pict>
              </mc:Fallback>
            </mc:AlternateContent>
          </w:r>
        </w:p>
        <w:p w:rsidR="00D337C4" w:rsidRPr="004F4ACA" w:rsidRDefault="00B31DBC" w:rsidP="00EC2821">
          <w:pPr>
            <w:pStyle w:val="af1"/>
            <w:jc w:val="both"/>
            <w:rPr>
              <w:rFonts w:asciiTheme="majorHAnsi" w:eastAsiaTheme="majorEastAsia" w:hAnsiTheme="majorHAnsi" w:cstheme="majorBidi"/>
              <w:sz w:val="72"/>
              <w:szCs w:val="72"/>
            </w:rPr>
          </w:pPr>
          <w:r w:rsidRPr="004F4ACA">
            <w:rPr>
              <w:rFonts w:asciiTheme="majorHAnsi" w:hAnsiTheme="majorHAnsi"/>
              <w:noProof/>
              <w:lang w:eastAsia="bg-BG"/>
            </w:rPr>
            <w:t xml:space="preserve"> </w:t>
          </w:r>
        </w:p>
        <w:p w:rsidR="00D337C4" w:rsidRPr="004F4ACA" w:rsidRDefault="00D337C4" w:rsidP="00EC2821">
          <w:pPr>
            <w:pStyle w:val="af1"/>
            <w:jc w:val="both"/>
            <w:rPr>
              <w:rFonts w:asciiTheme="majorHAnsi" w:eastAsiaTheme="majorEastAsia" w:hAnsiTheme="majorHAnsi" w:cstheme="majorBidi"/>
              <w:sz w:val="48"/>
              <w:szCs w:val="72"/>
            </w:rPr>
          </w:pPr>
        </w:p>
        <w:p w:rsidR="00D337C4" w:rsidRPr="004F4ACA" w:rsidRDefault="000F3AC9" w:rsidP="00EC2821">
          <w:pPr>
            <w:pStyle w:val="af1"/>
            <w:jc w:val="both"/>
            <w:rPr>
              <w:rFonts w:asciiTheme="majorHAnsi" w:eastAsiaTheme="majorEastAsia" w:hAnsiTheme="majorHAnsi" w:cstheme="majorBidi"/>
              <w:sz w:val="36"/>
              <w:szCs w:val="36"/>
            </w:rPr>
          </w:pPr>
          <w:r w:rsidRPr="004F4ACA">
            <w:rPr>
              <w:rFonts w:asciiTheme="majorHAnsi" w:hAnsiTheme="majorHAnsi"/>
              <w:noProof/>
              <w:lang w:eastAsia="bg-BG"/>
            </w:rPr>
            <w:drawing>
              <wp:anchor distT="0" distB="0" distL="114300" distR="114300" simplePos="0" relativeHeight="251658239" behindDoc="0" locked="0" layoutInCell="1" allowOverlap="1">
                <wp:simplePos x="0" y="0"/>
                <wp:positionH relativeFrom="margin">
                  <wp:posOffset>2546985</wp:posOffset>
                </wp:positionH>
                <wp:positionV relativeFrom="margin">
                  <wp:posOffset>2006600</wp:posOffset>
                </wp:positionV>
                <wp:extent cx="3619500" cy="1776730"/>
                <wp:effectExtent l="0" t="0" r="0" b="0"/>
                <wp:wrapSquare wrapText="bothSides"/>
                <wp:docPr id="203" name="Picture 203" descr="Резултат с изображение за туризъм  бяла слат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тат с изображение за туризъм  бяла слатина"/>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619500" cy="1776730"/>
                        </a:xfrm>
                        <a:prstGeom prst="rect">
                          <a:avLst/>
                        </a:prstGeom>
                        <a:noFill/>
                        <a:ln>
                          <a:noFill/>
                        </a:ln>
                      </pic:spPr>
                    </pic:pic>
                  </a:graphicData>
                </a:graphic>
              </wp:anchor>
            </w:drawing>
          </w:r>
        </w:p>
        <w:p w:rsidR="00D337C4" w:rsidRPr="004F4ACA" w:rsidRDefault="000F3AC9" w:rsidP="00EC2821">
          <w:pPr>
            <w:jc w:val="both"/>
            <w:rPr>
              <w:rFonts w:asciiTheme="majorHAnsi" w:hAnsiTheme="majorHAnsi"/>
            </w:rPr>
          </w:pPr>
          <w:r w:rsidRPr="004F4ACA">
            <w:rPr>
              <w:rFonts w:asciiTheme="majorHAnsi" w:hAnsiTheme="majorHAnsi"/>
              <w:noProof/>
              <w:lang w:eastAsia="bg-BG"/>
            </w:rPr>
            <w:drawing>
              <wp:anchor distT="0" distB="0" distL="114300" distR="114300" simplePos="0" relativeHeight="251680768" behindDoc="0" locked="0" layoutInCell="1" allowOverlap="1">
                <wp:simplePos x="0" y="0"/>
                <wp:positionH relativeFrom="margin">
                  <wp:posOffset>-225425</wp:posOffset>
                </wp:positionH>
                <wp:positionV relativeFrom="margin">
                  <wp:posOffset>2089785</wp:posOffset>
                </wp:positionV>
                <wp:extent cx="2047875" cy="2944495"/>
                <wp:effectExtent l="0" t="0" r="9525" b="8255"/>
                <wp:wrapSquare wrapText="bothSides"/>
                <wp:docPr id="195" name="Picture 195" descr="Резултат с изображение за община бяла слатина кар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община бяла слатина карта"/>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047875" cy="2944495"/>
                        </a:xfrm>
                        <a:prstGeom prst="rect">
                          <a:avLst/>
                        </a:prstGeom>
                        <a:noFill/>
                        <a:ln>
                          <a:noFill/>
                        </a:ln>
                      </pic:spPr>
                    </pic:pic>
                  </a:graphicData>
                </a:graphic>
              </wp:anchor>
            </w:drawing>
          </w:r>
        </w:p>
        <w:p w:rsidR="00D337C4" w:rsidRPr="004F4ACA" w:rsidRDefault="00D337C4" w:rsidP="00EC2821">
          <w:pPr>
            <w:jc w:val="both"/>
            <w:rPr>
              <w:rFonts w:asciiTheme="majorHAnsi" w:hAnsiTheme="majorHAnsi"/>
              <w:noProof/>
              <w:lang w:eastAsia="bg-BG"/>
            </w:rPr>
          </w:pPr>
        </w:p>
        <w:p w:rsidR="00B823E9" w:rsidRPr="004F4ACA" w:rsidRDefault="00B823E9" w:rsidP="00EC2821">
          <w:pPr>
            <w:jc w:val="both"/>
            <w:rPr>
              <w:rFonts w:asciiTheme="majorHAnsi" w:hAnsiTheme="majorHAnsi"/>
              <w:noProof/>
              <w:lang w:eastAsia="bg-BG"/>
            </w:rPr>
          </w:pPr>
        </w:p>
        <w:p w:rsidR="0097360A" w:rsidRPr="004F4ACA" w:rsidRDefault="0097360A" w:rsidP="00EC2821">
          <w:pPr>
            <w:jc w:val="both"/>
            <w:rPr>
              <w:rFonts w:asciiTheme="majorHAnsi" w:hAnsiTheme="majorHAnsi" w:cs="Times New Roman"/>
              <w:b/>
              <w:color w:val="EEECE1" w:themeColor="background2"/>
              <w:sz w:val="28"/>
              <w:szCs w:val="24"/>
            </w:rPr>
          </w:pPr>
        </w:p>
        <w:p w:rsidR="000F3AC9" w:rsidRPr="004F4ACA" w:rsidRDefault="000F3AC9" w:rsidP="00EC2821">
          <w:pPr>
            <w:jc w:val="both"/>
            <w:rPr>
              <w:rFonts w:asciiTheme="majorHAnsi" w:hAnsiTheme="majorHAnsi" w:cs="Times New Roman"/>
              <w:b/>
              <w:color w:val="EEECE1" w:themeColor="background2"/>
              <w:sz w:val="28"/>
              <w:szCs w:val="24"/>
            </w:rPr>
          </w:pPr>
          <w:r w:rsidRPr="004F4ACA">
            <w:rPr>
              <w:rFonts w:asciiTheme="majorHAnsi" w:hAnsiTheme="majorHAnsi"/>
              <w:noProof/>
              <w:lang w:eastAsia="bg-BG"/>
            </w:rPr>
            <w:drawing>
              <wp:anchor distT="0" distB="0" distL="114300" distR="114300" simplePos="0" relativeHeight="251691008" behindDoc="0" locked="0" layoutInCell="1" allowOverlap="1">
                <wp:simplePos x="0" y="0"/>
                <wp:positionH relativeFrom="margin">
                  <wp:posOffset>1480185</wp:posOffset>
                </wp:positionH>
                <wp:positionV relativeFrom="margin">
                  <wp:posOffset>3728085</wp:posOffset>
                </wp:positionV>
                <wp:extent cx="2466975" cy="1849755"/>
                <wp:effectExtent l="0" t="0" r="9525" b="0"/>
                <wp:wrapSquare wrapText="bothSides"/>
                <wp:docPr id="202" name="Picture 202" descr="Резултат с изображение за община бяла слат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Резултат с изображение за община бяла слатина"/>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466975" cy="1849755"/>
                        </a:xfrm>
                        <a:prstGeom prst="rect">
                          <a:avLst/>
                        </a:prstGeom>
                        <a:noFill/>
                        <a:ln>
                          <a:noFill/>
                        </a:ln>
                      </pic:spPr>
                    </pic:pic>
                  </a:graphicData>
                </a:graphic>
              </wp:anchor>
            </w:drawing>
          </w:r>
        </w:p>
        <w:p w:rsidR="000F3AC9" w:rsidRPr="004F4ACA" w:rsidRDefault="000F3AC9" w:rsidP="00EC2821">
          <w:pPr>
            <w:jc w:val="both"/>
            <w:rPr>
              <w:rFonts w:asciiTheme="majorHAnsi" w:hAnsiTheme="majorHAnsi" w:cs="Times New Roman"/>
              <w:b/>
              <w:color w:val="EEECE1" w:themeColor="background2"/>
              <w:sz w:val="28"/>
              <w:szCs w:val="24"/>
            </w:rPr>
          </w:pPr>
          <w:r w:rsidRPr="004F4ACA">
            <w:rPr>
              <w:rFonts w:asciiTheme="majorHAnsi" w:hAnsiTheme="majorHAnsi"/>
              <w:noProof/>
              <w:lang w:eastAsia="bg-BG"/>
            </w:rPr>
            <w:drawing>
              <wp:anchor distT="0" distB="0" distL="114300" distR="114300" simplePos="0" relativeHeight="251693056" behindDoc="0" locked="0" layoutInCell="1" allowOverlap="1">
                <wp:simplePos x="0" y="0"/>
                <wp:positionH relativeFrom="margin">
                  <wp:posOffset>3861435</wp:posOffset>
                </wp:positionH>
                <wp:positionV relativeFrom="margin">
                  <wp:posOffset>4176395</wp:posOffset>
                </wp:positionV>
                <wp:extent cx="2438400" cy="1828165"/>
                <wp:effectExtent l="0" t="0" r="0" b="635"/>
                <wp:wrapSquare wrapText="bothSides"/>
                <wp:docPr id="201" name="Picture 201" descr="Свързано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вързано изображение"/>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438400" cy="1828165"/>
                        </a:xfrm>
                        <a:prstGeom prst="rect">
                          <a:avLst/>
                        </a:prstGeom>
                        <a:noFill/>
                        <a:ln>
                          <a:noFill/>
                        </a:ln>
                      </pic:spPr>
                    </pic:pic>
                  </a:graphicData>
                </a:graphic>
              </wp:anchor>
            </w:drawing>
          </w:r>
          <w:r w:rsidRPr="004F4ACA">
            <w:rPr>
              <w:rFonts w:asciiTheme="majorHAnsi" w:hAnsiTheme="majorHAnsi"/>
              <w:noProof/>
              <w:lang w:eastAsia="bg-BG"/>
            </w:rPr>
            <w:drawing>
              <wp:anchor distT="0" distB="0" distL="114300" distR="114300" simplePos="0" relativeHeight="251683840" behindDoc="0" locked="0" layoutInCell="1" allowOverlap="1">
                <wp:simplePos x="0" y="0"/>
                <wp:positionH relativeFrom="margin">
                  <wp:posOffset>-234315</wp:posOffset>
                </wp:positionH>
                <wp:positionV relativeFrom="margin">
                  <wp:posOffset>5347970</wp:posOffset>
                </wp:positionV>
                <wp:extent cx="2628900" cy="1971040"/>
                <wp:effectExtent l="0" t="0" r="0" b="0"/>
                <wp:wrapSquare wrapText="bothSides"/>
                <wp:docPr id="198" name="Picture 198" descr="Свързано изображени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Свързано изображение"/>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28900" cy="1971040"/>
                        </a:xfrm>
                        <a:prstGeom prst="rect">
                          <a:avLst/>
                        </a:prstGeom>
                        <a:noFill/>
                        <a:ln>
                          <a:noFill/>
                        </a:ln>
                      </pic:spPr>
                    </pic:pic>
                  </a:graphicData>
                </a:graphic>
              </wp:anchor>
            </w:drawing>
          </w:r>
        </w:p>
        <w:p w:rsidR="000F3AC9" w:rsidRPr="004F4ACA" w:rsidRDefault="000F3AC9" w:rsidP="00EC2821">
          <w:pPr>
            <w:jc w:val="both"/>
            <w:rPr>
              <w:rFonts w:asciiTheme="majorHAnsi" w:hAnsiTheme="majorHAnsi" w:cs="Times New Roman"/>
              <w:b/>
              <w:color w:val="EEECE1" w:themeColor="background2"/>
              <w:sz w:val="28"/>
              <w:szCs w:val="24"/>
            </w:rPr>
          </w:pPr>
          <w:r w:rsidRPr="004F4ACA">
            <w:rPr>
              <w:rFonts w:asciiTheme="majorHAnsi" w:hAnsiTheme="majorHAnsi"/>
              <w:noProof/>
              <w:lang w:eastAsia="bg-BG"/>
            </w:rPr>
            <w:drawing>
              <wp:anchor distT="0" distB="0" distL="114300" distR="114300" simplePos="0" relativeHeight="251682816" behindDoc="0" locked="0" layoutInCell="1" allowOverlap="1">
                <wp:simplePos x="0" y="0"/>
                <wp:positionH relativeFrom="margin">
                  <wp:posOffset>3604260</wp:posOffset>
                </wp:positionH>
                <wp:positionV relativeFrom="margin">
                  <wp:posOffset>6252845</wp:posOffset>
                </wp:positionV>
                <wp:extent cx="2667000" cy="2000250"/>
                <wp:effectExtent l="0" t="0" r="0" b="0"/>
                <wp:wrapSquare wrapText="bothSides"/>
                <wp:docPr id="197" name="Picture 197" descr="Резултат с изображение за община бяла слати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Резултат с изображение за община бяла слатина"/>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2667000" cy="2000250"/>
                        </a:xfrm>
                        <a:prstGeom prst="rect">
                          <a:avLst/>
                        </a:prstGeom>
                        <a:noFill/>
                        <a:ln>
                          <a:noFill/>
                        </a:ln>
                      </pic:spPr>
                    </pic:pic>
                  </a:graphicData>
                </a:graphic>
              </wp:anchor>
            </w:drawing>
          </w:r>
        </w:p>
        <w:p w:rsidR="000F3AC9" w:rsidRPr="004F4ACA" w:rsidRDefault="000F3AC9" w:rsidP="00EC2821">
          <w:pPr>
            <w:jc w:val="both"/>
            <w:rPr>
              <w:rFonts w:asciiTheme="majorHAnsi" w:hAnsiTheme="majorHAnsi" w:cs="Times New Roman"/>
              <w:b/>
              <w:color w:val="EEECE1" w:themeColor="background2"/>
              <w:sz w:val="28"/>
              <w:szCs w:val="24"/>
            </w:rPr>
          </w:pPr>
        </w:p>
        <w:p w:rsidR="000F3AC9" w:rsidRPr="004F4ACA" w:rsidRDefault="000F3AC9" w:rsidP="00EC2821">
          <w:pPr>
            <w:jc w:val="both"/>
            <w:rPr>
              <w:rFonts w:asciiTheme="majorHAnsi" w:hAnsiTheme="majorHAnsi" w:cs="Times New Roman"/>
              <w:b/>
              <w:color w:val="EEECE1" w:themeColor="background2"/>
              <w:sz w:val="28"/>
              <w:szCs w:val="24"/>
            </w:rPr>
          </w:pPr>
        </w:p>
        <w:p w:rsidR="000F3AC9" w:rsidRPr="004F4ACA" w:rsidRDefault="000F3AC9" w:rsidP="00EC2821">
          <w:pPr>
            <w:jc w:val="both"/>
            <w:rPr>
              <w:rFonts w:asciiTheme="majorHAnsi" w:hAnsiTheme="majorHAnsi" w:cs="Times New Roman"/>
              <w:b/>
              <w:color w:val="EEECE1" w:themeColor="background2"/>
              <w:sz w:val="28"/>
              <w:szCs w:val="24"/>
            </w:rPr>
          </w:pPr>
        </w:p>
        <w:p w:rsidR="000F3AC9" w:rsidRPr="004F4ACA" w:rsidRDefault="000F3AC9" w:rsidP="00EC2821">
          <w:pPr>
            <w:jc w:val="both"/>
            <w:rPr>
              <w:rFonts w:asciiTheme="majorHAnsi" w:hAnsiTheme="majorHAnsi" w:cs="Times New Roman"/>
              <w:b/>
              <w:color w:val="EEECE1" w:themeColor="background2"/>
              <w:sz w:val="28"/>
              <w:szCs w:val="24"/>
            </w:rPr>
          </w:pPr>
        </w:p>
        <w:p w:rsidR="00010C39" w:rsidRPr="004F4ACA" w:rsidRDefault="000F3AC9" w:rsidP="00EC2821">
          <w:pPr>
            <w:jc w:val="both"/>
            <w:rPr>
              <w:rFonts w:asciiTheme="majorHAnsi" w:hAnsiTheme="majorHAnsi" w:cs="Times New Roman"/>
              <w:b/>
              <w:sz w:val="28"/>
              <w:szCs w:val="24"/>
            </w:rPr>
          </w:pPr>
          <w:r w:rsidRPr="004F4ACA">
            <w:rPr>
              <w:rFonts w:asciiTheme="majorHAnsi" w:hAnsiTheme="majorHAnsi" w:cs="Times New Roman"/>
              <w:b/>
              <w:color w:val="EEECE1" w:themeColor="background2"/>
              <w:sz w:val="28"/>
              <w:szCs w:val="24"/>
            </w:rPr>
            <w:t xml:space="preserve">                </w:t>
          </w:r>
          <w:r w:rsidRPr="004F4ACA">
            <w:rPr>
              <w:rFonts w:asciiTheme="majorHAnsi" w:hAnsiTheme="majorHAnsi" w:cs="Times New Roman"/>
              <w:b/>
              <w:sz w:val="28"/>
              <w:szCs w:val="24"/>
            </w:rPr>
            <w:t xml:space="preserve"> </w:t>
          </w:r>
          <w:r w:rsidR="00B40BD1" w:rsidRPr="004F4ACA">
            <w:rPr>
              <w:rFonts w:asciiTheme="majorHAnsi" w:hAnsiTheme="majorHAnsi" w:cs="Times New Roman"/>
              <w:b/>
              <w:sz w:val="28"/>
              <w:szCs w:val="24"/>
              <w:shd w:val="clear" w:color="auto" w:fill="C6D9F1" w:themeFill="text2" w:themeFillTint="33"/>
            </w:rPr>
            <w:t xml:space="preserve"> </w:t>
          </w:r>
          <w:r w:rsidR="00D337C4" w:rsidRPr="004F4ACA">
            <w:rPr>
              <w:rFonts w:asciiTheme="majorHAnsi" w:hAnsiTheme="majorHAnsi" w:cs="Times New Roman"/>
              <w:b/>
              <w:sz w:val="28"/>
              <w:szCs w:val="24"/>
              <w:shd w:val="clear" w:color="auto" w:fill="C6D9F1" w:themeFill="text2" w:themeFillTint="33"/>
            </w:rPr>
            <w:t xml:space="preserve"> 20</w:t>
          </w:r>
          <w:r w:rsidR="00B40BD1" w:rsidRPr="004F4ACA">
            <w:rPr>
              <w:rFonts w:asciiTheme="majorHAnsi" w:hAnsiTheme="majorHAnsi" w:cs="Times New Roman"/>
              <w:b/>
              <w:sz w:val="28"/>
              <w:szCs w:val="24"/>
              <w:shd w:val="clear" w:color="auto" w:fill="C6D9F1" w:themeFill="text2" w:themeFillTint="33"/>
            </w:rPr>
            <w:t>21</w:t>
          </w:r>
          <w:r w:rsidR="00D337C4" w:rsidRPr="004F4ACA">
            <w:rPr>
              <w:rFonts w:asciiTheme="majorHAnsi" w:hAnsiTheme="majorHAnsi" w:cs="Times New Roman"/>
              <w:b/>
              <w:sz w:val="28"/>
              <w:szCs w:val="24"/>
              <w:shd w:val="clear" w:color="auto" w:fill="C6D9F1" w:themeFill="text2" w:themeFillTint="33"/>
            </w:rPr>
            <w:t>г.</w:t>
          </w:r>
        </w:p>
        <w:p w:rsidR="00227AB7" w:rsidRPr="004F4ACA" w:rsidRDefault="00AA766F" w:rsidP="00EC2821">
          <w:pPr>
            <w:jc w:val="both"/>
            <w:rPr>
              <w:rFonts w:asciiTheme="majorHAnsi" w:hAnsiTheme="majorHAnsi" w:cs="Times New Roman"/>
              <w:b/>
              <w:color w:val="EEECE1" w:themeColor="background2"/>
              <w:sz w:val="28"/>
              <w:szCs w:val="24"/>
            </w:rPr>
          </w:pPr>
        </w:p>
      </w:sdtContent>
    </w:sdt>
    <w:p w:rsidR="00131503" w:rsidRDefault="00131503" w:rsidP="00EC2821">
      <w:pPr>
        <w:jc w:val="both"/>
        <w:rPr>
          <w:rFonts w:asciiTheme="majorHAnsi" w:hAnsiTheme="majorHAnsi"/>
        </w:rPr>
      </w:pPr>
    </w:p>
    <w:p w:rsidR="00445E5F" w:rsidRDefault="00445E5F" w:rsidP="00EC2821">
      <w:pPr>
        <w:jc w:val="both"/>
        <w:rPr>
          <w:rFonts w:asciiTheme="majorHAnsi" w:hAnsiTheme="majorHAnsi"/>
        </w:rPr>
      </w:pPr>
    </w:p>
    <w:p w:rsidR="004270C2" w:rsidRPr="00014A16" w:rsidRDefault="00014A16" w:rsidP="00014A16">
      <w:pPr>
        <w:jc w:val="center"/>
        <w:rPr>
          <w:rFonts w:ascii="Arial" w:hAnsi="Arial" w:cs="Arial"/>
          <w:sz w:val="32"/>
        </w:rPr>
      </w:pPr>
      <w:r w:rsidRPr="00014A16">
        <w:rPr>
          <w:rFonts w:ascii="Arial" w:hAnsi="Arial" w:cs="Arial"/>
          <w:sz w:val="32"/>
        </w:rPr>
        <w:t>Приета с Решение № 554, Протокол № 28 от 22.12.2021 г.</w:t>
      </w:r>
    </w:p>
    <w:p w:rsidR="004270C2" w:rsidRDefault="004270C2" w:rsidP="00EC2821">
      <w:pPr>
        <w:jc w:val="both"/>
        <w:rPr>
          <w:rFonts w:asciiTheme="majorHAnsi" w:hAnsiTheme="majorHAnsi"/>
        </w:rPr>
      </w:pPr>
    </w:p>
    <w:p w:rsidR="004270C2" w:rsidRPr="004F4ACA" w:rsidRDefault="004270C2" w:rsidP="00EC2821">
      <w:pPr>
        <w:jc w:val="both"/>
        <w:rPr>
          <w:rFonts w:asciiTheme="majorHAnsi" w:hAnsiTheme="majorHAnsi"/>
        </w:rPr>
      </w:pPr>
    </w:p>
    <w:p w:rsidR="004270C2" w:rsidRDefault="004270C2" w:rsidP="00EC2821">
      <w:pPr>
        <w:pStyle w:val="10"/>
        <w:pBdr>
          <w:bottom w:val="single" w:sz="4" w:space="1" w:color="auto"/>
        </w:pBdr>
        <w:spacing w:before="0"/>
        <w:jc w:val="both"/>
        <w:rPr>
          <w:lang w:val="en-US"/>
        </w:rPr>
      </w:pPr>
      <w:bookmarkStart w:id="1" w:name="_Toc500711449"/>
    </w:p>
    <w:p w:rsidR="008F73C3" w:rsidRPr="004F4ACA" w:rsidRDefault="008F73C3" w:rsidP="00EC2821">
      <w:pPr>
        <w:pStyle w:val="10"/>
        <w:pBdr>
          <w:bottom w:val="single" w:sz="4" w:space="1" w:color="auto"/>
        </w:pBdr>
        <w:spacing w:before="0"/>
        <w:jc w:val="both"/>
      </w:pPr>
      <w:r w:rsidRPr="004F4ACA">
        <w:rPr>
          <w:lang w:val="en-US"/>
        </w:rPr>
        <w:t>I.</w:t>
      </w:r>
      <w:r w:rsidRPr="004F4ACA">
        <w:t xml:space="preserve"> ВЪВЕДЕНИЕ</w:t>
      </w:r>
      <w:bookmarkEnd w:id="1"/>
    </w:p>
    <w:p w:rsidR="00F479C6" w:rsidRPr="004F4ACA" w:rsidRDefault="00F479C6" w:rsidP="00EC2821">
      <w:pPr>
        <w:spacing w:after="0"/>
        <w:jc w:val="both"/>
        <w:rPr>
          <w:rFonts w:asciiTheme="majorHAnsi" w:hAnsiTheme="majorHAnsi"/>
        </w:rPr>
      </w:pPr>
    </w:p>
    <w:p w:rsidR="00D85B1E" w:rsidRPr="00123012" w:rsidRDefault="00B24579" w:rsidP="004270C2">
      <w:pPr>
        <w:spacing w:after="0" w:line="240" w:lineRule="auto"/>
        <w:ind w:right="-113"/>
        <w:jc w:val="both"/>
        <w:rPr>
          <w:rFonts w:asciiTheme="majorHAnsi" w:hAnsiTheme="majorHAnsi" w:cs="Times New Roman"/>
        </w:rPr>
      </w:pPr>
      <w:r w:rsidRPr="004F4ACA">
        <w:rPr>
          <w:rFonts w:asciiTheme="majorHAnsi" w:hAnsiTheme="majorHAnsi" w:cs="Times New Roman"/>
          <w:b/>
          <w:sz w:val="24"/>
        </w:rPr>
        <w:t xml:space="preserve">Общинският план за развитие </w:t>
      </w:r>
      <w:r w:rsidRPr="004F4ACA">
        <w:rPr>
          <w:rFonts w:asciiTheme="majorHAnsi" w:hAnsiTheme="majorHAnsi" w:cs="Times New Roman"/>
          <w:b/>
          <w:sz w:val="24"/>
          <w:lang w:val="en-US"/>
        </w:rPr>
        <w:t>(</w:t>
      </w:r>
      <w:r w:rsidRPr="004F4ACA">
        <w:rPr>
          <w:rFonts w:asciiTheme="majorHAnsi" w:hAnsiTheme="majorHAnsi" w:cs="Times New Roman"/>
          <w:b/>
          <w:sz w:val="24"/>
        </w:rPr>
        <w:t>ОПР</w:t>
      </w:r>
      <w:r w:rsidRPr="004F4ACA">
        <w:rPr>
          <w:rFonts w:asciiTheme="majorHAnsi" w:hAnsiTheme="majorHAnsi" w:cs="Times New Roman"/>
          <w:b/>
          <w:sz w:val="24"/>
          <w:lang w:val="en-US"/>
        </w:rPr>
        <w:t>)</w:t>
      </w:r>
      <w:r w:rsidRPr="004F4ACA">
        <w:rPr>
          <w:rFonts w:asciiTheme="majorHAnsi" w:hAnsiTheme="majorHAnsi" w:cs="Times New Roman"/>
          <w:b/>
          <w:sz w:val="24"/>
        </w:rPr>
        <w:t xml:space="preserve"> на Община Бяла Слатина </w:t>
      </w:r>
      <w:r w:rsidRPr="004F4ACA">
        <w:rPr>
          <w:rFonts w:asciiTheme="majorHAnsi" w:hAnsiTheme="majorHAnsi" w:cs="Times New Roman"/>
          <w:sz w:val="24"/>
        </w:rPr>
        <w:t xml:space="preserve">е </w:t>
      </w:r>
      <w:r w:rsidR="00533684" w:rsidRPr="004F4ACA">
        <w:rPr>
          <w:rFonts w:asciiTheme="majorHAnsi" w:hAnsiTheme="majorHAnsi" w:cs="Times New Roman"/>
          <w:sz w:val="24"/>
        </w:rPr>
        <w:t>основен  документ</w:t>
      </w:r>
      <w:r w:rsidRPr="004F4ACA">
        <w:rPr>
          <w:rFonts w:asciiTheme="majorHAnsi" w:hAnsiTheme="majorHAnsi" w:cs="Times New Roman"/>
          <w:sz w:val="24"/>
        </w:rPr>
        <w:t xml:space="preserve"> за </w:t>
      </w:r>
      <w:r w:rsidR="008F3A40" w:rsidRPr="004F4ACA">
        <w:rPr>
          <w:rFonts w:asciiTheme="majorHAnsi" w:hAnsiTheme="majorHAnsi" w:cs="Times New Roman"/>
          <w:sz w:val="24"/>
        </w:rPr>
        <w:t xml:space="preserve">средносрочно </w:t>
      </w:r>
      <w:r w:rsidRPr="004F4ACA">
        <w:rPr>
          <w:rFonts w:asciiTheme="majorHAnsi" w:hAnsiTheme="majorHAnsi" w:cs="Times New Roman"/>
          <w:sz w:val="24"/>
        </w:rPr>
        <w:t xml:space="preserve">стратегическо планиране и програмиране, определящ </w:t>
      </w:r>
      <w:r w:rsidR="00FB4C08">
        <w:rPr>
          <w:rFonts w:asciiTheme="majorHAnsi" w:hAnsiTheme="majorHAnsi" w:cs="Times New Roman"/>
          <w:sz w:val="24"/>
          <w:lang w:val="en-US"/>
        </w:rPr>
        <w:t>m</w:t>
      </w:r>
      <w:r w:rsidR="0094092E" w:rsidRPr="004F4ACA">
        <w:rPr>
          <w:rFonts w:asciiTheme="majorHAnsi" w:hAnsiTheme="majorHAnsi" w:cs="Times New Roman"/>
          <w:sz w:val="24"/>
        </w:rPr>
        <w:t xml:space="preserve">ространственото </w:t>
      </w:r>
      <w:r w:rsidRPr="004F4ACA">
        <w:rPr>
          <w:rFonts w:asciiTheme="majorHAnsi" w:hAnsiTheme="majorHAnsi" w:cs="Times New Roman"/>
          <w:sz w:val="24"/>
        </w:rPr>
        <w:t>развитие на територията за периода 2014 – 2020г. Разработен е на основание чл.13 от Закона за регионалното развитие</w:t>
      </w:r>
      <w:r w:rsidR="00533684" w:rsidRPr="004F4ACA">
        <w:rPr>
          <w:rFonts w:asciiTheme="majorHAnsi" w:hAnsiTheme="majorHAnsi" w:cs="Times New Roman"/>
          <w:sz w:val="24"/>
        </w:rPr>
        <w:t xml:space="preserve"> и </w:t>
      </w:r>
      <w:r w:rsidR="00D85B1E" w:rsidRPr="004F4ACA">
        <w:rPr>
          <w:rFonts w:asciiTheme="majorHAnsi" w:hAnsiTheme="majorHAnsi" w:cs="Times New Roman"/>
          <w:sz w:val="24"/>
        </w:rPr>
        <w:t>е приет с Решение № 784 от 30.06.2014г. от Общински съвет на Община Бяла Слатина.</w:t>
      </w:r>
      <w:r w:rsidR="00123012">
        <w:rPr>
          <w:rFonts w:asciiTheme="majorHAnsi" w:hAnsiTheme="majorHAnsi" w:cs="Times New Roman"/>
          <w:sz w:val="24"/>
          <w:lang w:val="en-US"/>
        </w:rPr>
        <w:t xml:space="preserve"> </w:t>
      </w:r>
      <w:r w:rsidR="00123012" w:rsidRPr="00123012">
        <w:rPr>
          <w:rFonts w:asciiTheme="majorHAnsi" w:hAnsiTheme="majorHAnsi" w:cs="Times New Roman"/>
          <w:sz w:val="24"/>
        </w:rPr>
        <w:t xml:space="preserve">ОПР е изменен и допълнен </w:t>
      </w:r>
      <w:r w:rsidR="00123012" w:rsidRPr="00123012">
        <w:rPr>
          <w:rFonts w:asciiTheme="majorHAnsi" w:hAnsiTheme="majorHAnsi" w:cs="Times New Roman"/>
        </w:rPr>
        <w:t xml:space="preserve"> с Решение на </w:t>
      </w:r>
      <w:r w:rsidR="00123012" w:rsidRPr="00123012">
        <w:rPr>
          <w:rFonts w:asciiTheme="majorHAnsi" w:hAnsiTheme="majorHAnsi" w:cs="Times New Roman"/>
          <w:sz w:val="24"/>
        </w:rPr>
        <w:t>Общински съвет на Община Бяла Слатина</w:t>
      </w:r>
      <w:r w:rsidR="00123012" w:rsidRPr="00123012">
        <w:rPr>
          <w:rFonts w:asciiTheme="majorHAnsi" w:hAnsiTheme="majorHAnsi" w:cs="Times New Roman"/>
        </w:rPr>
        <w:t xml:space="preserve"> № 70 / 25.02.2016 г.</w:t>
      </w:r>
    </w:p>
    <w:p w:rsidR="00D85B1E" w:rsidRPr="004F4ACA" w:rsidRDefault="00DA0D34" w:rsidP="004270C2">
      <w:pPr>
        <w:spacing w:after="0" w:line="240" w:lineRule="auto"/>
        <w:jc w:val="both"/>
        <w:rPr>
          <w:rFonts w:asciiTheme="majorHAnsi" w:hAnsiTheme="majorHAnsi" w:cs="Times New Roman"/>
          <w:sz w:val="24"/>
        </w:rPr>
      </w:pPr>
      <w:r w:rsidRPr="004F4ACA">
        <w:rPr>
          <w:rFonts w:asciiTheme="majorHAnsi" w:hAnsiTheme="majorHAnsi" w:cs="Times New Roman"/>
          <w:sz w:val="24"/>
        </w:rPr>
        <w:t>Общинският план за развитие съдържа</w:t>
      </w:r>
      <w:r w:rsidR="00D85B1E" w:rsidRPr="004F4ACA">
        <w:rPr>
          <w:rFonts w:asciiTheme="majorHAnsi" w:hAnsiTheme="majorHAnsi" w:cs="Times New Roman"/>
          <w:sz w:val="24"/>
        </w:rPr>
        <w:t>:</w:t>
      </w:r>
    </w:p>
    <w:p w:rsidR="00D85B1E" w:rsidRPr="004F4ACA" w:rsidRDefault="00902E30" w:rsidP="00C10A37">
      <w:pPr>
        <w:pStyle w:val="a4"/>
        <w:numPr>
          <w:ilvl w:val="0"/>
          <w:numId w:val="5"/>
        </w:numPr>
        <w:spacing w:after="0" w:line="240" w:lineRule="auto"/>
        <w:jc w:val="both"/>
        <w:rPr>
          <w:rFonts w:asciiTheme="majorHAnsi" w:hAnsiTheme="majorHAnsi" w:cs="Times New Roman"/>
          <w:sz w:val="24"/>
        </w:rPr>
      </w:pPr>
      <w:r w:rsidRPr="004F4ACA">
        <w:rPr>
          <w:rFonts w:asciiTheme="majorHAnsi" w:hAnsiTheme="majorHAnsi" w:cs="Times New Roman"/>
          <w:sz w:val="24"/>
        </w:rPr>
        <w:t xml:space="preserve">актуален </w:t>
      </w:r>
      <w:r w:rsidR="00DA0D34" w:rsidRPr="004F4ACA">
        <w:rPr>
          <w:rFonts w:asciiTheme="majorHAnsi" w:hAnsiTheme="majorHAnsi" w:cs="Times New Roman"/>
          <w:sz w:val="24"/>
        </w:rPr>
        <w:t xml:space="preserve">анализ на икономическото и </w:t>
      </w:r>
      <w:r w:rsidR="00D85B1E" w:rsidRPr="004F4ACA">
        <w:rPr>
          <w:rFonts w:asciiTheme="majorHAnsi" w:hAnsiTheme="majorHAnsi" w:cs="Times New Roman"/>
          <w:sz w:val="24"/>
        </w:rPr>
        <w:t>социалното развитие на общината;</w:t>
      </w:r>
    </w:p>
    <w:p w:rsidR="00D85B1E" w:rsidRPr="004F4ACA" w:rsidRDefault="00D85B1E" w:rsidP="00C10A37">
      <w:pPr>
        <w:pStyle w:val="a4"/>
        <w:numPr>
          <w:ilvl w:val="0"/>
          <w:numId w:val="5"/>
        </w:numPr>
        <w:spacing w:after="0" w:line="240" w:lineRule="auto"/>
        <w:jc w:val="both"/>
        <w:rPr>
          <w:rFonts w:asciiTheme="majorHAnsi" w:hAnsiTheme="majorHAnsi" w:cs="Times New Roman"/>
          <w:sz w:val="24"/>
        </w:rPr>
      </w:pPr>
      <w:r w:rsidRPr="004F4ACA">
        <w:rPr>
          <w:rFonts w:asciiTheme="majorHAnsi" w:hAnsiTheme="majorHAnsi" w:cs="Times New Roman"/>
          <w:sz w:val="24"/>
          <w:lang w:val="en-US"/>
        </w:rPr>
        <w:t xml:space="preserve">SWOT </w:t>
      </w:r>
      <w:r w:rsidR="00DA0D34" w:rsidRPr="004F4ACA">
        <w:rPr>
          <w:rFonts w:asciiTheme="majorHAnsi" w:hAnsiTheme="majorHAnsi" w:cs="Times New Roman"/>
          <w:sz w:val="24"/>
        </w:rPr>
        <w:t>анализ на силните и слабите страни, възможнос</w:t>
      </w:r>
      <w:r w:rsidRPr="004F4ACA">
        <w:rPr>
          <w:rFonts w:asciiTheme="majorHAnsi" w:hAnsiTheme="majorHAnsi" w:cs="Times New Roman"/>
          <w:sz w:val="24"/>
        </w:rPr>
        <w:t>тите и заплахите на местно ниво, съответстващи на потенциала за развитие и конкретните потребности на територията;</w:t>
      </w:r>
    </w:p>
    <w:p w:rsidR="00D85B1E" w:rsidRPr="004F4ACA" w:rsidRDefault="00DA0D34" w:rsidP="00C10A37">
      <w:pPr>
        <w:pStyle w:val="a4"/>
        <w:numPr>
          <w:ilvl w:val="0"/>
          <w:numId w:val="5"/>
        </w:numPr>
        <w:spacing w:after="0" w:line="240" w:lineRule="auto"/>
        <w:jc w:val="both"/>
        <w:rPr>
          <w:rFonts w:asciiTheme="majorHAnsi" w:hAnsiTheme="majorHAnsi" w:cs="Times New Roman"/>
          <w:sz w:val="24"/>
        </w:rPr>
      </w:pPr>
      <w:r w:rsidRPr="004F4ACA">
        <w:rPr>
          <w:rFonts w:asciiTheme="majorHAnsi" w:hAnsiTheme="majorHAnsi" w:cs="Times New Roman"/>
          <w:sz w:val="24"/>
        </w:rPr>
        <w:t>конкретни цели и приоритети за развитие н</w:t>
      </w:r>
      <w:r w:rsidR="00D85B1E" w:rsidRPr="004F4ACA">
        <w:rPr>
          <w:rFonts w:asciiTheme="majorHAnsi" w:hAnsiTheme="majorHAnsi" w:cs="Times New Roman"/>
          <w:sz w:val="24"/>
        </w:rPr>
        <w:t>а общината за планирания период;</w:t>
      </w:r>
    </w:p>
    <w:p w:rsidR="00D85B1E" w:rsidRPr="004F4ACA" w:rsidRDefault="00DA0D34" w:rsidP="00C10A37">
      <w:pPr>
        <w:pStyle w:val="a4"/>
        <w:numPr>
          <w:ilvl w:val="0"/>
          <w:numId w:val="5"/>
        </w:numPr>
        <w:spacing w:after="0" w:line="240" w:lineRule="auto"/>
        <w:jc w:val="both"/>
        <w:rPr>
          <w:rFonts w:asciiTheme="majorHAnsi" w:hAnsiTheme="majorHAnsi" w:cs="Times New Roman"/>
          <w:sz w:val="24"/>
        </w:rPr>
      </w:pPr>
      <w:r w:rsidRPr="004F4ACA">
        <w:rPr>
          <w:rFonts w:asciiTheme="majorHAnsi" w:hAnsiTheme="majorHAnsi" w:cs="Times New Roman"/>
          <w:sz w:val="24"/>
        </w:rPr>
        <w:t>индикативна финансова таблица, обобщаваща необходимите</w:t>
      </w:r>
      <w:r w:rsidR="00D85B1E" w:rsidRPr="004F4ACA">
        <w:rPr>
          <w:rFonts w:asciiTheme="majorHAnsi" w:hAnsiTheme="majorHAnsi" w:cs="Times New Roman"/>
          <w:sz w:val="24"/>
        </w:rPr>
        <w:t xml:space="preserve"> ресурси за реализация на плана;</w:t>
      </w:r>
    </w:p>
    <w:p w:rsidR="00D85B1E" w:rsidRPr="004F4ACA" w:rsidRDefault="00DA0D34" w:rsidP="00C10A37">
      <w:pPr>
        <w:pStyle w:val="a4"/>
        <w:numPr>
          <w:ilvl w:val="0"/>
          <w:numId w:val="5"/>
        </w:numPr>
        <w:spacing w:after="0" w:line="240" w:lineRule="auto"/>
        <w:jc w:val="both"/>
        <w:rPr>
          <w:rFonts w:asciiTheme="majorHAnsi" w:hAnsiTheme="majorHAnsi" w:cs="Times New Roman"/>
          <w:sz w:val="24"/>
        </w:rPr>
      </w:pPr>
      <w:r w:rsidRPr="004F4ACA">
        <w:rPr>
          <w:rFonts w:asciiTheme="majorHAnsi" w:hAnsiTheme="majorHAnsi" w:cs="Times New Roman"/>
          <w:sz w:val="24"/>
        </w:rPr>
        <w:t>индикатори за наблюдение и оценка на плана</w:t>
      </w:r>
      <w:r w:rsidR="00D85B1E" w:rsidRPr="004F4ACA">
        <w:rPr>
          <w:rFonts w:asciiTheme="majorHAnsi" w:hAnsiTheme="majorHAnsi" w:cs="Times New Roman"/>
          <w:sz w:val="24"/>
        </w:rPr>
        <w:t>;</w:t>
      </w:r>
    </w:p>
    <w:p w:rsidR="00533684" w:rsidRPr="004F4ACA" w:rsidRDefault="00DA0D34" w:rsidP="00C10A37">
      <w:pPr>
        <w:pStyle w:val="a4"/>
        <w:numPr>
          <w:ilvl w:val="0"/>
          <w:numId w:val="5"/>
        </w:numPr>
        <w:spacing w:after="0" w:line="240" w:lineRule="auto"/>
        <w:jc w:val="both"/>
        <w:rPr>
          <w:rFonts w:asciiTheme="majorHAnsi" w:hAnsiTheme="majorHAnsi" w:cs="Times New Roman"/>
          <w:sz w:val="24"/>
        </w:rPr>
      </w:pPr>
      <w:r w:rsidRPr="004F4ACA">
        <w:rPr>
          <w:rFonts w:asciiTheme="majorHAnsi" w:hAnsiTheme="majorHAnsi" w:cs="Times New Roman"/>
          <w:sz w:val="24"/>
        </w:rPr>
        <w:t>необходимите действия за наблюдения,</w:t>
      </w:r>
      <w:r w:rsidR="00D85B1E" w:rsidRPr="004F4ACA">
        <w:rPr>
          <w:rFonts w:asciiTheme="majorHAnsi" w:hAnsiTheme="majorHAnsi" w:cs="Times New Roman"/>
          <w:sz w:val="24"/>
        </w:rPr>
        <w:t xml:space="preserve"> оценка и актуализация на плана;</w:t>
      </w:r>
    </w:p>
    <w:p w:rsidR="00533684" w:rsidRPr="004F4ACA" w:rsidRDefault="00DA0D34" w:rsidP="00C10A37">
      <w:pPr>
        <w:pStyle w:val="a4"/>
        <w:numPr>
          <w:ilvl w:val="0"/>
          <w:numId w:val="5"/>
        </w:numPr>
        <w:spacing w:after="0" w:line="240" w:lineRule="auto"/>
        <w:jc w:val="both"/>
        <w:rPr>
          <w:rFonts w:asciiTheme="majorHAnsi" w:hAnsiTheme="majorHAnsi" w:cs="Times New Roman"/>
          <w:sz w:val="24"/>
        </w:rPr>
      </w:pPr>
      <w:r w:rsidRPr="004F4ACA">
        <w:rPr>
          <w:rFonts w:asciiTheme="majorHAnsi" w:hAnsiTheme="majorHAnsi" w:cs="Times New Roman"/>
          <w:sz w:val="24"/>
        </w:rPr>
        <w:t xml:space="preserve"> необходимите действия за прилагане на принципа на партньорство и осигуряване на информация и публичност. </w:t>
      </w:r>
    </w:p>
    <w:p w:rsidR="00DA0D34" w:rsidRPr="004F4ACA" w:rsidRDefault="00533684" w:rsidP="00C10A37">
      <w:pPr>
        <w:pStyle w:val="a4"/>
        <w:numPr>
          <w:ilvl w:val="0"/>
          <w:numId w:val="5"/>
        </w:numPr>
        <w:spacing w:after="0" w:line="240" w:lineRule="auto"/>
        <w:jc w:val="both"/>
        <w:rPr>
          <w:rFonts w:asciiTheme="majorHAnsi" w:hAnsiTheme="majorHAnsi" w:cs="Times New Roman"/>
          <w:sz w:val="24"/>
        </w:rPr>
      </w:pPr>
      <w:r w:rsidRPr="004F4ACA">
        <w:rPr>
          <w:rFonts w:asciiTheme="majorHAnsi" w:hAnsiTheme="majorHAnsi" w:cs="Times New Roman"/>
          <w:sz w:val="24"/>
        </w:rPr>
        <w:t>с</w:t>
      </w:r>
      <w:r w:rsidR="00DA0D34" w:rsidRPr="004F4ACA">
        <w:rPr>
          <w:rFonts w:asciiTheme="majorHAnsi" w:hAnsiTheme="majorHAnsi" w:cs="Times New Roman"/>
          <w:sz w:val="24"/>
        </w:rPr>
        <w:t xml:space="preserve">ъществен елемент от общинския план за развитие </w:t>
      </w:r>
      <w:r w:rsidRPr="004F4ACA">
        <w:rPr>
          <w:rFonts w:asciiTheme="majorHAnsi" w:hAnsiTheme="majorHAnsi" w:cs="Times New Roman"/>
          <w:sz w:val="24"/>
        </w:rPr>
        <w:t>е</w:t>
      </w:r>
      <w:r w:rsidR="00DA0D34" w:rsidRPr="004F4ACA">
        <w:rPr>
          <w:rFonts w:asciiTheme="majorHAnsi" w:hAnsiTheme="majorHAnsi" w:cs="Times New Roman"/>
          <w:sz w:val="24"/>
        </w:rPr>
        <w:t xml:space="preserve"> програмата за реализацията му, включваща конкретните проекти за изпълнение, съответните финансови ресурси и съответните звена за изпълнение на проектите.</w:t>
      </w:r>
    </w:p>
    <w:p w:rsidR="00902E30" w:rsidRPr="004F4ACA" w:rsidRDefault="00902E30" w:rsidP="004270C2">
      <w:pPr>
        <w:spacing w:after="0" w:line="240" w:lineRule="auto"/>
        <w:jc w:val="both"/>
        <w:rPr>
          <w:rFonts w:asciiTheme="majorHAnsi" w:hAnsiTheme="majorHAnsi" w:cs="Times New Roman"/>
          <w:sz w:val="24"/>
        </w:rPr>
      </w:pPr>
      <w:r w:rsidRPr="004F4ACA">
        <w:rPr>
          <w:rFonts w:asciiTheme="majorHAnsi" w:hAnsiTheme="majorHAnsi" w:cs="Times New Roman"/>
          <w:sz w:val="24"/>
        </w:rPr>
        <w:t>Визията, целите, приоритетите и заложените мерки за развитие на общината са дефинирани съобразно установените проблеми и потребности на територията й, природните, икономическите, социалните и културно-историческите й дадености.</w:t>
      </w:r>
    </w:p>
    <w:p w:rsidR="008F3A40" w:rsidRPr="004F4ACA" w:rsidRDefault="00DF6576" w:rsidP="004270C2">
      <w:pPr>
        <w:spacing w:after="0" w:line="240" w:lineRule="auto"/>
        <w:jc w:val="both"/>
        <w:rPr>
          <w:rFonts w:asciiTheme="majorHAnsi" w:hAnsiTheme="majorHAnsi" w:cs="Times New Roman"/>
        </w:rPr>
      </w:pPr>
      <w:r w:rsidRPr="004F4ACA">
        <w:rPr>
          <w:rFonts w:asciiTheme="majorHAnsi" w:hAnsiTheme="majorHAnsi" w:cs="Times New Roman"/>
        </w:rPr>
        <w:t xml:space="preserve">Обхватът на ОПР за периода 2014 – 2020 г. </w:t>
      </w:r>
      <w:r w:rsidRPr="004F4ACA">
        <w:rPr>
          <w:rFonts w:asciiTheme="majorHAnsi" w:hAnsiTheme="majorHAnsi" w:cs="Times New Roman"/>
          <w:b/>
          <w:bCs/>
        </w:rPr>
        <w:t>определя средносрочните цели и прио</w:t>
      </w:r>
      <w:r w:rsidR="00BD61AD">
        <w:rPr>
          <w:rFonts w:asciiTheme="majorHAnsi" w:hAnsiTheme="majorHAnsi" w:cs="Times New Roman"/>
          <w:b/>
          <w:bCs/>
        </w:rPr>
        <w:t>ритети за развитието на община</w:t>
      </w:r>
      <w:r w:rsidR="00BD61AD">
        <w:rPr>
          <w:rFonts w:asciiTheme="majorHAnsi" w:hAnsiTheme="majorHAnsi" w:cs="Times New Roman"/>
          <w:b/>
          <w:bCs/>
          <w:lang w:val="en-US"/>
        </w:rPr>
        <w:t xml:space="preserve"> </w:t>
      </w:r>
      <w:r w:rsidR="00BD61AD">
        <w:rPr>
          <w:rFonts w:asciiTheme="majorHAnsi" w:hAnsiTheme="majorHAnsi" w:cs="Times New Roman"/>
          <w:b/>
          <w:bCs/>
        </w:rPr>
        <w:t xml:space="preserve">Бяла Слатина </w:t>
      </w:r>
      <w:r w:rsidRPr="004F4ACA">
        <w:rPr>
          <w:rFonts w:asciiTheme="majorHAnsi" w:hAnsiTheme="majorHAnsi" w:cs="Times New Roman"/>
          <w:b/>
          <w:bCs/>
        </w:rPr>
        <w:t xml:space="preserve"> в съответствие с областната стратегия за развитие и концепцията за пространствено развитие на общината</w:t>
      </w:r>
      <w:r w:rsidRPr="004F4ACA">
        <w:rPr>
          <w:rFonts w:asciiTheme="majorHAnsi" w:hAnsiTheme="majorHAnsi" w:cs="Times New Roman"/>
        </w:rPr>
        <w:t>.</w:t>
      </w:r>
    </w:p>
    <w:p w:rsidR="00AE0D41" w:rsidRDefault="00AE0D41" w:rsidP="00EC2821">
      <w:pPr>
        <w:spacing w:after="0"/>
        <w:jc w:val="both"/>
        <w:rPr>
          <w:rFonts w:asciiTheme="majorHAnsi" w:hAnsiTheme="majorHAnsi" w:cs="Times New Roman"/>
          <w:sz w:val="24"/>
        </w:rPr>
      </w:pPr>
    </w:p>
    <w:p w:rsidR="004270C2" w:rsidRPr="004F4ACA" w:rsidRDefault="004270C2" w:rsidP="00EC2821">
      <w:pPr>
        <w:spacing w:after="0"/>
        <w:jc w:val="both"/>
        <w:rPr>
          <w:rFonts w:asciiTheme="majorHAnsi" w:hAnsiTheme="majorHAnsi" w:cs="Times New Roman"/>
          <w:sz w:val="24"/>
        </w:rPr>
      </w:pPr>
    </w:p>
    <w:p w:rsidR="001462EC" w:rsidRPr="004F4ACA" w:rsidRDefault="00D907D8" w:rsidP="00EC2821">
      <w:pPr>
        <w:pStyle w:val="10"/>
        <w:pBdr>
          <w:bottom w:val="single" w:sz="4" w:space="1" w:color="auto"/>
        </w:pBdr>
        <w:spacing w:before="0"/>
        <w:jc w:val="both"/>
        <w:rPr>
          <w:rFonts w:eastAsia="+mn-ea" w:cs="+mn-cs"/>
          <w:i/>
          <w:color w:val="C00000"/>
          <w:kern w:val="24"/>
          <w:sz w:val="24"/>
          <w:szCs w:val="40"/>
        </w:rPr>
      </w:pPr>
      <w:bookmarkStart w:id="2" w:name="_Toc500711450"/>
      <w:r w:rsidRPr="004F4ACA">
        <w:rPr>
          <w:lang w:val="en-US"/>
        </w:rPr>
        <w:t xml:space="preserve">II. </w:t>
      </w:r>
      <w:r w:rsidR="00412BF7" w:rsidRPr="004F4ACA">
        <w:t>ПРЕГЛЕД НА ПРЕДХОДНИ ОЦЕНКИ</w:t>
      </w:r>
      <w:bookmarkEnd w:id="2"/>
      <w:r w:rsidR="00412BF7" w:rsidRPr="004F4ACA">
        <w:t xml:space="preserve"> </w:t>
      </w:r>
    </w:p>
    <w:p w:rsidR="000E0C60" w:rsidRPr="004F4ACA" w:rsidRDefault="000E0C60" w:rsidP="00EC2821">
      <w:pPr>
        <w:spacing w:after="0"/>
        <w:jc w:val="both"/>
        <w:rPr>
          <w:rFonts w:asciiTheme="majorHAnsi" w:hAnsiTheme="majorHAnsi" w:cs="Times New Roman"/>
          <w:sz w:val="24"/>
        </w:rPr>
      </w:pPr>
    </w:p>
    <w:p w:rsidR="001462EC" w:rsidRPr="004F4ACA" w:rsidRDefault="001462EC" w:rsidP="004270C2">
      <w:pPr>
        <w:spacing w:after="0" w:line="240" w:lineRule="auto"/>
        <w:jc w:val="both"/>
        <w:rPr>
          <w:rFonts w:asciiTheme="majorHAnsi" w:hAnsiTheme="majorHAnsi" w:cs="Times New Roman"/>
          <w:b/>
          <w:sz w:val="24"/>
          <w:lang w:val="en-US"/>
        </w:rPr>
      </w:pPr>
      <w:r w:rsidRPr="004F4ACA">
        <w:rPr>
          <w:rFonts w:asciiTheme="majorHAnsi" w:hAnsiTheme="majorHAnsi" w:cs="Times New Roman"/>
          <w:sz w:val="24"/>
        </w:rPr>
        <w:t xml:space="preserve">На основание чл. 32 от Закона за регионалното развитие е извършена </w:t>
      </w:r>
      <w:r w:rsidRPr="004F4ACA">
        <w:rPr>
          <w:rFonts w:asciiTheme="majorHAnsi" w:hAnsiTheme="majorHAnsi" w:cs="Times New Roman"/>
          <w:b/>
          <w:sz w:val="24"/>
        </w:rPr>
        <w:t>Предварителна оценка на Общинския план за развитие на община Бяла Слатина за периода 2014 – 2020 година.</w:t>
      </w:r>
    </w:p>
    <w:p w:rsidR="009D7FBF" w:rsidRPr="004F4ACA" w:rsidRDefault="009D7FBF" w:rsidP="004270C2">
      <w:pPr>
        <w:spacing w:after="0" w:line="240" w:lineRule="auto"/>
        <w:jc w:val="both"/>
        <w:rPr>
          <w:rFonts w:asciiTheme="majorHAnsi" w:hAnsiTheme="majorHAnsi" w:cs="Times New Roman"/>
          <w:sz w:val="24"/>
          <w:lang w:val="en-US"/>
        </w:rPr>
      </w:pPr>
      <w:r w:rsidRPr="004F4ACA">
        <w:rPr>
          <w:rFonts w:asciiTheme="majorHAnsi" w:hAnsiTheme="majorHAnsi" w:cs="Times New Roman"/>
          <w:sz w:val="24"/>
        </w:rPr>
        <w:t>Предварителната оценка съдържа прогнозна оценка за въздействието на Общинския план за развитие (ОПР) върху процесите на социално-икономическо развитие на община Бяла Слатина, екологична оценка и оценки за вътрешна и външна съгласуваност, реалистичност, приложимост и изпълнимост на документа.</w:t>
      </w:r>
    </w:p>
    <w:p w:rsidR="009D7FBF" w:rsidRPr="004F4ACA" w:rsidRDefault="009D7FBF" w:rsidP="004270C2">
      <w:pPr>
        <w:spacing w:after="0" w:line="240" w:lineRule="auto"/>
        <w:jc w:val="both"/>
        <w:rPr>
          <w:rFonts w:asciiTheme="majorHAnsi" w:hAnsiTheme="majorHAnsi" w:cs="Times New Roman"/>
          <w:sz w:val="24"/>
          <w:lang w:val="en-US"/>
        </w:rPr>
      </w:pPr>
      <w:r w:rsidRPr="004F4ACA">
        <w:rPr>
          <w:rFonts w:asciiTheme="majorHAnsi" w:hAnsiTheme="majorHAnsi" w:cs="Times New Roman"/>
          <w:sz w:val="24"/>
        </w:rPr>
        <w:t xml:space="preserve">Основната </w:t>
      </w:r>
      <w:r w:rsidR="00E55E93" w:rsidRPr="004F4ACA">
        <w:rPr>
          <w:rFonts w:asciiTheme="majorHAnsi" w:hAnsiTheme="majorHAnsi" w:cs="Times New Roman"/>
          <w:sz w:val="24"/>
        </w:rPr>
        <w:t xml:space="preserve"> и </w:t>
      </w:r>
      <w:r w:rsidRPr="004F4ACA">
        <w:rPr>
          <w:rFonts w:asciiTheme="majorHAnsi" w:hAnsiTheme="majorHAnsi" w:cs="Times New Roman"/>
          <w:sz w:val="24"/>
        </w:rPr>
        <w:t>цел е да допринесе за подобряване качеството на общинския план за развитие и да способства за бъдещото му ефективно изпълнение.</w:t>
      </w:r>
    </w:p>
    <w:p w:rsidR="00F479C6" w:rsidRPr="004F4ACA" w:rsidRDefault="00F479C6" w:rsidP="004270C2">
      <w:pPr>
        <w:spacing w:after="0" w:line="240" w:lineRule="auto"/>
        <w:jc w:val="both"/>
        <w:rPr>
          <w:rFonts w:asciiTheme="majorHAnsi" w:hAnsiTheme="majorHAnsi" w:cs="Times New Roman"/>
          <w:sz w:val="24"/>
        </w:rPr>
      </w:pPr>
      <w:r w:rsidRPr="004F4ACA">
        <w:rPr>
          <w:rFonts w:asciiTheme="majorHAnsi" w:hAnsiTheme="majorHAnsi" w:cs="Times New Roman"/>
          <w:sz w:val="24"/>
        </w:rPr>
        <w:t>Предварителната оценка включва:</w:t>
      </w:r>
    </w:p>
    <w:p w:rsidR="00F479C6" w:rsidRPr="004F4ACA" w:rsidRDefault="00D43AFF" w:rsidP="004270C2">
      <w:pPr>
        <w:spacing w:after="0" w:line="240" w:lineRule="auto"/>
        <w:jc w:val="both"/>
        <w:rPr>
          <w:rFonts w:asciiTheme="majorHAnsi" w:hAnsiTheme="majorHAnsi" w:cs="Times New Roman"/>
          <w:sz w:val="24"/>
        </w:rPr>
      </w:pPr>
      <w:r w:rsidRPr="004F4ACA">
        <w:rPr>
          <w:rFonts w:asciiTheme="majorHAnsi" w:hAnsiTheme="majorHAnsi" w:cs="Times New Roman"/>
          <w:sz w:val="24"/>
        </w:rPr>
        <w:t>1. О</w:t>
      </w:r>
      <w:r w:rsidR="00F479C6" w:rsidRPr="004F4ACA">
        <w:rPr>
          <w:rFonts w:asciiTheme="majorHAnsi" w:hAnsiTheme="majorHAnsi" w:cs="Times New Roman"/>
          <w:sz w:val="24"/>
        </w:rPr>
        <w:t>ценка за социалн</w:t>
      </w:r>
      <w:r w:rsidRPr="004F4ACA">
        <w:rPr>
          <w:rFonts w:asciiTheme="majorHAnsi" w:hAnsiTheme="majorHAnsi" w:cs="Times New Roman"/>
          <w:sz w:val="24"/>
        </w:rPr>
        <w:t xml:space="preserve">о-икономическото въздействие. Финансовото въздействие е насочено към определяне </w:t>
      </w:r>
      <w:r w:rsidR="005C17D1" w:rsidRPr="004F4ACA">
        <w:rPr>
          <w:rFonts w:asciiTheme="majorHAnsi" w:hAnsiTheme="majorHAnsi" w:cs="Times New Roman"/>
          <w:sz w:val="24"/>
        </w:rPr>
        <w:t xml:space="preserve">на </w:t>
      </w:r>
      <w:r w:rsidRPr="004F4ACA">
        <w:rPr>
          <w:rFonts w:asciiTheme="majorHAnsi" w:hAnsiTheme="majorHAnsi" w:cs="Times New Roman"/>
          <w:sz w:val="24"/>
        </w:rPr>
        <w:t xml:space="preserve">финансовия ефект, свързан с настъпването на промяна в количеството и качеството на обществените услуги, предлагани на местно ниво. Социалните въздействия </w:t>
      </w:r>
      <w:r w:rsidR="00E55E93" w:rsidRPr="004F4ACA">
        <w:rPr>
          <w:rFonts w:asciiTheme="majorHAnsi" w:hAnsiTheme="majorHAnsi" w:cs="Times New Roman"/>
          <w:sz w:val="24"/>
        </w:rPr>
        <w:t>са насочени към</w:t>
      </w:r>
      <w:r w:rsidRPr="004F4ACA">
        <w:rPr>
          <w:rFonts w:asciiTheme="majorHAnsi" w:hAnsiTheme="majorHAnsi" w:cs="Times New Roman"/>
          <w:sz w:val="24"/>
        </w:rPr>
        <w:t xml:space="preserve"> </w:t>
      </w:r>
      <w:r w:rsidR="00E55E93" w:rsidRPr="004F4ACA">
        <w:rPr>
          <w:rFonts w:asciiTheme="majorHAnsi" w:hAnsiTheme="majorHAnsi" w:cs="Times New Roman"/>
          <w:sz w:val="24"/>
        </w:rPr>
        <w:t xml:space="preserve">подобряване характеристиките на </w:t>
      </w:r>
      <w:r w:rsidRPr="004F4ACA">
        <w:rPr>
          <w:rFonts w:asciiTheme="majorHAnsi" w:hAnsiTheme="majorHAnsi" w:cs="Times New Roman"/>
          <w:sz w:val="24"/>
        </w:rPr>
        <w:t xml:space="preserve">човешкия капитал, промени в равнището на заетостта и качеството на работните места, </w:t>
      </w:r>
      <w:r w:rsidR="00E55E93" w:rsidRPr="004F4ACA">
        <w:rPr>
          <w:rFonts w:asciiTheme="majorHAnsi" w:hAnsiTheme="majorHAnsi" w:cs="Times New Roman"/>
          <w:sz w:val="24"/>
        </w:rPr>
        <w:t xml:space="preserve">намаляване на </w:t>
      </w:r>
      <w:r w:rsidRPr="004F4ACA">
        <w:rPr>
          <w:rFonts w:asciiTheme="majorHAnsi" w:hAnsiTheme="majorHAnsi" w:cs="Times New Roman"/>
          <w:sz w:val="24"/>
        </w:rPr>
        <w:t>социалната изключеност и бедността, въздействие върху здравето, безопасността, правата на потребителите, сигурността, образованието, професионалното обучение, културата, спорта и т.н.</w:t>
      </w:r>
    </w:p>
    <w:p w:rsidR="00D22BFB" w:rsidRPr="004F4ACA" w:rsidRDefault="00D22BFB" w:rsidP="004270C2">
      <w:pPr>
        <w:spacing w:after="0" w:line="240" w:lineRule="auto"/>
        <w:jc w:val="both"/>
        <w:rPr>
          <w:rFonts w:asciiTheme="majorHAnsi" w:hAnsiTheme="majorHAnsi" w:cs="Times New Roman"/>
          <w:sz w:val="24"/>
        </w:rPr>
      </w:pPr>
      <w:r w:rsidRPr="004F4ACA">
        <w:rPr>
          <w:rFonts w:asciiTheme="majorHAnsi" w:hAnsiTheme="majorHAnsi" w:cs="Times New Roman"/>
          <w:sz w:val="24"/>
        </w:rPr>
        <w:lastRenderedPageBreak/>
        <w:t>Изводите от направената предварителна оценка на ОПР по отношение на социо-икономическия анализ са</w:t>
      </w:r>
      <w:r w:rsidR="005C17D1" w:rsidRPr="004F4ACA">
        <w:rPr>
          <w:rFonts w:asciiTheme="majorHAnsi" w:hAnsiTheme="majorHAnsi" w:cs="Times New Roman"/>
          <w:sz w:val="24"/>
        </w:rPr>
        <w:t>,</w:t>
      </w:r>
      <w:r w:rsidRPr="004F4ACA">
        <w:rPr>
          <w:rFonts w:asciiTheme="majorHAnsi" w:hAnsiTheme="majorHAnsi" w:cs="Times New Roman"/>
          <w:sz w:val="24"/>
        </w:rPr>
        <w:t xml:space="preserve"> че информацията е представена до</w:t>
      </w:r>
      <w:r w:rsidR="00E55E93" w:rsidRPr="004F4ACA">
        <w:rPr>
          <w:rFonts w:asciiTheme="majorHAnsi" w:hAnsiTheme="majorHAnsi" w:cs="Times New Roman"/>
          <w:sz w:val="24"/>
        </w:rPr>
        <w:t xml:space="preserve">стъпно, отчетливо и разбираемо. </w:t>
      </w:r>
      <w:r w:rsidRPr="004F4ACA">
        <w:rPr>
          <w:rFonts w:asciiTheme="majorHAnsi" w:hAnsiTheme="majorHAnsi" w:cs="Times New Roman"/>
          <w:sz w:val="24"/>
        </w:rPr>
        <w:t>При описанието на състоянието на местната икономика, използваните данни са статични и динамични, като представянето им в по-голямата си част е графично, което позволява по-</w:t>
      </w:r>
      <w:r w:rsidR="00E55E93" w:rsidRPr="004F4ACA">
        <w:rPr>
          <w:rFonts w:asciiTheme="majorHAnsi" w:hAnsiTheme="majorHAnsi" w:cs="Times New Roman"/>
          <w:sz w:val="24"/>
        </w:rPr>
        <w:t xml:space="preserve">доброто </w:t>
      </w:r>
      <w:r w:rsidRPr="004F4ACA">
        <w:rPr>
          <w:rFonts w:asciiTheme="majorHAnsi" w:hAnsiTheme="majorHAnsi" w:cs="Times New Roman"/>
          <w:sz w:val="24"/>
        </w:rPr>
        <w:t xml:space="preserve"> възприемане и разбиране на икономическата информация.</w:t>
      </w:r>
    </w:p>
    <w:p w:rsidR="0074042E" w:rsidRPr="004F4ACA" w:rsidRDefault="0074042E" w:rsidP="004270C2">
      <w:pPr>
        <w:spacing w:after="0" w:line="240" w:lineRule="auto"/>
        <w:jc w:val="both"/>
        <w:rPr>
          <w:rFonts w:asciiTheme="majorHAnsi" w:hAnsiTheme="majorHAnsi" w:cs="Times New Roman"/>
          <w:sz w:val="24"/>
        </w:rPr>
      </w:pPr>
      <w:r w:rsidRPr="004F4ACA">
        <w:rPr>
          <w:rFonts w:asciiTheme="majorHAnsi" w:hAnsiTheme="majorHAnsi" w:cs="Times New Roman"/>
          <w:sz w:val="24"/>
        </w:rPr>
        <w:t xml:space="preserve">Анализът представя обширна информация относно текущото състояние на демографския профил на Община Бяла Слатина, както и наблюдаваните процеси, изразени </w:t>
      </w:r>
      <w:r w:rsidR="008B618A">
        <w:rPr>
          <w:rFonts w:asciiTheme="majorHAnsi" w:hAnsiTheme="majorHAnsi" w:cs="Times New Roman"/>
          <w:sz w:val="24"/>
        </w:rPr>
        <w:t>и</w:t>
      </w:r>
      <w:r w:rsidRPr="004F4ACA">
        <w:rPr>
          <w:rFonts w:asciiTheme="majorHAnsi" w:hAnsiTheme="majorHAnsi" w:cs="Times New Roman"/>
          <w:sz w:val="24"/>
        </w:rPr>
        <w:t xml:space="preserve"> </w:t>
      </w:r>
      <w:r w:rsidR="00E55E93" w:rsidRPr="004F4ACA">
        <w:rPr>
          <w:rFonts w:asciiTheme="majorHAnsi" w:hAnsiTheme="majorHAnsi" w:cs="Times New Roman"/>
          <w:sz w:val="24"/>
        </w:rPr>
        <w:t>в тяхната динамика</w:t>
      </w:r>
      <w:r w:rsidRPr="004F4ACA">
        <w:rPr>
          <w:rFonts w:asciiTheme="majorHAnsi" w:hAnsiTheme="majorHAnsi" w:cs="Times New Roman"/>
          <w:sz w:val="24"/>
        </w:rPr>
        <w:t>. Дефинирани са основните проблеми във връзка с намаляването на населението и са разгледани отделните елементи на естествения и механичния прираст в общината.</w:t>
      </w:r>
    </w:p>
    <w:p w:rsidR="0074042E" w:rsidRPr="004F4ACA" w:rsidRDefault="0074042E" w:rsidP="004270C2">
      <w:pPr>
        <w:spacing w:after="0" w:line="240" w:lineRule="auto"/>
        <w:jc w:val="both"/>
        <w:rPr>
          <w:rFonts w:asciiTheme="majorHAnsi" w:hAnsiTheme="majorHAnsi" w:cs="Times New Roman"/>
          <w:sz w:val="24"/>
        </w:rPr>
      </w:pPr>
    </w:p>
    <w:p w:rsidR="0074042E" w:rsidRPr="004F4ACA" w:rsidRDefault="0074042E" w:rsidP="004270C2">
      <w:pPr>
        <w:spacing w:after="0" w:line="240" w:lineRule="auto"/>
        <w:jc w:val="both"/>
        <w:rPr>
          <w:rFonts w:asciiTheme="majorHAnsi" w:hAnsiTheme="majorHAnsi" w:cs="Times New Roman"/>
          <w:sz w:val="24"/>
        </w:rPr>
      </w:pPr>
      <w:r w:rsidRPr="004F4ACA">
        <w:rPr>
          <w:rFonts w:asciiTheme="majorHAnsi" w:hAnsiTheme="majorHAnsi" w:cs="Times New Roman"/>
          <w:sz w:val="24"/>
        </w:rPr>
        <w:t>По отношение на приложимите визия, цели и приоритети направените изводи са в няколко насоки:</w:t>
      </w:r>
    </w:p>
    <w:p w:rsidR="0074042E" w:rsidRPr="00E643D0" w:rsidRDefault="00CF240D" w:rsidP="00C10A37">
      <w:pPr>
        <w:pStyle w:val="a4"/>
        <w:numPr>
          <w:ilvl w:val="0"/>
          <w:numId w:val="26"/>
        </w:numPr>
        <w:spacing w:after="0" w:line="240" w:lineRule="auto"/>
        <w:jc w:val="both"/>
        <w:rPr>
          <w:rFonts w:asciiTheme="majorHAnsi" w:hAnsiTheme="majorHAnsi" w:cs="Times New Roman"/>
          <w:sz w:val="24"/>
        </w:rPr>
      </w:pPr>
      <w:r w:rsidRPr="00E643D0">
        <w:rPr>
          <w:rFonts w:asciiTheme="majorHAnsi" w:hAnsiTheme="majorHAnsi" w:cs="Times New Roman"/>
          <w:sz w:val="24"/>
        </w:rPr>
        <w:t>В</w:t>
      </w:r>
      <w:r w:rsidR="0074042E" w:rsidRPr="00E643D0">
        <w:rPr>
          <w:rFonts w:asciiTheme="majorHAnsi" w:hAnsiTheme="majorHAnsi" w:cs="Times New Roman"/>
          <w:sz w:val="24"/>
        </w:rPr>
        <w:t xml:space="preserve"> планът за развитие е представена конкретна визия за развитие на общината, която остава непроменена спрямо предходния период (2007 – 2013 г.), с мотива за необходимост от последователност при дългосро</w:t>
      </w:r>
      <w:r w:rsidR="00F92E37" w:rsidRPr="00E643D0">
        <w:rPr>
          <w:rFonts w:asciiTheme="majorHAnsi" w:hAnsiTheme="majorHAnsi" w:cs="Times New Roman"/>
          <w:sz w:val="24"/>
        </w:rPr>
        <w:t>чното стратегическото планиране;</w:t>
      </w:r>
    </w:p>
    <w:p w:rsidR="00F92E37" w:rsidRPr="00E643D0" w:rsidRDefault="00CF240D" w:rsidP="00C10A37">
      <w:pPr>
        <w:pStyle w:val="a4"/>
        <w:numPr>
          <w:ilvl w:val="0"/>
          <w:numId w:val="26"/>
        </w:numPr>
        <w:spacing w:after="0" w:line="240" w:lineRule="auto"/>
        <w:jc w:val="both"/>
        <w:rPr>
          <w:rFonts w:asciiTheme="majorHAnsi" w:hAnsiTheme="majorHAnsi" w:cs="Times New Roman"/>
          <w:sz w:val="24"/>
        </w:rPr>
      </w:pPr>
      <w:r w:rsidRPr="00E643D0">
        <w:rPr>
          <w:rFonts w:asciiTheme="majorHAnsi" w:hAnsiTheme="majorHAnsi" w:cs="Times New Roman"/>
          <w:sz w:val="24"/>
        </w:rPr>
        <w:t>Ф</w:t>
      </w:r>
      <w:r w:rsidR="00F92E37" w:rsidRPr="00E643D0">
        <w:rPr>
          <w:rFonts w:asciiTheme="majorHAnsi" w:hAnsiTheme="majorHAnsi" w:cs="Times New Roman"/>
          <w:sz w:val="24"/>
        </w:rPr>
        <w:t xml:space="preserve">ормулираните обща и стратегически цели покриват визията за развитие на общината. Направена е мотивация и обосновка за всяка от поставените стратегически цели за развитие като </w:t>
      </w:r>
      <w:r w:rsidRPr="00E643D0">
        <w:rPr>
          <w:rFonts w:asciiTheme="majorHAnsi" w:hAnsiTheme="majorHAnsi" w:cs="Times New Roman"/>
          <w:sz w:val="24"/>
        </w:rPr>
        <w:t xml:space="preserve">посочени </w:t>
      </w:r>
      <w:r w:rsidR="00F92E37" w:rsidRPr="00E643D0">
        <w:rPr>
          <w:rFonts w:asciiTheme="majorHAnsi" w:hAnsiTheme="majorHAnsi" w:cs="Times New Roman"/>
          <w:sz w:val="24"/>
        </w:rPr>
        <w:t xml:space="preserve"> приоритети</w:t>
      </w:r>
      <w:r w:rsidRPr="00E643D0">
        <w:rPr>
          <w:rFonts w:asciiTheme="majorHAnsi" w:hAnsiTheme="majorHAnsi" w:cs="Times New Roman"/>
          <w:sz w:val="24"/>
        </w:rPr>
        <w:t>те</w:t>
      </w:r>
      <w:r w:rsidR="00F92E37" w:rsidRPr="00E643D0">
        <w:rPr>
          <w:rFonts w:asciiTheme="majorHAnsi" w:hAnsiTheme="majorHAnsi" w:cs="Times New Roman"/>
          <w:sz w:val="24"/>
        </w:rPr>
        <w:t xml:space="preserve"> към всяка от стратегическите цели.</w:t>
      </w:r>
    </w:p>
    <w:p w:rsidR="00F92E37" w:rsidRPr="004F4ACA" w:rsidRDefault="00F92E37" w:rsidP="00C10A37">
      <w:pPr>
        <w:pStyle w:val="a4"/>
        <w:numPr>
          <w:ilvl w:val="0"/>
          <w:numId w:val="26"/>
        </w:numPr>
        <w:spacing w:after="0" w:line="240" w:lineRule="auto"/>
        <w:jc w:val="both"/>
        <w:rPr>
          <w:rFonts w:asciiTheme="majorHAnsi" w:hAnsiTheme="majorHAnsi" w:cs="Times New Roman"/>
          <w:sz w:val="24"/>
        </w:rPr>
      </w:pPr>
      <w:r w:rsidRPr="004F4ACA">
        <w:rPr>
          <w:rFonts w:asciiTheme="majorHAnsi" w:hAnsiTheme="majorHAnsi" w:cs="Times New Roman"/>
          <w:sz w:val="24"/>
        </w:rPr>
        <w:t>Предвидените индикативни финансови ресурси са съобразени със спецификите на заложените конкретни цели и приоритети за развитие, включително разпределени по отделни проекти.</w:t>
      </w:r>
    </w:p>
    <w:p w:rsidR="00F92E37" w:rsidRPr="004F4ACA" w:rsidRDefault="00F92E37" w:rsidP="00C10A37">
      <w:pPr>
        <w:pStyle w:val="a4"/>
        <w:numPr>
          <w:ilvl w:val="0"/>
          <w:numId w:val="26"/>
        </w:numPr>
        <w:spacing w:after="0" w:line="240" w:lineRule="auto"/>
        <w:jc w:val="both"/>
        <w:rPr>
          <w:rFonts w:asciiTheme="majorHAnsi" w:hAnsiTheme="majorHAnsi" w:cs="Times New Roman"/>
          <w:sz w:val="24"/>
        </w:rPr>
      </w:pPr>
      <w:r w:rsidRPr="004F4ACA">
        <w:rPr>
          <w:rFonts w:asciiTheme="majorHAnsi" w:hAnsiTheme="majorHAnsi" w:cs="Times New Roman"/>
          <w:sz w:val="24"/>
        </w:rPr>
        <w:t xml:space="preserve">Ясно дефинирана е система от индикатори за наблюдение и оценка на ОПР. За целите на плана са използвани два вида индикатори - индикатори за резултат и индикатори за въздействие. </w:t>
      </w:r>
    </w:p>
    <w:p w:rsidR="00F92E37" w:rsidRPr="004F4ACA" w:rsidRDefault="00F92E37" w:rsidP="004270C2">
      <w:pPr>
        <w:spacing w:after="0" w:line="240" w:lineRule="auto"/>
        <w:jc w:val="both"/>
        <w:rPr>
          <w:rFonts w:asciiTheme="majorHAnsi" w:hAnsiTheme="majorHAnsi" w:cs="Times New Roman"/>
          <w:sz w:val="24"/>
        </w:rPr>
      </w:pPr>
      <w:r w:rsidRPr="004F4ACA">
        <w:rPr>
          <w:rFonts w:asciiTheme="majorHAnsi" w:hAnsiTheme="majorHAnsi" w:cs="Times New Roman"/>
          <w:sz w:val="24"/>
        </w:rPr>
        <w:t>За всички индикатори е посочена базова стойност 0, обосновано с факта, че така ще бъде направена ясна и еднозначна оценка на постигнатия напредък.</w:t>
      </w:r>
    </w:p>
    <w:p w:rsidR="00F92E37" w:rsidRPr="004F4ACA" w:rsidRDefault="00F92E37" w:rsidP="004270C2">
      <w:pPr>
        <w:spacing w:after="0" w:line="240" w:lineRule="auto"/>
        <w:jc w:val="both"/>
        <w:rPr>
          <w:rFonts w:asciiTheme="majorHAnsi" w:hAnsiTheme="majorHAnsi" w:cs="Times New Roman"/>
          <w:sz w:val="24"/>
        </w:rPr>
      </w:pPr>
      <w:r w:rsidRPr="004F4ACA">
        <w:rPr>
          <w:rFonts w:asciiTheme="majorHAnsi" w:hAnsiTheme="majorHAnsi" w:cs="Times New Roman"/>
          <w:sz w:val="24"/>
        </w:rPr>
        <w:t>В цялост в частта за дефинирани индикатори за наблюдение, оценка и актуализация са уместни, ясни и достатъчно на брой, релевантни към заложените цели и приоритети за развитие.</w:t>
      </w:r>
    </w:p>
    <w:p w:rsidR="00E55E93" w:rsidRPr="004F4ACA" w:rsidRDefault="00F92E37" w:rsidP="004270C2">
      <w:pPr>
        <w:spacing w:after="0" w:line="240" w:lineRule="auto"/>
        <w:jc w:val="both"/>
        <w:rPr>
          <w:rFonts w:asciiTheme="majorHAnsi" w:hAnsiTheme="majorHAnsi" w:cs="Times New Roman"/>
          <w:sz w:val="24"/>
        </w:rPr>
      </w:pPr>
      <w:r w:rsidRPr="004F4ACA">
        <w:rPr>
          <w:rFonts w:asciiTheme="majorHAnsi" w:hAnsiTheme="majorHAnsi" w:cs="Times New Roman"/>
          <w:sz w:val="24"/>
        </w:rPr>
        <w:t>2. Екологична оценка по реда на Закона за опазване на околната среда. Екологичните въздействия са позитивни или негативни, свързани с настъпилите промени в околната среда, като например промяната в климата, въздуха, водите, почвата, промени в общественото здраве и т.н. Екологичният компонент в оценката оценява доколко стратегията за развитие на общината, определена с ОПР, съответства на стратегията за опазване на околната среда и на критериите за ефективност на политиката за опазване на околната среда.</w:t>
      </w:r>
    </w:p>
    <w:p w:rsidR="00E55E93" w:rsidRPr="00BB1296" w:rsidRDefault="00E55E93" w:rsidP="004270C2">
      <w:pPr>
        <w:spacing w:after="0" w:line="240" w:lineRule="auto"/>
        <w:jc w:val="both"/>
        <w:rPr>
          <w:rFonts w:asciiTheme="majorHAnsi" w:hAnsiTheme="majorHAnsi" w:cs="Times New Roman"/>
          <w:sz w:val="24"/>
        </w:rPr>
      </w:pPr>
      <w:r w:rsidRPr="004F4ACA">
        <w:rPr>
          <w:rFonts w:asciiTheme="majorHAnsi" w:hAnsiTheme="majorHAnsi" w:cs="Times New Roman"/>
          <w:b/>
          <w:sz w:val="24"/>
        </w:rPr>
        <w:t xml:space="preserve">Междинната оценка на Общинския план за развитие на Община Бяла Слатина </w:t>
      </w:r>
      <w:r w:rsidRPr="004F4ACA">
        <w:rPr>
          <w:rFonts w:asciiTheme="majorHAnsi" w:hAnsiTheme="majorHAnsi" w:cs="Times New Roman"/>
          <w:sz w:val="24"/>
        </w:rPr>
        <w:t>за периода 2014 – 20</w:t>
      </w:r>
      <w:r w:rsidR="00134068">
        <w:rPr>
          <w:rFonts w:asciiTheme="majorHAnsi" w:hAnsiTheme="majorHAnsi" w:cs="Times New Roman"/>
          <w:sz w:val="24"/>
          <w:lang w:val="en-US"/>
        </w:rPr>
        <w:t>20</w:t>
      </w:r>
      <w:r w:rsidRPr="004F4ACA">
        <w:rPr>
          <w:rFonts w:asciiTheme="majorHAnsi" w:hAnsiTheme="majorHAnsi" w:cs="Times New Roman"/>
          <w:sz w:val="24"/>
        </w:rPr>
        <w:t xml:space="preserve"> година е разработена на основание чл. 33 от Закона за регионалното развитие </w:t>
      </w:r>
      <w:r w:rsidRPr="004F4ACA">
        <w:rPr>
          <w:rFonts w:asciiTheme="majorHAnsi" w:hAnsiTheme="majorHAnsi" w:cs="Times New Roman"/>
          <w:sz w:val="24"/>
          <w:lang w:val="en-US"/>
        </w:rPr>
        <w:t>(Обн. ДВ. бр.50 от 30 Май 2008г.)</w:t>
      </w:r>
      <w:r w:rsidRPr="004F4ACA">
        <w:rPr>
          <w:rFonts w:asciiTheme="majorHAnsi" w:hAnsiTheme="majorHAnsi" w:cs="Times New Roman"/>
          <w:sz w:val="24"/>
        </w:rPr>
        <w:t>.</w:t>
      </w:r>
      <w:r w:rsidRPr="004F4ACA">
        <w:rPr>
          <w:rFonts w:asciiTheme="majorHAnsi" w:hAnsiTheme="majorHAnsi" w:cs="Times New Roman"/>
          <w:sz w:val="24"/>
          <w:lang w:val="en-US"/>
        </w:rPr>
        <w:t xml:space="preserve"> </w:t>
      </w:r>
      <w:r w:rsidR="00CF240D" w:rsidRPr="00BB1296">
        <w:rPr>
          <w:rFonts w:asciiTheme="majorHAnsi" w:hAnsiTheme="majorHAnsi" w:cs="Times New Roman"/>
          <w:sz w:val="24"/>
        </w:rPr>
        <w:t>Тя е изготвена и при</w:t>
      </w:r>
      <w:r w:rsidR="007C2E3B" w:rsidRPr="00BB1296">
        <w:rPr>
          <w:rFonts w:asciiTheme="majorHAnsi" w:hAnsiTheme="majorHAnsi" w:cs="Times New Roman"/>
          <w:sz w:val="24"/>
        </w:rPr>
        <w:t>е</w:t>
      </w:r>
      <w:r w:rsidR="00CF240D" w:rsidRPr="00BB1296">
        <w:rPr>
          <w:rFonts w:asciiTheme="majorHAnsi" w:hAnsiTheme="majorHAnsi" w:cs="Times New Roman"/>
          <w:sz w:val="24"/>
        </w:rPr>
        <w:t xml:space="preserve">та с решение на </w:t>
      </w:r>
      <w:r w:rsidR="00123012" w:rsidRPr="00BB1296">
        <w:rPr>
          <w:rFonts w:asciiTheme="majorHAnsi" w:hAnsiTheme="majorHAnsi" w:cs="Times New Roman"/>
          <w:sz w:val="24"/>
        </w:rPr>
        <w:t xml:space="preserve">Общински съвет на Община Бяла Слатина № </w:t>
      </w:r>
      <w:r w:rsidR="00BB1296" w:rsidRPr="00BB1296">
        <w:rPr>
          <w:rFonts w:asciiTheme="majorHAnsi" w:hAnsiTheme="majorHAnsi" w:cs="Times New Roman"/>
          <w:sz w:val="24"/>
          <w:lang w:val="en-US"/>
        </w:rPr>
        <w:t xml:space="preserve">526 </w:t>
      </w:r>
      <w:r w:rsidR="00CF240D" w:rsidRPr="00BB1296">
        <w:rPr>
          <w:rFonts w:asciiTheme="majorHAnsi" w:hAnsiTheme="majorHAnsi" w:cs="Times New Roman"/>
          <w:sz w:val="24"/>
        </w:rPr>
        <w:t xml:space="preserve">от </w:t>
      </w:r>
      <w:r w:rsidR="00BB1296" w:rsidRPr="00BB1296">
        <w:rPr>
          <w:rFonts w:asciiTheme="majorHAnsi" w:hAnsiTheme="majorHAnsi" w:cs="Times New Roman"/>
          <w:sz w:val="24"/>
          <w:lang w:val="en-US"/>
        </w:rPr>
        <w:t xml:space="preserve">21.12. </w:t>
      </w:r>
      <w:r w:rsidR="00134068" w:rsidRPr="00BB1296">
        <w:rPr>
          <w:rFonts w:asciiTheme="majorHAnsi" w:hAnsiTheme="majorHAnsi" w:cs="Times New Roman"/>
          <w:sz w:val="24"/>
          <w:lang w:val="en-US"/>
        </w:rPr>
        <w:t>2017</w:t>
      </w:r>
      <w:r w:rsidR="00BB1296" w:rsidRPr="00BB1296">
        <w:rPr>
          <w:rFonts w:asciiTheme="majorHAnsi" w:hAnsiTheme="majorHAnsi" w:cs="Times New Roman"/>
          <w:sz w:val="24"/>
          <w:lang w:val="en-US"/>
        </w:rPr>
        <w:t xml:space="preserve"> </w:t>
      </w:r>
      <w:r w:rsidR="00BB1296" w:rsidRPr="00BB1296">
        <w:rPr>
          <w:rFonts w:asciiTheme="majorHAnsi" w:hAnsiTheme="majorHAnsi" w:cs="Times New Roman"/>
          <w:sz w:val="24"/>
        </w:rPr>
        <w:t>г.</w:t>
      </w:r>
    </w:p>
    <w:p w:rsidR="00E55E93" w:rsidRPr="004F4ACA" w:rsidRDefault="00E55E93" w:rsidP="004270C2">
      <w:pPr>
        <w:spacing w:after="0" w:line="240" w:lineRule="auto"/>
        <w:jc w:val="both"/>
        <w:rPr>
          <w:rFonts w:asciiTheme="majorHAnsi" w:hAnsiTheme="majorHAnsi" w:cs="Times New Roman"/>
          <w:sz w:val="24"/>
          <w:lang w:val="ru-RU"/>
        </w:rPr>
      </w:pPr>
      <w:r w:rsidRPr="004F4ACA">
        <w:rPr>
          <w:rFonts w:asciiTheme="majorHAnsi" w:hAnsiTheme="majorHAnsi" w:cs="Times New Roman"/>
          <w:sz w:val="24"/>
          <w:lang w:val="ru-RU"/>
        </w:rPr>
        <w:t xml:space="preserve">Междинната оценка обхваща период от три календарни години от началото на  2014г.  до края на 2016 година. </w:t>
      </w:r>
      <w:r w:rsidR="00045E0A" w:rsidRPr="004F4ACA">
        <w:rPr>
          <w:rFonts w:asciiTheme="majorHAnsi" w:hAnsiTheme="majorHAnsi" w:cs="Times New Roman"/>
          <w:sz w:val="24"/>
          <w:lang w:val="ru-RU"/>
        </w:rPr>
        <w:t>Тя п</w:t>
      </w:r>
      <w:r w:rsidRPr="004F4ACA">
        <w:rPr>
          <w:rFonts w:asciiTheme="majorHAnsi" w:hAnsiTheme="majorHAnsi" w:cs="Times New Roman"/>
          <w:sz w:val="24"/>
          <w:lang w:val="ru-RU"/>
        </w:rPr>
        <w:t>роследява получени ре</w:t>
      </w:r>
      <w:r w:rsidR="004E40ED" w:rsidRPr="004F4ACA">
        <w:rPr>
          <w:rFonts w:asciiTheme="majorHAnsi" w:hAnsiTheme="majorHAnsi" w:cs="Times New Roman"/>
          <w:sz w:val="24"/>
          <w:lang w:val="ru-RU"/>
        </w:rPr>
        <w:t>з</w:t>
      </w:r>
      <w:r w:rsidRPr="004F4ACA">
        <w:rPr>
          <w:rFonts w:asciiTheme="majorHAnsi" w:hAnsiTheme="majorHAnsi" w:cs="Times New Roman"/>
          <w:sz w:val="24"/>
          <w:lang w:val="ru-RU"/>
        </w:rPr>
        <w:t>ултати</w:t>
      </w:r>
      <w:r w:rsidR="004E40ED" w:rsidRPr="004F4ACA">
        <w:rPr>
          <w:rFonts w:asciiTheme="majorHAnsi" w:hAnsiTheme="majorHAnsi" w:cs="Times New Roman"/>
          <w:sz w:val="24"/>
          <w:lang w:val="ru-RU"/>
        </w:rPr>
        <w:t>,</w:t>
      </w:r>
      <w:r w:rsidR="00F86EF5" w:rsidRPr="004F4ACA">
        <w:rPr>
          <w:rFonts w:asciiTheme="majorHAnsi" w:hAnsiTheme="majorHAnsi" w:cs="Times New Roman"/>
          <w:sz w:val="24"/>
          <w:lang w:val="ru-RU"/>
        </w:rPr>
        <w:t xml:space="preserve"> </w:t>
      </w:r>
      <w:r w:rsidRPr="004F4ACA">
        <w:rPr>
          <w:rFonts w:asciiTheme="majorHAnsi" w:hAnsiTheme="majorHAnsi" w:cs="Times New Roman"/>
          <w:sz w:val="24"/>
          <w:lang w:val="ru-RU"/>
        </w:rPr>
        <w:t xml:space="preserve"> </w:t>
      </w:r>
      <w:r w:rsidR="00F86EF5" w:rsidRPr="004F4ACA">
        <w:rPr>
          <w:rFonts w:asciiTheme="majorHAnsi" w:hAnsiTheme="majorHAnsi" w:cs="Times New Roman"/>
          <w:sz w:val="24"/>
          <w:lang w:val="ru-RU"/>
        </w:rPr>
        <w:t xml:space="preserve">оказаното въздействие </w:t>
      </w:r>
      <w:r w:rsidR="00045E0A" w:rsidRPr="004F4ACA">
        <w:rPr>
          <w:rFonts w:asciiTheme="majorHAnsi" w:hAnsiTheme="majorHAnsi" w:cs="Times New Roman"/>
          <w:sz w:val="24"/>
          <w:lang w:val="ru-RU"/>
        </w:rPr>
        <w:t xml:space="preserve"> </w:t>
      </w:r>
      <w:r w:rsidRPr="004F4ACA">
        <w:rPr>
          <w:rFonts w:asciiTheme="majorHAnsi" w:hAnsiTheme="majorHAnsi" w:cs="Times New Roman"/>
          <w:sz w:val="24"/>
          <w:lang w:val="ru-RU"/>
        </w:rPr>
        <w:t>в съответствие с наблюдаваните индикатори от прилагане на ОПР във всички населени места от територията на Община Бяла Слатина.</w:t>
      </w:r>
    </w:p>
    <w:p w:rsidR="00E55E93" w:rsidRPr="004F4ACA" w:rsidRDefault="00E55E93" w:rsidP="004270C2">
      <w:pPr>
        <w:spacing w:after="0" w:line="240" w:lineRule="auto"/>
        <w:jc w:val="both"/>
        <w:rPr>
          <w:rFonts w:asciiTheme="majorHAnsi" w:hAnsiTheme="majorHAnsi" w:cs="Times New Roman"/>
          <w:sz w:val="24"/>
        </w:rPr>
      </w:pPr>
      <w:r w:rsidRPr="004F4ACA">
        <w:rPr>
          <w:rFonts w:asciiTheme="majorHAnsi" w:hAnsiTheme="majorHAnsi" w:cs="Times New Roman"/>
          <w:sz w:val="24"/>
        </w:rPr>
        <w:t xml:space="preserve">Докладът е част от регламентираната в законодателството система за наблюдение и оценка на регионалното развитие и осигурява информация за изпълнението на Общинския план за развитие на Община Бяла Слатина за периода 2014-2020 година. </w:t>
      </w:r>
      <w:r w:rsidR="00CF240D" w:rsidRPr="004F4ACA">
        <w:rPr>
          <w:rFonts w:asciiTheme="majorHAnsi" w:hAnsiTheme="majorHAnsi" w:cs="Times New Roman"/>
          <w:sz w:val="24"/>
        </w:rPr>
        <w:t>Междинната оценка</w:t>
      </w:r>
      <w:r w:rsidR="007C2E3B">
        <w:rPr>
          <w:rFonts w:asciiTheme="majorHAnsi" w:hAnsiTheme="majorHAnsi" w:cs="Times New Roman"/>
          <w:sz w:val="24"/>
        </w:rPr>
        <w:t>съдържа</w:t>
      </w:r>
      <w:r w:rsidRPr="004F4ACA">
        <w:rPr>
          <w:rFonts w:asciiTheme="majorHAnsi" w:hAnsiTheme="majorHAnsi" w:cs="Times New Roman"/>
          <w:sz w:val="24"/>
        </w:rPr>
        <w:t>:</w:t>
      </w:r>
    </w:p>
    <w:p w:rsidR="00E55E93" w:rsidRPr="00E643D0" w:rsidRDefault="00E55E93" w:rsidP="00C10A37">
      <w:pPr>
        <w:pStyle w:val="a4"/>
        <w:numPr>
          <w:ilvl w:val="0"/>
          <w:numId w:val="27"/>
        </w:numPr>
        <w:spacing w:after="0" w:line="240" w:lineRule="auto"/>
        <w:jc w:val="both"/>
        <w:rPr>
          <w:rFonts w:asciiTheme="majorHAnsi" w:hAnsiTheme="majorHAnsi" w:cs="Times New Roman"/>
          <w:sz w:val="24"/>
        </w:rPr>
      </w:pPr>
      <w:r w:rsidRPr="00E643D0">
        <w:rPr>
          <w:rFonts w:asciiTheme="majorHAnsi" w:hAnsiTheme="majorHAnsi" w:cs="Times New Roman"/>
          <w:sz w:val="24"/>
        </w:rPr>
        <w:t>преглед на предходни оценки;</w:t>
      </w:r>
    </w:p>
    <w:p w:rsidR="00E55E93" w:rsidRPr="00E643D0" w:rsidRDefault="00F86EF5" w:rsidP="00C10A37">
      <w:pPr>
        <w:pStyle w:val="a4"/>
        <w:numPr>
          <w:ilvl w:val="0"/>
          <w:numId w:val="27"/>
        </w:numPr>
        <w:spacing w:after="0" w:line="240" w:lineRule="auto"/>
        <w:jc w:val="both"/>
        <w:rPr>
          <w:rFonts w:asciiTheme="majorHAnsi" w:hAnsiTheme="majorHAnsi" w:cs="Times New Roman"/>
          <w:sz w:val="24"/>
        </w:rPr>
      </w:pPr>
      <w:r w:rsidRPr="00E643D0">
        <w:rPr>
          <w:rFonts w:asciiTheme="majorHAnsi" w:hAnsiTheme="majorHAnsi" w:cs="Times New Roman"/>
          <w:sz w:val="24"/>
        </w:rPr>
        <w:t xml:space="preserve">преглед на настъпилите </w:t>
      </w:r>
      <w:r w:rsidR="00E55E93" w:rsidRPr="00E643D0">
        <w:rPr>
          <w:rFonts w:asciiTheme="majorHAnsi" w:hAnsiTheme="majorHAnsi" w:cs="Times New Roman"/>
          <w:sz w:val="24"/>
        </w:rPr>
        <w:t>промени в социо-икономическите характеристики на Община Бяла Слатина за периода 2014 – 2016 година;</w:t>
      </w:r>
    </w:p>
    <w:p w:rsidR="00E55E93" w:rsidRPr="00E643D0" w:rsidRDefault="00F86EF5" w:rsidP="00C10A37">
      <w:pPr>
        <w:pStyle w:val="a4"/>
        <w:numPr>
          <w:ilvl w:val="0"/>
          <w:numId w:val="27"/>
        </w:numPr>
        <w:spacing w:after="0" w:line="240" w:lineRule="auto"/>
        <w:jc w:val="both"/>
        <w:rPr>
          <w:rFonts w:asciiTheme="majorHAnsi" w:hAnsiTheme="majorHAnsi" w:cs="Times New Roman"/>
          <w:sz w:val="24"/>
        </w:rPr>
      </w:pPr>
      <w:r w:rsidRPr="00E643D0">
        <w:rPr>
          <w:rFonts w:asciiTheme="majorHAnsi" w:hAnsiTheme="majorHAnsi" w:cs="Times New Roman"/>
          <w:sz w:val="24"/>
        </w:rPr>
        <w:t xml:space="preserve">оценка на </w:t>
      </w:r>
      <w:r w:rsidR="00E55E93" w:rsidRPr="00E643D0">
        <w:rPr>
          <w:rFonts w:asciiTheme="majorHAnsi" w:hAnsiTheme="majorHAnsi" w:cs="Times New Roman"/>
          <w:sz w:val="24"/>
        </w:rPr>
        <w:t xml:space="preserve">актуалност на </w:t>
      </w:r>
      <w:r w:rsidR="00E55E93" w:rsidRPr="00E643D0">
        <w:rPr>
          <w:rFonts w:asciiTheme="majorHAnsi" w:hAnsiTheme="majorHAnsi" w:cs="Times New Roman"/>
          <w:sz w:val="24"/>
          <w:lang w:val="en-US"/>
        </w:rPr>
        <w:t>SWOT</w:t>
      </w:r>
      <w:r w:rsidR="00E55E93" w:rsidRPr="00E643D0">
        <w:rPr>
          <w:rFonts w:asciiTheme="majorHAnsi" w:hAnsiTheme="majorHAnsi" w:cs="Times New Roman"/>
          <w:sz w:val="24"/>
        </w:rPr>
        <w:t>-анализа;</w:t>
      </w:r>
    </w:p>
    <w:p w:rsidR="00E55E93" w:rsidRPr="00E643D0" w:rsidRDefault="00E55E93" w:rsidP="00C10A37">
      <w:pPr>
        <w:pStyle w:val="a4"/>
        <w:numPr>
          <w:ilvl w:val="0"/>
          <w:numId w:val="27"/>
        </w:numPr>
        <w:spacing w:after="0" w:line="240" w:lineRule="auto"/>
        <w:jc w:val="both"/>
        <w:rPr>
          <w:rFonts w:asciiTheme="majorHAnsi" w:hAnsiTheme="majorHAnsi" w:cs="Times New Roman"/>
          <w:sz w:val="24"/>
        </w:rPr>
      </w:pPr>
      <w:r w:rsidRPr="00E643D0">
        <w:rPr>
          <w:rFonts w:asciiTheme="majorHAnsi" w:hAnsiTheme="majorHAnsi" w:cs="Times New Roman"/>
          <w:sz w:val="24"/>
        </w:rPr>
        <w:t>оценка на напредъка по изпълнението на целите и приоритетите на ОПР;</w:t>
      </w:r>
    </w:p>
    <w:p w:rsidR="00E55E93" w:rsidRPr="00E643D0" w:rsidRDefault="00E55E93" w:rsidP="00C10A37">
      <w:pPr>
        <w:pStyle w:val="a4"/>
        <w:numPr>
          <w:ilvl w:val="0"/>
          <w:numId w:val="27"/>
        </w:numPr>
        <w:spacing w:after="0" w:line="240" w:lineRule="auto"/>
        <w:jc w:val="both"/>
        <w:rPr>
          <w:rFonts w:asciiTheme="majorHAnsi" w:hAnsiTheme="majorHAnsi" w:cs="Times New Roman"/>
          <w:sz w:val="24"/>
        </w:rPr>
      </w:pPr>
      <w:r w:rsidRPr="00E643D0">
        <w:rPr>
          <w:rFonts w:asciiTheme="majorHAnsi" w:hAnsiTheme="majorHAnsi" w:cs="Times New Roman"/>
          <w:sz w:val="24"/>
        </w:rPr>
        <w:t>оценка на ефективността и ефикасността на използваните ресурси;</w:t>
      </w:r>
    </w:p>
    <w:p w:rsidR="00E55E93" w:rsidRPr="00E643D0" w:rsidRDefault="00F86EF5" w:rsidP="00C10A37">
      <w:pPr>
        <w:pStyle w:val="a4"/>
        <w:numPr>
          <w:ilvl w:val="0"/>
          <w:numId w:val="27"/>
        </w:numPr>
        <w:spacing w:after="0" w:line="240" w:lineRule="auto"/>
        <w:jc w:val="both"/>
        <w:rPr>
          <w:rFonts w:asciiTheme="majorHAnsi" w:hAnsiTheme="majorHAnsi" w:cs="Times New Roman"/>
          <w:sz w:val="24"/>
        </w:rPr>
      </w:pPr>
      <w:r w:rsidRPr="00E643D0">
        <w:rPr>
          <w:rFonts w:asciiTheme="majorHAnsi" w:hAnsiTheme="majorHAnsi" w:cs="Times New Roman"/>
          <w:sz w:val="24"/>
        </w:rPr>
        <w:t xml:space="preserve">конкретни </w:t>
      </w:r>
      <w:r w:rsidR="00E55E93" w:rsidRPr="00E643D0">
        <w:rPr>
          <w:rFonts w:asciiTheme="majorHAnsi" w:hAnsiTheme="majorHAnsi" w:cs="Times New Roman"/>
          <w:sz w:val="24"/>
        </w:rPr>
        <w:t>изводи и препоръки</w:t>
      </w:r>
      <w:r w:rsidRPr="00E643D0">
        <w:rPr>
          <w:rFonts w:asciiTheme="majorHAnsi" w:hAnsiTheme="majorHAnsi" w:cs="Times New Roman"/>
          <w:sz w:val="24"/>
        </w:rPr>
        <w:t xml:space="preserve"> в</w:t>
      </w:r>
      <w:r w:rsidR="00E643D0">
        <w:rPr>
          <w:rFonts w:asciiTheme="majorHAnsi" w:hAnsiTheme="majorHAnsi" w:cs="Times New Roman"/>
          <w:sz w:val="24"/>
        </w:rPr>
        <w:t>ъв връзка с изпълнението на ОПР</w:t>
      </w:r>
      <w:r w:rsidR="00E55E93" w:rsidRPr="00E643D0">
        <w:rPr>
          <w:rFonts w:asciiTheme="majorHAnsi" w:hAnsiTheme="majorHAnsi" w:cs="Times New Roman"/>
          <w:sz w:val="24"/>
        </w:rPr>
        <w:t>.</w:t>
      </w:r>
    </w:p>
    <w:p w:rsidR="00E55E93" w:rsidRPr="004F4ACA" w:rsidRDefault="00E55E93" w:rsidP="00EC2821">
      <w:pPr>
        <w:spacing w:after="0"/>
        <w:jc w:val="both"/>
        <w:rPr>
          <w:rFonts w:asciiTheme="majorHAnsi" w:hAnsiTheme="majorHAnsi" w:cs="Times New Roman"/>
          <w:sz w:val="24"/>
        </w:rPr>
      </w:pPr>
    </w:p>
    <w:p w:rsidR="004270C2" w:rsidRDefault="004270C2" w:rsidP="00EC2821">
      <w:pPr>
        <w:spacing w:after="0"/>
        <w:jc w:val="both"/>
        <w:rPr>
          <w:rFonts w:asciiTheme="majorHAnsi" w:hAnsiTheme="majorHAnsi" w:cstheme="minorHAnsi"/>
          <w:b/>
          <w:color w:val="4F81BD" w:themeColor="accent1"/>
          <w:sz w:val="28"/>
          <w:szCs w:val="28"/>
          <w:lang w:val="en-US"/>
        </w:rPr>
      </w:pPr>
    </w:p>
    <w:p w:rsidR="00E12135" w:rsidRPr="004F4ACA" w:rsidRDefault="00E12135" w:rsidP="00EC2821">
      <w:pPr>
        <w:spacing w:after="0"/>
        <w:jc w:val="both"/>
        <w:rPr>
          <w:rFonts w:asciiTheme="majorHAnsi" w:hAnsiTheme="majorHAnsi" w:cstheme="minorHAnsi"/>
          <w:b/>
          <w:color w:val="4F81BD" w:themeColor="accent1"/>
          <w:sz w:val="28"/>
          <w:szCs w:val="28"/>
        </w:rPr>
      </w:pPr>
      <w:r w:rsidRPr="004F4ACA">
        <w:rPr>
          <w:rFonts w:asciiTheme="majorHAnsi" w:hAnsiTheme="majorHAnsi" w:cstheme="minorHAnsi"/>
          <w:b/>
          <w:color w:val="4F81BD" w:themeColor="accent1"/>
          <w:sz w:val="28"/>
          <w:szCs w:val="28"/>
          <w:lang w:val="en-US"/>
        </w:rPr>
        <w:t xml:space="preserve">III. </w:t>
      </w:r>
      <w:r w:rsidRPr="004F4ACA">
        <w:rPr>
          <w:rFonts w:asciiTheme="majorHAnsi" w:hAnsiTheme="majorHAnsi" w:cstheme="minorHAnsi"/>
          <w:b/>
          <w:color w:val="4F81BD" w:themeColor="accent1"/>
          <w:sz w:val="28"/>
          <w:szCs w:val="28"/>
        </w:rPr>
        <w:t>МЕТОДИКА ЗА ПОСЛЕДВАЩА ОЦЕНКА НА ПЛАНА ЗА РАЗВИТИЕ НА ОБЩИНА</w:t>
      </w:r>
      <w:r w:rsidRPr="004F4ACA">
        <w:rPr>
          <w:rFonts w:asciiTheme="majorHAnsi" w:hAnsiTheme="majorHAnsi" w:cs="Times New Roman"/>
          <w:b/>
          <w:color w:val="4F81BD" w:themeColor="accent1"/>
          <w:sz w:val="28"/>
          <w:szCs w:val="28"/>
        </w:rPr>
        <w:t xml:space="preserve"> БЯЛА СЛАТИНА</w:t>
      </w:r>
    </w:p>
    <w:p w:rsidR="00E12135" w:rsidRPr="004F4ACA" w:rsidRDefault="00E12135" w:rsidP="004270C2">
      <w:pPr>
        <w:pStyle w:val="10"/>
        <w:pBdr>
          <w:bottom w:val="single" w:sz="4" w:space="1" w:color="auto"/>
        </w:pBdr>
        <w:spacing w:before="0" w:line="240" w:lineRule="auto"/>
        <w:jc w:val="both"/>
        <w:rPr>
          <w:rFonts w:eastAsia="+mn-ea" w:cs="+mn-cs"/>
          <w:i/>
          <w:color w:val="4F81BD" w:themeColor="accent1"/>
          <w:kern w:val="24"/>
        </w:rPr>
      </w:pPr>
    </w:p>
    <w:p w:rsidR="00E12135" w:rsidRPr="004F4ACA" w:rsidRDefault="00E12135" w:rsidP="004270C2">
      <w:pPr>
        <w:spacing w:after="0" w:line="240" w:lineRule="auto"/>
        <w:jc w:val="both"/>
        <w:rPr>
          <w:rFonts w:asciiTheme="majorHAnsi" w:hAnsiTheme="majorHAnsi" w:cs="Times New Roman"/>
          <w:b/>
        </w:rPr>
      </w:pPr>
    </w:p>
    <w:p w:rsidR="00E44B25" w:rsidRPr="004F4ACA" w:rsidRDefault="00FC1351" w:rsidP="004270C2">
      <w:pPr>
        <w:spacing w:after="0" w:line="240" w:lineRule="auto"/>
        <w:jc w:val="both"/>
        <w:rPr>
          <w:rFonts w:asciiTheme="majorHAnsi" w:hAnsiTheme="majorHAnsi"/>
          <w:i/>
        </w:rPr>
      </w:pPr>
      <w:r w:rsidRPr="004F4ACA">
        <w:rPr>
          <w:rFonts w:asciiTheme="majorHAnsi" w:hAnsiTheme="majorHAnsi" w:cs="Times New Roman"/>
          <w:b/>
        </w:rPr>
        <w:t xml:space="preserve">Последващата оценка на Общинския план за развитие на община Бяла Слатина </w:t>
      </w:r>
      <w:r w:rsidRPr="004F4ACA">
        <w:rPr>
          <w:rFonts w:asciiTheme="majorHAnsi" w:hAnsiTheme="majorHAnsi" w:cs="Times New Roman"/>
        </w:rPr>
        <w:t xml:space="preserve">е изготвена на основание разпоредбата на чл. 34, ал. 1 от </w:t>
      </w:r>
      <w:r w:rsidRPr="004F4ACA">
        <w:rPr>
          <w:rFonts w:asciiTheme="majorHAnsi" w:hAnsiTheme="majorHAnsi" w:cs="Times New Roman"/>
          <w:b/>
        </w:rPr>
        <w:t>Закона за регионалното развитие</w:t>
      </w:r>
      <w:r w:rsidR="00E44B25" w:rsidRPr="004F4ACA">
        <w:rPr>
          <w:rFonts w:asciiTheme="majorHAnsi" w:hAnsiTheme="majorHAnsi" w:cs="Times New Roman"/>
          <w:b/>
        </w:rPr>
        <w:t xml:space="preserve">, в съответствие с </w:t>
      </w:r>
      <w:r w:rsidR="00E44B25" w:rsidRPr="004F4ACA">
        <w:rPr>
          <w:rFonts w:asciiTheme="majorHAnsi" w:hAnsiTheme="majorHAnsi"/>
          <w:b/>
        </w:rPr>
        <w:t>Насоките на ЕК за програмния период 2014-2020 г. и  Ръководството за оценка на социално-икономическото развитие</w:t>
      </w:r>
      <w:r w:rsidR="00E44B25" w:rsidRPr="004F4ACA">
        <w:rPr>
          <w:rFonts w:asciiTheme="majorHAnsi" w:hAnsiTheme="majorHAnsi"/>
          <w:i/>
        </w:rPr>
        <w:t>.</w:t>
      </w:r>
    </w:p>
    <w:p w:rsidR="00FC1351" w:rsidRPr="004F4ACA" w:rsidRDefault="00E44B25" w:rsidP="004270C2">
      <w:pPr>
        <w:spacing w:after="0" w:line="240" w:lineRule="auto"/>
        <w:jc w:val="both"/>
        <w:rPr>
          <w:rFonts w:asciiTheme="majorHAnsi" w:hAnsiTheme="majorHAnsi" w:cs="Times New Roman"/>
        </w:rPr>
      </w:pPr>
      <w:r w:rsidRPr="004F4ACA">
        <w:rPr>
          <w:rFonts w:asciiTheme="majorHAnsi" w:hAnsiTheme="majorHAnsi" w:cs="Times New Roman"/>
          <w:b/>
        </w:rPr>
        <w:t>Последващата оценка на Общинския план за развитие</w:t>
      </w:r>
      <w:r w:rsidR="00FC1351" w:rsidRPr="004F4ACA">
        <w:rPr>
          <w:rFonts w:asciiTheme="majorHAnsi" w:hAnsiTheme="majorHAnsi" w:cs="Times New Roman"/>
        </w:rPr>
        <w:t xml:space="preserve">  включва:</w:t>
      </w:r>
    </w:p>
    <w:p w:rsidR="00FC1351" w:rsidRPr="004F4ACA" w:rsidRDefault="00FC1351" w:rsidP="00C10A37">
      <w:pPr>
        <w:pStyle w:val="Style2"/>
        <w:numPr>
          <w:ilvl w:val="0"/>
          <w:numId w:val="24"/>
        </w:numPr>
        <w:spacing w:line="240" w:lineRule="auto"/>
        <w:rPr>
          <w:rFonts w:asciiTheme="majorHAnsi" w:hAnsiTheme="majorHAnsi" w:cs="Times New Roman"/>
        </w:rPr>
      </w:pPr>
      <w:r w:rsidRPr="004F4ACA">
        <w:rPr>
          <w:rFonts w:asciiTheme="majorHAnsi" w:hAnsiTheme="majorHAnsi" w:cs="Times New Roman"/>
        </w:rPr>
        <w:t>оценка на степента на постигане целите и устойчивостта на резултатите за периода 2014 – 2020 г.</w:t>
      </w:r>
    </w:p>
    <w:p w:rsidR="00FC1351" w:rsidRPr="004F4ACA" w:rsidRDefault="00FC1351" w:rsidP="00C10A37">
      <w:pPr>
        <w:pStyle w:val="Style2"/>
        <w:numPr>
          <w:ilvl w:val="0"/>
          <w:numId w:val="24"/>
        </w:numPr>
        <w:spacing w:line="240" w:lineRule="auto"/>
        <w:rPr>
          <w:rFonts w:asciiTheme="majorHAnsi" w:hAnsiTheme="majorHAnsi" w:cs="Times New Roman"/>
        </w:rPr>
      </w:pPr>
      <w:r w:rsidRPr="004F4ACA">
        <w:rPr>
          <w:rFonts w:asciiTheme="majorHAnsi" w:hAnsiTheme="majorHAnsi" w:cs="Times New Roman"/>
        </w:rPr>
        <w:t>оценка на общото въздействие;</w:t>
      </w:r>
    </w:p>
    <w:p w:rsidR="00FC1351" w:rsidRPr="004F4ACA" w:rsidRDefault="00FC1351" w:rsidP="00C10A37">
      <w:pPr>
        <w:pStyle w:val="Style2"/>
        <w:numPr>
          <w:ilvl w:val="0"/>
          <w:numId w:val="24"/>
        </w:numPr>
        <w:spacing w:line="240" w:lineRule="auto"/>
        <w:rPr>
          <w:rFonts w:asciiTheme="majorHAnsi" w:hAnsiTheme="majorHAnsi" w:cs="Times New Roman"/>
        </w:rPr>
      </w:pPr>
      <w:r w:rsidRPr="004F4ACA">
        <w:rPr>
          <w:rFonts w:asciiTheme="majorHAnsi" w:hAnsiTheme="majorHAnsi" w:cs="Times New Roman"/>
        </w:rPr>
        <w:t>оценка на ефективността и ефикасността на използваните ресурси за периода 2014 – 2020 г.;</w:t>
      </w:r>
    </w:p>
    <w:p w:rsidR="00FC1351" w:rsidRPr="007C2E3B" w:rsidRDefault="00FC1351" w:rsidP="00C10A37">
      <w:pPr>
        <w:pStyle w:val="Style2"/>
        <w:numPr>
          <w:ilvl w:val="0"/>
          <w:numId w:val="24"/>
        </w:numPr>
        <w:spacing w:line="240" w:lineRule="auto"/>
        <w:rPr>
          <w:rFonts w:asciiTheme="majorHAnsi" w:hAnsiTheme="majorHAnsi"/>
        </w:rPr>
      </w:pPr>
      <w:r w:rsidRPr="004F4ACA">
        <w:rPr>
          <w:rFonts w:asciiTheme="majorHAnsi" w:hAnsiTheme="majorHAnsi"/>
        </w:rPr>
        <w:t>изводи и препоръки относно провеждането на политиката за регионално и местно развитие и за разработване на документи за следващия планов период след 2020 г.</w:t>
      </w:r>
    </w:p>
    <w:p w:rsidR="0060068E" w:rsidRPr="009C5735" w:rsidRDefault="0060068E" w:rsidP="004270C2">
      <w:pPr>
        <w:keepNext/>
        <w:spacing w:after="0" w:line="240" w:lineRule="auto"/>
        <w:jc w:val="both"/>
        <w:rPr>
          <w:rFonts w:asciiTheme="majorHAnsi" w:hAnsiTheme="majorHAnsi"/>
          <w:b/>
        </w:rPr>
      </w:pPr>
      <w:r w:rsidRPr="009C5735">
        <w:rPr>
          <w:rFonts w:asciiTheme="majorHAnsi" w:hAnsiTheme="majorHAnsi"/>
          <w:b/>
        </w:rPr>
        <w:t xml:space="preserve">За изготвяне на последващата оценка е разработена  петстепенна оценъчна скала, с която се измерва </w:t>
      </w:r>
      <w:r w:rsidR="00131503" w:rsidRPr="009C5735">
        <w:rPr>
          <w:rFonts w:asciiTheme="majorHAnsi" w:hAnsiTheme="majorHAnsi"/>
          <w:b/>
        </w:rPr>
        <w:t xml:space="preserve"> </w:t>
      </w:r>
      <w:r w:rsidRPr="009C5735">
        <w:rPr>
          <w:rFonts w:asciiTheme="majorHAnsi" w:hAnsiTheme="majorHAnsi"/>
          <w:b/>
        </w:rPr>
        <w:t xml:space="preserve">степента на: </w:t>
      </w:r>
    </w:p>
    <w:p w:rsidR="0060068E" w:rsidRPr="004F4ACA" w:rsidRDefault="0060068E" w:rsidP="00C10A37">
      <w:pPr>
        <w:pStyle w:val="Style1"/>
        <w:numPr>
          <w:ilvl w:val="0"/>
          <w:numId w:val="24"/>
        </w:numPr>
        <w:spacing w:line="240" w:lineRule="auto"/>
        <w:rPr>
          <w:rFonts w:asciiTheme="majorHAnsi" w:hAnsiTheme="majorHAnsi"/>
        </w:rPr>
      </w:pPr>
      <w:r w:rsidRPr="004F4ACA">
        <w:rPr>
          <w:rFonts w:asciiTheme="majorHAnsi" w:hAnsiTheme="majorHAnsi"/>
        </w:rPr>
        <w:t xml:space="preserve">напредъка по постигане на </w:t>
      </w:r>
      <w:r w:rsidR="00ED3F66" w:rsidRPr="004F4ACA">
        <w:rPr>
          <w:rFonts w:asciiTheme="majorHAnsi" w:hAnsiTheme="majorHAnsi"/>
        </w:rPr>
        <w:t>заложените</w:t>
      </w:r>
      <w:r w:rsidRPr="004F4ACA">
        <w:rPr>
          <w:rFonts w:asciiTheme="majorHAnsi" w:hAnsiTheme="majorHAnsi"/>
        </w:rPr>
        <w:t xml:space="preserve"> за изпълнение </w:t>
      </w:r>
      <w:r w:rsidR="00ED3F66" w:rsidRPr="004F4ACA">
        <w:rPr>
          <w:rFonts w:asciiTheme="majorHAnsi" w:hAnsiTheme="majorHAnsi"/>
        </w:rPr>
        <w:t xml:space="preserve">цели, приоритети и постигнатия </w:t>
      </w:r>
      <w:r w:rsidRPr="004F4ACA">
        <w:rPr>
          <w:rFonts w:asciiTheme="majorHAnsi" w:hAnsiTheme="majorHAnsi"/>
        </w:rPr>
        <w:t xml:space="preserve">обхват на </w:t>
      </w:r>
      <w:r w:rsidR="00ED3F66" w:rsidRPr="004F4ACA">
        <w:rPr>
          <w:rFonts w:asciiTheme="majorHAnsi" w:hAnsiTheme="majorHAnsi"/>
        </w:rPr>
        <w:t xml:space="preserve">предвидените </w:t>
      </w:r>
      <w:r w:rsidRPr="004F4ACA">
        <w:rPr>
          <w:rFonts w:asciiTheme="majorHAnsi" w:hAnsiTheme="majorHAnsi"/>
        </w:rPr>
        <w:t>дейности и мерки;</w:t>
      </w:r>
    </w:p>
    <w:p w:rsidR="0060068E" w:rsidRPr="00123012" w:rsidRDefault="0060068E" w:rsidP="00C10A37">
      <w:pPr>
        <w:pStyle w:val="Style1"/>
        <w:numPr>
          <w:ilvl w:val="0"/>
          <w:numId w:val="24"/>
        </w:numPr>
        <w:spacing w:line="240" w:lineRule="auto"/>
        <w:rPr>
          <w:rFonts w:asciiTheme="majorHAnsi" w:hAnsiTheme="majorHAnsi"/>
        </w:rPr>
      </w:pPr>
      <w:r w:rsidRPr="004F4ACA">
        <w:rPr>
          <w:rFonts w:asciiTheme="majorHAnsi" w:hAnsiTheme="majorHAnsi"/>
        </w:rPr>
        <w:t xml:space="preserve">напредъка по постигане на заложените целеви стойности на индикаторите за изпълнение (основни индикатори), </w:t>
      </w:r>
      <w:r w:rsidR="00123012" w:rsidRPr="00123012">
        <w:rPr>
          <w:rFonts w:asciiTheme="majorHAnsi" w:hAnsiTheme="majorHAnsi"/>
        </w:rPr>
        <w:t xml:space="preserve">причините за надхвърляне или недостигане на заложените финални целеви стойности на индикаторите за изпълнение, </w:t>
      </w:r>
      <w:r w:rsidRPr="00123012">
        <w:rPr>
          <w:rFonts w:asciiTheme="majorHAnsi" w:hAnsiTheme="majorHAnsi"/>
        </w:rPr>
        <w:t>вкл. оценка на реалистичността на заложените целеви стойности.</w:t>
      </w:r>
    </w:p>
    <w:p w:rsidR="0060068E" w:rsidRPr="004F4ACA" w:rsidRDefault="0060068E" w:rsidP="004270C2">
      <w:pPr>
        <w:spacing w:after="0" w:line="240" w:lineRule="auto"/>
        <w:jc w:val="both"/>
        <w:rPr>
          <w:rFonts w:asciiTheme="majorHAnsi" w:hAnsiTheme="majorHAnsi"/>
        </w:rPr>
      </w:pPr>
      <w:r w:rsidRPr="004F4ACA">
        <w:rPr>
          <w:rFonts w:asciiTheme="majorHAnsi" w:hAnsiTheme="majorHAnsi"/>
          <w:b/>
        </w:rPr>
        <w:t>Индекс на постигане на стратегическите цели</w:t>
      </w:r>
      <w:r w:rsidRPr="004F4ACA">
        <w:rPr>
          <w:rFonts w:asciiTheme="majorHAnsi" w:hAnsiTheme="majorHAnsi"/>
          <w:color w:val="006600"/>
        </w:rPr>
        <w:t xml:space="preserve"> </w:t>
      </w:r>
      <w:r w:rsidRPr="004F4ACA">
        <w:rPr>
          <w:rFonts w:asciiTheme="majorHAnsi" w:hAnsiTheme="majorHAnsi"/>
        </w:rPr>
        <w:t>– отразява степента на постигане на заложеното изменение на стойностите на ключови индикатори и цели на общинско ниво.</w:t>
      </w:r>
    </w:p>
    <w:p w:rsidR="00976E6A" w:rsidRPr="004F4ACA" w:rsidRDefault="0060068E" w:rsidP="004270C2">
      <w:pPr>
        <w:spacing w:after="0" w:line="240" w:lineRule="auto"/>
        <w:jc w:val="both"/>
        <w:rPr>
          <w:rFonts w:asciiTheme="majorHAnsi" w:hAnsiTheme="majorHAnsi"/>
        </w:rPr>
      </w:pPr>
      <w:r w:rsidRPr="004F4ACA">
        <w:rPr>
          <w:rFonts w:asciiTheme="majorHAnsi" w:hAnsiTheme="majorHAnsi"/>
        </w:rPr>
        <w:t xml:space="preserve">Индексът също е </w:t>
      </w:r>
      <w:r w:rsidR="00ED3F66" w:rsidRPr="004F4ACA">
        <w:rPr>
          <w:rFonts w:asciiTheme="majorHAnsi" w:hAnsiTheme="majorHAnsi"/>
        </w:rPr>
        <w:t xml:space="preserve">дефиниран в </w:t>
      </w:r>
      <w:r w:rsidRPr="004F4ACA">
        <w:rPr>
          <w:rFonts w:asciiTheme="majorHAnsi" w:hAnsiTheme="majorHAnsi"/>
          <w:i/>
        </w:rPr>
        <w:t>петстепенни оценъчни скали</w:t>
      </w:r>
      <w:r w:rsidRPr="004F4ACA">
        <w:rPr>
          <w:rFonts w:asciiTheme="majorHAnsi" w:hAnsiTheme="majorHAnsi"/>
        </w:rPr>
        <w:t>. За целите на оценката са използвани следните оценъчни скали и категории:</w:t>
      </w:r>
    </w:p>
    <w:p w:rsidR="0060068E" w:rsidRPr="002C02B9" w:rsidRDefault="0060068E" w:rsidP="00EC2821">
      <w:pPr>
        <w:pStyle w:val="affc"/>
        <w:jc w:val="both"/>
        <w:rPr>
          <w:rFonts w:asciiTheme="majorHAnsi" w:hAnsiTheme="majorHAnsi"/>
          <w:sz w:val="24"/>
          <w:szCs w:val="24"/>
        </w:rPr>
      </w:pPr>
      <w:bookmarkStart w:id="3" w:name="_Toc497842505"/>
      <w:bookmarkStart w:id="4" w:name="_Toc499298480"/>
      <w:bookmarkStart w:id="5" w:name="_Toc532822022"/>
      <w:bookmarkStart w:id="6" w:name="_Toc52795266"/>
      <w:r w:rsidRPr="002C02B9">
        <w:rPr>
          <w:rFonts w:asciiTheme="majorHAnsi" w:hAnsiTheme="majorHAnsi"/>
          <w:sz w:val="24"/>
          <w:szCs w:val="24"/>
        </w:rPr>
        <w:t xml:space="preserve">таблица </w:t>
      </w:r>
      <w:r w:rsidR="000D5D9C" w:rsidRPr="002C02B9">
        <w:rPr>
          <w:rFonts w:asciiTheme="majorHAnsi" w:hAnsiTheme="majorHAnsi"/>
          <w:sz w:val="24"/>
          <w:szCs w:val="24"/>
        </w:rPr>
        <w:fldChar w:fldCharType="begin"/>
      </w:r>
      <w:r w:rsidRPr="002C02B9">
        <w:rPr>
          <w:rFonts w:asciiTheme="majorHAnsi" w:hAnsiTheme="majorHAnsi"/>
          <w:sz w:val="24"/>
          <w:szCs w:val="24"/>
        </w:rPr>
        <w:instrText xml:space="preserve"> SEQ таблица \* ARABIC </w:instrText>
      </w:r>
      <w:r w:rsidR="000D5D9C" w:rsidRPr="002C02B9">
        <w:rPr>
          <w:rFonts w:asciiTheme="majorHAnsi" w:hAnsiTheme="majorHAnsi"/>
          <w:sz w:val="24"/>
          <w:szCs w:val="24"/>
        </w:rPr>
        <w:fldChar w:fldCharType="separate"/>
      </w:r>
      <w:r w:rsidR="00B41AE5">
        <w:rPr>
          <w:rFonts w:asciiTheme="majorHAnsi" w:hAnsiTheme="majorHAnsi"/>
          <w:noProof/>
          <w:sz w:val="24"/>
          <w:szCs w:val="24"/>
        </w:rPr>
        <w:t>1</w:t>
      </w:r>
      <w:r w:rsidR="000D5D9C" w:rsidRPr="002C02B9">
        <w:rPr>
          <w:rFonts w:asciiTheme="majorHAnsi" w:hAnsiTheme="majorHAnsi"/>
          <w:sz w:val="24"/>
          <w:szCs w:val="24"/>
        </w:rPr>
        <w:fldChar w:fldCharType="end"/>
      </w:r>
      <w:r w:rsidRPr="002C02B9">
        <w:rPr>
          <w:rFonts w:asciiTheme="majorHAnsi" w:hAnsiTheme="majorHAnsi"/>
          <w:sz w:val="24"/>
          <w:szCs w:val="24"/>
        </w:rPr>
        <w:t>.</w:t>
      </w:r>
      <w:r w:rsidRPr="002C02B9">
        <w:rPr>
          <w:rFonts w:asciiTheme="majorHAnsi" w:hAnsiTheme="majorHAnsi"/>
          <w:sz w:val="24"/>
          <w:szCs w:val="24"/>
        </w:rPr>
        <w:tab/>
        <w:t>Степен на постигане на заложеното изменение на ключовите индикатори за</w:t>
      </w:r>
      <w:bookmarkEnd w:id="3"/>
      <w:bookmarkEnd w:id="4"/>
      <w:bookmarkEnd w:id="5"/>
      <w:bookmarkEnd w:id="6"/>
      <w:r w:rsidR="004F2E1F" w:rsidRPr="002C02B9">
        <w:rPr>
          <w:rFonts w:asciiTheme="majorHAnsi" w:hAnsiTheme="majorHAnsi"/>
          <w:sz w:val="24"/>
          <w:szCs w:val="24"/>
        </w:rPr>
        <w:t xml:space="preserve"> резултат</w:t>
      </w:r>
    </w:p>
    <w:tbl>
      <w:tblPr>
        <w:tblStyle w:val="631"/>
        <w:tblW w:w="4803" w:type="pct"/>
        <w:tblBorders>
          <w:top w:val="none" w:sz="0" w:space="0" w:color="auto"/>
          <w:bottom w:val="none" w:sz="0" w:space="0" w:color="auto"/>
        </w:tblBorders>
        <w:tblLook w:val="04A0" w:firstRow="1" w:lastRow="0" w:firstColumn="1" w:lastColumn="0" w:noHBand="0" w:noVBand="1"/>
      </w:tblPr>
      <w:tblGrid>
        <w:gridCol w:w="899"/>
        <w:gridCol w:w="4623"/>
        <w:gridCol w:w="4626"/>
      </w:tblGrid>
      <w:tr w:rsidR="0060068E" w:rsidRPr="00123012" w:rsidTr="0028202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pct"/>
            <w:tcBorders>
              <w:bottom w:val="none" w:sz="0" w:space="0" w:color="auto"/>
            </w:tcBorders>
            <w:shd w:val="clear" w:color="auto" w:fill="92CDDC" w:themeFill="accent5" w:themeFillTint="99"/>
          </w:tcPr>
          <w:p w:rsidR="0060068E" w:rsidRPr="00E80C85" w:rsidRDefault="0060068E" w:rsidP="00EC2821">
            <w:pPr>
              <w:keepNext/>
              <w:suppressAutoHyphens/>
              <w:spacing w:before="40" w:after="40"/>
              <w:jc w:val="both"/>
              <w:rPr>
                <w:rFonts w:asciiTheme="majorHAnsi" w:hAnsiTheme="majorHAnsi"/>
                <w:color w:val="auto"/>
                <w:sz w:val="24"/>
                <w:szCs w:val="24"/>
              </w:rPr>
            </w:pPr>
            <w:bookmarkStart w:id="7" w:name="_Hlk499381578"/>
            <w:r w:rsidRPr="00E80C85">
              <w:rPr>
                <w:rFonts w:asciiTheme="majorHAnsi" w:hAnsiTheme="majorHAnsi"/>
                <w:color w:val="auto"/>
                <w:sz w:val="24"/>
                <w:szCs w:val="24"/>
              </w:rPr>
              <w:t>Скала</w:t>
            </w:r>
          </w:p>
        </w:tc>
        <w:tc>
          <w:tcPr>
            <w:tcW w:w="2284" w:type="pct"/>
            <w:tcBorders>
              <w:bottom w:val="none" w:sz="0" w:space="0" w:color="auto"/>
            </w:tcBorders>
            <w:shd w:val="clear" w:color="auto" w:fill="92CDDC" w:themeFill="accent5" w:themeFillTint="99"/>
          </w:tcPr>
          <w:p w:rsidR="0060068E" w:rsidRPr="00E80C85" w:rsidRDefault="0060068E" w:rsidP="00EC2821">
            <w:pPr>
              <w:suppressAutoHyphens/>
              <w:spacing w:before="40" w:after="40"/>
              <w:jc w:val="both"/>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sidRPr="00E80C85">
              <w:rPr>
                <w:rFonts w:asciiTheme="majorHAnsi" w:hAnsiTheme="majorHAnsi"/>
                <w:color w:val="auto"/>
                <w:sz w:val="24"/>
                <w:szCs w:val="24"/>
              </w:rPr>
              <w:t>Дефиниция</w:t>
            </w:r>
          </w:p>
        </w:tc>
        <w:tc>
          <w:tcPr>
            <w:tcW w:w="2285" w:type="pct"/>
            <w:tcBorders>
              <w:bottom w:val="none" w:sz="0" w:space="0" w:color="auto"/>
            </w:tcBorders>
            <w:shd w:val="clear" w:color="auto" w:fill="92CDDC" w:themeFill="accent5" w:themeFillTint="99"/>
          </w:tcPr>
          <w:p w:rsidR="0060068E" w:rsidRPr="00E80C85" w:rsidRDefault="0060068E" w:rsidP="0097396B">
            <w:pPr>
              <w:suppressAutoHyphens/>
              <w:spacing w:before="40" w:after="40"/>
              <w:cnfStyle w:val="100000000000" w:firstRow="1" w:lastRow="0" w:firstColumn="0" w:lastColumn="0" w:oddVBand="0" w:evenVBand="0" w:oddHBand="0" w:evenHBand="0" w:firstRowFirstColumn="0" w:firstRowLastColumn="0" w:lastRowFirstColumn="0" w:lastRowLastColumn="0"/>
              <w:rPr>
                <w:rFonts w:asciiTheme="majorHAnsi" w:hAnsiTheme="majorHAnsi"/>
                <w:color w:val="auto"/>
                <w:sz w:val="24"/>
                <w:szCs w:val="24"/>
              </w:rPr>
            </w:pPr>
            <w:r w:rsidRPr="00E80C85">
              <w:rPr>
                <w:rFonts w:asciiTheme="majorHAnsi" w:hAnsiTheme="majorHAnsi"/>
                <w:color w:val="auto"/>
                <w:sz w:val="24"/>
                <w:szCs w:val="24"/>
              </w:rPr>
              <w:t>Степен на изпълнение на приоритети</w:t>
            </w:r>
            <w:r w:rsidR="0097396B" w:rsidRPr="00E80C85">
              <w:rPr>
                <w:rFonts w:asciiTheme="majorHAnsi" w:hAnsiTheme="majorHAnsi"/>
                <w:color w:val="auto"/>
                <w:sz w:val="24"/>
                <w:szCs w:val="24"/>
              </w:rPr>
              <w:t>/цели</w:t>
            </w:r>
          </w:p>
        </w:tc>
      </w:tr>
      <w:tr w:rsidR="0060068E" w:rsidRPr="00E80C85" w:rsidTr="002C0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pct"/>
            <w:vAlign w:val="center"/>
          </w:tcPr>
          <w:p w:rsidR="0060068E" w:rsidRPr="00E80C85" w:rsidRDefault="0060068E" w:rsidP="00EC2821">
            <w:pPr>
              <w:keepNext/>
              <w:suppressAutoHyphens/>
              <w:spacing w:before="40" w:after="40"/>
              <w:jc w:val="both"/>
              <w:rPr>
                <w:rFonts w:asciiTheme="majorHAnsi" w:eastAsia="+mn-ea" w:hAnsiTheme="majorHAnsi"/>
                <w:bCs w:val="0"/>
                <w:kern w:val="24"/>
                <w:sz w:val="24"/>
                <w:szCs w:val="24"/>
              </w:rPr>
            </w:pPr>
            <w:r w:rsidRPr="00E80C85">
              <w:rPr>
                <w:rFonts w:asciiTheme="majorHAnsi" w:eastAsia="+mn-ea" w:hAnsiTheme="majorHAnsi"/>
                <w:bCs w:val="0"/>
                <w:kern w:val="24"/>
                <w:sz w:val="24"/>
                <w:szCs w:val="24"/>
              </w:rPr>
              <w:t xml:space="preserve">5 </w:t>
            </w:r>
          </w:p>
        </w:tc>
        <w:tc>
          <w:tcPr>
            <w:tcW w:w="2284" w:type="pct"/>
            <w:vAlign w:val="center"/>
          </w:tcPr>
          <w:p w:rsidR="0060068E" w:rsidRPr="00E80C85" w:rsidRDefault="004F2E1F" w:rsidP="00E80C85">
            <w:p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E80C85">
              <w:rPr>
                <w:rFonts w:asciiTheme="majorHAnsi" w:hAnsiTheme="majorHAnsi"/>
                <w:b/>
                <w:sz w:val="24"/>
                <w:szCs w:val="24"/>
              </w:rPr>
              <w:t xml:space="preserve">Постигнато изпълнение на </w:t>
            </w:r>
            <w:r w:rsidR="0060068E" w:rsidRPr="00E80C85">
              <w:rPr>
                <w:rFonts w:asciiTheme="majorHAnsi" w:hAnsiTheme="majorHAnsi"/>
                <w:b/>
                <w:sz w:val="24"/>
                <w:szCs w:val="24"/>
              </w:rPr>
              <w:t>индикатор над 80%</w:t>
            </w:r>
          </w:p>
        </w:tc>
        <w:tc>
          <w:tcPr>
            <w:tcW w:w="2285" w:type="pct"/>
            <w:vAlign w:val="center"/>
          </w:tcPr>
          <w:p w:rsidR="0097396B" w:rsidRPr="00E80C85" w:rsidRDefault="005250B8" w:rsidP="00EC2821">
            <w:pPr>
              <w:suppressAutoHyphens/>
              <w:spacing w:before="40" w:after="40"/>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E80C85">
              <w:rPr>
                <w:rFonts w:asciiTheme="majorHAnsi" w:hAnsiTheme="majorHAnsi"/>
                <w:b/>
                <w:sz w:val="24"/>
                <w:szCs w:val="24"/>
              </w:rPr>
              <w:t>Много висока степен на напредък</w:t>
            </w:r>
            <w:r w:rsidR="0060068E" w:rsidRPr="00E80C85">
              <w:rPr>
                <w:rFonts w:asciiTheme="majorHAnsi" w:hAnsiTheme="majorHAnsi"/>
                <w:b/>
                <w:sz w:val="24"/>
                <w:szCs w:val="24"/>
              </w:rPr>
              <w:t xml:space="preserve"> </w:t>
            </w:r>
          </w:p>
          <w:p w:rsidR="0060068E" w:rsidRPr="00E80C85" w:rsidRDefault="0060068E" w:rsidP="00EC2821">
            <w:pPr>
              <w:suppressAutoHyphens/>
              <w:spacing w:before="40" w:after="40"/>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tc>
      </w:tr>
      <w:tr w:rsidR="0060068E" w:rsidRPr="00E80C85" w:rsidTr="002C02B9">
        <w:trPr>
          <w:trHeight w:val="644"/>
        </w:trPr>
        <w:tc>
          <w:tcPr>
            <w:cnfStyle w:val="001000000000" w:firstRow="0" w:lastRow="0" w:firstColumn="1" w:lastColumn="0" w:oddVBand="0" w:evenVBand="0" w:oddHBand="0" w:evenHBand="0" w:firstRowFirstColumn="0" w:firstRowLastColumn="0" w:lastRowFirstColumn="0" w:lastRowLastColumn="0"/>
            <w:tcW w:w="431" w:type="pct"/>
            <w:vAlign w:val="center"/>
          </w:tcPr>
          <w:p w:rsidR="0060068E" w:rsidRPr="00E80C85" w:rsidRDefault="0060068E" w:rsidP="00EC2821">
            <w:pPr>
              <w:suppressAutoHyphens/>
              <w:spacing w:before="40" w:after="40"/>
              <w:jc w:val="both"/>
              <w:rPr>
                <w:rFonts w:asciiTheme="majorHAnsi" w:eastAsia="+mn-ea" w:hAnsiTheme="majorHAnsi"/>
                <w:bCs w:val="0"/>
                <w:kern w:val="24"/>
                <w:sz w:val="24"/>
                <w:szCs w:val="24"/>
              </w:rPr>
            </w:pPr>
            <w:r w:rsidRPr="00E80C85">
              <w:rPr>
                <w:rFonts w:asciiTheme="majorHAnsi" w:eastAsia="+mn-ea" w:hAnsiTheme="majorHAnsi"/>
                <w:bCs w:val="0"/>
                <w:kern w:val="24"/>
                <w:sz w:val="24"/>
                <w:szCs w:val="24"/>
              </w:rPr>
              <w:t xml:space="preserve">4 </w:t>
            </w:r>
          </w:p>
        </w:tc>
        <w:tc>
          <w:tcPr>
            <w:tcW w:w="2284" w:type="pct"/>
            <w:vAlign w:val="center"/>
          </w:tcPr>
          <w:p w:rsidR="0060068E" w:rsidRPr="00E80C85" w:rsidRDefault="004C0078" w:rsidP="00E80C85">
            <w:pPr>
              <w:suppressAutoHyphens/>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sidRPr="00E80C85">
              <w:rPr>
                <w:rFonts w:asciiTheme="majorHAnsi" w:hAnsiTheme="majorHAnsi"/>
                <w:b/>
                <w:sz w:val="24"/>
                <w:szCs w:val="24"/>
              </w:rPr>
              <w:t xml:space="preserve">Постигнато изпълнение на индикатор </w:t>
            </w:r>
            <w:r w:rsidR="0060068E" w:rsidRPr="00E80C85">
              <w:rPr>
                <w:rFonts w:asciiTheme="majorHAnsi" w:hAnsiTheme="majorHAnsi"/>
                <w:b/>
                <w:sz w:val="24"/>
                <w:szCs w:val="24"/>
              </w:rPr>
              <w:t>между 60 и 80%</w:t>
            </w:r>
          </w:p>
        </w:tc>
        <w:tc>
          <w:tcPr>
            <w:tcW w:w="2285" w:type="pct"/>
            <w:vAlign w:val="center"/>
          </w:tcPr>
          <w:p w:rsidR="0097396B" w:rsidRPr="00E80C85" w:rsidRDefault="005250B8" w:rsidP="00EC2821">
            <w:pPr>
              <w:suppressAutoHyphens/>
              <w:spacing w:before="40" w:after="4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r w:rsidRPr="00E80C85">
              <w:rPr>
                <w:rFonts w:asciiTheme="majorHAnsi" w:hAnsiTheme="majorHAnsi"/>
                <w:b/>
                <w:sz w:val="24"/>
                <w:szCs w:val="24"/>
              </w:rPr>
              <w:t>Висока  степен на напредък</w:t>
            </w:r>
          </w:p>
          <w:p w:rsidR="0060068E" w:rsidRPr="00E80C85" w:rsidRDefault="0060068E" w:rsidP="00EC2821">
            <w:pPr>
              <w:suppressAutoHyphens/>
              <w:spacing w:before="40" w:after="4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sz w:val="24"/>
                <w:szCs w:val="24"/>
              </w:rPr>
            </w:pPr>
          </w:p>
        </w:tc>
      </w:tr>
      <w:tr w:rsidR="0060068E" w:rsidRPr="00E80C85" w:rsidTr="002C0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pct"/>
            <w:vAlign w:val="center"/>
          </w:tcPr>
          <w:p w:rsidR="0060068E" w:rsidRPr="00E80C85" w:rsidRDefault="0060068E" w:rsidP="00EC2821">
            <w:pPr>
              <w:suppressAutoHyphens/>
              <w:spacing w:before="40" w:after="40"/>
              <w:jc w:val="both"/>
              <w:rPr>
                <w:rFonts w:asciiTheme="majorHAnsi" w:eastAsia="+mn-ea" w:hAnsiTheme="majorHAnsi"/>
                <w:bCs w:val="0"/>
                <w:kern w:val="24"/>
                <w:sz w:val="24"/>
                <w:szCs w:val="24"/>
              </w:rPr>
            </w:pPr>
            <w:r w:rsidRPr="00E80C85">
              <w:rPr>
                <w:rFonts w:asciiTheme="majorHAnsi" w:eastAsia="+mn-ea" w:hAnsiTheme="majorHAnsi"/>
                <w:bCs w:val="0"/>
                <w:kern w:val="24"/>
                <w:sz w:val="24"/>
                <w:szCs w:val="24"/>
              </w:rPr>
              <w:t xml:space="preserve">3 </w:t>
            </w:r>
          </w:p>
        </w:tc>
        <w:tc>
          <w:tcPr>
            <w:tcW w:w="2284" w:type="pct"/>
            <w:vAlign w:val="center"/>
          </w:tcPr>
          <w:p w:rsidR="0060068E" w:rsidRPr="00E80C85" w:rsidRDefault="004C0078" w:rsidP="00E80C85">
            <w:p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E80C85">
              <w:rPr>
                <w:rFonts w:asciiTheme="majorHAnsi" w:hAnsiTheme="majorHAnsi"/>
                <w:b/>
                <w:sz w:val="24"/>
                <w:szCs w:val="24"/>
              </w:rPr>
              <w:t xml:space="preserve">Постигнато изпълнение на индикатор </w:t>
            </w:r>
            <w:r w:rsidR="0060068E" w:rsidRPr="00E80C85">
              <w:rPr>
                <w:rFonts w:asciiTheme="majorHAnsi" w:hAnsiTheme="majorHAnsi"/>
                <w:b/>
                <w:sz w:val="24"/>
                <w:szCs w:val="24"/>
              </w:rPr>
              <w:t>между 40 и 60%</w:t>
            </w:r>
          </w:p>
        </w:tc>
        <w:tc>
          <w:tcPr>
            <w:tcW w:w="2285" w:type="pct"/>
            <w:vAlign w:val="center"/>
          </w:tcPr>
          <w:p w:rsidR="0060068E" w:rsidRPr="00E80C85" w:rsidRDefault="005250B8" w:rsidP="00EC2821">
            <w:pPr>
              <w:suppressAutoHyphens/>
              <w:spacing w:before="40" w:after="40"/>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r w:rsidRPr="00E80C85">
              <w:rPr>
                <w:rFonts w:asciiTheme="majorHAnsi" w:hAnsiTheme="majorHAnsi"/>
                <w:b/>
                <w:sz w:val="24"/>
                <w:szCs w:val="24"/>
              </w:rPr>
              <w:t xml:space="preserve">Умерен </w:t>
            </w:r>
            <w:r w:rsidR="0060068E" w:rsidRPr="00E80C85">
              <w:rPr>
                <w:rFonts w:asciiTheme="majorHAnsi" w:hAnsiTheme="majorHAnsi"/>
                <w:b/>
                <w:sz w:val="24"/>
                <w:szCs w:val="24"/>
              </w:rPr>
              <w:t xml:space="preserve"> напредък </w:t>
            </w:r>
          </w:p>
          <w:p w:rsidR="0097396B" w:rsidRPr="00E80C85" w:rsidRDefault="0097396B" w:rsidP="00EC2821">
            <w:pPr>
              <w:suppressAutoHyphens/>
              <w:spacing w:before="40" w:after="40"/>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sz w:val="24"/>
                <w:szCs w:val="24"/>
              </w:rPr>
            </w:pPr>
          </w:p>
        </w:tc>
      </w:tr>
      <w:tr w:rsidR="0060068E" w:rsidRPr="004F4ACA" w:rsidTr="002C02B9">
        <w:tc>
          <w:tcPr>
            <w:cnfStyle w:val="001000000000" w:firstRow="0" w:lastRow="0" w:firstColumn="1" w:lastColumn="0" w:oddVBand="0" w:evenVBand="0" w:oddHBand="0" w:evenHBand="0" w:firstRowFirstColumn="0" w:firstRowLastColumn="0" w:lastRowFirstColumn="0" w:lastRowLastColumn="0"/>
            <w:tcW w:w="431" w:type="pct"/>
            <w:vAlign w:val="center"/>
          </w:tcPr>
          <w:p w:rsidR="0060068E" w:rsidRPr="00E80C85" w:rsidRDefault="0060068E" w:rsidP="00EC2821">
            <w:pPr>
              <w:suppressAutoHyphens/>
              <w:spacing w:before="40" w:after="40"/>
              <w:jc w:val="both"/>
              <w:rPr>
                <w:rFonts w:asciiTheme="majorHAnsi" w:hAnsiTheme="majorHAnsi"/>
                <w:color w:val="FF0000"/>
                <w:sz w:val="24"/>
                <w:szCs w:val="24"/>
              </w:rPr>
            </w:pPr>
            <w:r w:rsidRPr="00E80C85">
              <w:rPr>
                <w:rFonts w:asciiTheme="majorHAnsi" w:hAnsiTheme="majorHAnsi"/>
                <w:color w:val="FF0000"/>
                <w:sz w:val="24"/>
                <w:szCs w:val="24"/>
              </w:rPr>
              <w:t xml:space="preserve">2 </w:t>
            </w:r>
          </w:p>
        </w:tc>
        <w:tc>
          <w:tcPr>
            <w:tcW w:w="2284" w:type="pct"/>
            <w:vAlign w:val="center"/>
          </w:tcPr>
          <w:p w:rsidR="0060068E" w:rsidRPr="00E80C85" w:rsidRDefault="0060068E" w:rsidP="00E80C85">
            <w:pPr>
              <w:suppressAutoHyphens/>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b/>
                <w:color w:val="FF0000"/>
                <w:sz w:val="24"/>
                <w:szCs w:val="24"/>
              </w:rPr>
            </w:pPr>
            <w:r w:rsidRPr="00E80C85">
              <w:rPr>
                <w:rFonts w:asciiTheme="majorHAnsi" w:hAnsiTheme="majorHAnsi"/>
                <w:b/>
                <w:color w:val="FF0000"/>
                <w:sz w:val="24"/>
                <w:szCs w:val="24"/>
              </w:rPr>
              <w:t>Постигнат</w:t>
            </w:r>
            <w:r w:rsidR="004C0078" w:rsidRPr="00E80C85">
              <w:rPr>
                <w:rFonts w:asciiTheme="majorHAnsi" w:hAnsiTheme="majorHAnsi"/>
                <w:b/>
                <w:color w:val="FF0000"/>
                <w:sz w:val="24"/>
                <w:szCs w:val="24"/>
              </w:rPr>
              <w:t xml:space="preserve">о изпълнение на </w:t>
            </w:r>
            <w:r w:rsidRPr="00E80C85">
              <w:rPr>
                <w:rFonts w:asciiTheme="majorHAnsi" w:hAnsiTheme="majorHAnsi"/>
                <w:b/>
                <w:color w:val="FF0000"/>
                <w:sz w:val="24"/>
                <w:szCs w:val="24"/>
              </w:rPr>
              <w:t xml:space="preserve">индикатор между 20 и </w:t>
            </w:r>
            <w:r w:rsidR="00CC5554" w:rsidRPr="00E80C85">
              <w:rPr>
                <w:rFonts w:asciiTheme="majorHAnsi" w:hAnsiTheme="majorHAnsi"/>
                <w:b/>
                <w:color w:val="FF0000"/>
                <w:sz w:val="24"/>
                <w:szCs w:val="24"/>
              </w:rPr>
              <w:t>4</w:t>
            </w:r>
            <w:r w:rsidRPr="00E80C85">
              <w:rPr>
                <w:rFonts w:asciiTheme="majorHAnsi" w:hAnsiTheme="majorHAnsi"/>
                <w:b/>
                <w:color w:val="FF0000"/>
                <w:sz w:val="24"/>
                <w:szCs w:val="24"/>
              </w:rPr>
              <w:t>0%</w:t>
            </w:r>
          </w:p>
        </w:tc>
        <w:tc>
          <w:tcPr>
            <w:tcW w:w="2285" w:type="pct"/>
            <w:vAlign w:val="center"/>
          </w:tcPr>
          <w:p w:rsidR="0097396B" w:rsidRPr="00E80C85" w:rsidRDefault="0060068E" w:rsidP="005250B8">
            <w:pPr>
              <w:suppressAutoHyphens/>
              <w:spacing w:before="40" w:after="4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color w:val="FF0000"/>
                <w:sz w:val="24"/>
                <w:szCs w:val="24"/>
              </w:rPr>
            </w:pPr>
            <w:r w:rsidRPr="00E80C85">
              <w:rPr>
                <w:rFonts w:asciiTheme="majorHAnsi" w:hAnsiTheme="majorHAnsi"/>
                <w:b/>
                <w:color w:val="FF0000"/>
                <w:sz w:val="24"/>
                <w:szCs w:val="24"/>
              </w:rPr>
              <w:t xml:space="preserve">Задоволителен напредък </w:t>
            </w:r>
          </w:p>
        </w:tc>
      </w:tr>
      <w:tr w:rsidR="0060068E" w:rsidRPr="004F4ACA" w:rsidTr="002C02B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1" w:type="pct"/>
            <w:vAlign w:val="center"/>
          </w:tcPr>
          <w:p w:rsidR="0060068E" w:rsidRPr="00E80C85" w:rsidRDefault="0060068E" w:rsidP="00EC2821">
            <w:pPr>
              <w:suppressAutoHyphens/>
              <w:spacing w:before="40" w:after="40"/>
              <w:jc w:val="both"/>
              <w:rPr>
                <w:rFonts w:asciiTheme="majorHAnsi" w:hAnsiTheme="majorHAnsi"/>
                <w:color w:val="FF0000"/>
                <w:sz w:val="24"/>
                <w:szCs w:val="24"/>
              </w:rPr>
            </w:pPr>
            <w:r w:rsidRPr="00E80C85">
              <w:rPr>
                <w:rFonts w:asciiTheme="majorHAnsi" w:hAnsiTheme="majorHAnsi"/>
                <w:color w:val="FF0000"/>
                <w:sz w:val="24"/>
                <w:szCs w:val="24"/>
              </w:rPr>
              <w:t xml:space="preserve">1 </w:t>
            </w:r>
          </w:p>
        </w:tc>
        <w:tc>
          <w:tcPr>
            <w:tcW w:w="2284" w:type="pct"/>
            <w:vAlign w:val="center"/>
          </w:tcPr>
          <w:p w:rsidR="0060068E" w:rsidRPr="00E80C85" w:rsidRDefault="0060068E" w:rsidP="00E80C85">
            <w:pPr>
              <w:suppressAutoHyphens/>
              <w:spacing w:before="40" w:after="40"/>
              <w:cnfStyle w:val="000000100000" w:firstRow="0" w:lastRow="0" w:firstColumn="0" w:lastColumn="0" w:oddVBand="0" w:evenVBand="0" w:oddHBand="1" w:evenHBand="0" w:firstRowFirstColumn="0" w:firstRowLastColumn="0" w:lastRowFirstColumn="0" w:lastRowLastColumn="0"/>
              <w:rPr>
                <w:rFonts w:asciiTheme="majorHAnsi" w:hAnsiTheme="majorHAnsi"/>
                <w:b/>
                <w:color w:val="FF0000"/>
                <w:sz w:val="24"/>
                <w:szCs w:val="24"/>
              </w:rPr>
            </w:pPr>
            <w:r w:rsidRPr="00E80C85">
              <w:rPr>
                <w:rFonts w:asciiTheme="majorHAnsi" w:hAnsiTheme="majorHAnsi"/>
                <w:b/>
                <w:color w:val="FF0000"/>
                <w:sz w:val="24"/>
                <w:szCs w:val="24"/>
              </w:rPr>
              <w:t>Постигнат</w:t>
            </w:r>
            <w:r w:rsidR="004C0078" w:rsidRPr="00E80C85">
              <w:rPr>
                <w:rFonts w:asciiTheme="majorHAnsi" w:hAnsiTheme="majorHAnsi"/>
                <w:b/>
                <w:color w:val="FF0000"/>
                <w:sz w:val="24"/>
                <w:szCs w:val="24"/>
              </w:rPr>
              <w:t xml:space="preserve">о изпълнение на </w:t>
            </w:r>
            <w:r w:rsidRPr="00E80C85">
              <w:rPr>
                <w:rFonts w:asciiTheme="majorHAnsi" w:hAnsiTheme="majorHAnsi"/>
                <w:b/>
                <w:color w:val="FF0000"/>
                <w:sz w:val="24"/>
                <w:szCs w:val="24"/>
              </w:rPr>
              <w:t>индикатор между 1 и 20%</w:t>
            </w:r>
          </w:p>
        </w:tc>
        <w:tc>
          <w:tcPr>
            <w:tcW w:w="2285" w:type="pct"/>
            <w:vAlign w:val="center"/>
          </w:tcPr>
          <w:p w:rsidR="0097396B" w:rsidRPr="00E80C85" w:rsidRDefault="0060068E" w:rsidP="005250B8">
            <w:pPr>
              <w:suppressAutoHyphens/>
              <w:spacing w:before="40" w:after="40"/>
              <w:jc w:val="both"/>
              <w:cnfStyle w:val="000000100000" w:firstRow="0" w:lastRow="0" w:firstColumn="0" w:lastColumn="0" w:oddVBand="0" w:evenVBand="0" w:oddHBand="1" w:evenHBand="0" w:firstRowFirstColumn="0" w:firstRowLastColumn="0" w:lastRowFirstColumn="0" w:lastRowLastColumn="0"/>
              <w:rPr>
                <w:rFonts w:asciiTheme="majorHAnsi" w:hAnsiTheme="majorHAnsi"/>
                <w:b/>
                <w:color w:val="FF0000"/>
                <w:sz w:val="24"/>
                <w:szCs w:val="24"/>
              </w:rPr>
            </w:pPr>
            <w:r w:rsidRPr="00E80C85">
              <w:rPr>
                <w:rFonts w:asciiTheme="majorHAnsi" w:hAnsiTheme="majorHAnsi"/>
                <w:b/>
                <w:color w:val="FF0000"/>
                <w:sz w:val="24"/>
                <w:szCs w:val="24"/>
              </w:rPr>
              <w:t xml:space="preserve">Ограничен напредък </w:t>
            </w:r>
          </w:p>
        </w:tc>
      </w:tr>
      <w:tr w:rsidR="0060068E" w:rsidRPr="004F4ACA" w:rsidTr="002C02B9">
        <w:tc>
          <w:tcPr>
            <w:cnfStyle w:val="001000000000" w:firstRow="0" w:lastRow="0" w:firstColumn="1" w:lastColumn="0" w:oddVBand="0" w:evenVBand="0" w:oddHBand="0" w:evenHBand="0" w:firstRowFirstColumn="0" w:firstRowLastColumn="0" w:lastRowFirstColumn="0" w:lastRowLastColumn="0"/>
            <w:tcW w:w="431" w:type="pct"/>
            <w:vAlign w:val="center"/>
          </w:tcPr>
          <w:p w:rsidR="0060068E" w:rsidRPr="00E80C85" w:rsidRDefault="0060068E" w:rsidP="00EC2821">
            <w:pPr>
              <w:suppressAutoHyphens/>
              <w:spacing w:before="40" w:after="40"/>
              <w:jc w:val="both"/>
              <w:rPr>
                <w:rFonts w:asciiTheme="majorHAnsi" w:hAnsiTheme="majorHAnsi"/>
                <w:color w:val="FF0000"/>
                <w:sz w:val="24"/>
                <w:szCs w:val="24"/>
              </w:rPr>
            </w:pPr>
            <w:r w:rsidRPr="00E80C85">
              <w:rPr>
                <w:rFonts w:asciiTheme="majorHAnsi" w:hAnsiTheme="majorHAnsi"/>
                <w:color w:val="FF0000"/>
                <w:sz w:val="24"/>
                <w:szCs w:val="24"/>
              </w:rPr>
              <w:t xml:space="preserve">0 </w:t>
            </w:r>
          </w:p>
        </w:tc>
        <w:tc>
          <w:tcPr>
            <w:tcW w:w="2284" w:type="pct"/>
            <w:vAlign w:val="center"/>
          </w:tcPr>
          <w:p w:rsidR="00E80C85" w:rsidRDefault="0060068E" w:rsidP="00E80C85">
            <w:pPr>
              <w:suppressAutoHyphens/>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b/>
                <w:color w:val="FF0000"/>
                <w:sz w:val="24"/>
                <w:szCs w:val="24"/>
              </w:rPr>
            </w:pPr>
            <w:r w:rsidRPr="00E80C85">
              <w:rPr>
                <w:rFonts w:asciiTheme="majorHAnsi" w:hAnsiTheme="majorHAnsi"/>
                <w:b/>
                <w:color w:val="FF0000"/>
                <w:sz w:val="24"/>
                <w:szCs w:val="24"/>
              </w:rPr>
              <w:t>Постигнат</w:t>
            </w:r>
            <w:r w:rsidR="004C0078" w:rsidRPr="00E80C85">
              <w:rPr>
                <w:rFonts w:asciiTheme="majorHAnsi" w:hAnsiTheme="majorHAnsi"/>
                <w:b/>
                <w:color w:val="FF0000"/>
                <w:sz w:val="24"/>
                <w:szCs w:val="24"/>
              </w:rPr>
              <w:t xml:space="preserve">о изпълнение </w:t>
            </w:r>
            <w:r w:rsidRPr="00E80C85">
              <w:rPr>
                <w:rFonts w:asciiTheme="majorHAnsi" w:hAnsiTheme="majorHAnsi"/>
                <w:b/>
                <w:color w:val="FF0000"/>
                <w:sz w:val="24"/>
                <w:szCs w:val="24"/>
              </w:rPr>
              <w:t xml:space="preserve">на индикатор под 1% или </w:t>
            </w:r>
          </w:p>
          <w:p w:rsidR="0060068E" w:rsidRPr="00E80C85" w:rsidRDefault="0060068E" w:rsidP="00E80C85">
            <w:pPr>
              <w:suppressAutoHyphens/>
              <w:spacing w:before="40" w:after="40"/>
              <w:cnfStyle w:val="000000000000" w:firstRow="0" w:lastRow="0" w:firstColumn="0" w:lastColumn="0" w:oddVBand="0" w:evenVBand="0" w:oddHBand="0" w:evenHBand="0" w:firstRowFirstColumn="0" w:firstRowLastColumn="0" w:lastRowFirstColumn="0" w:lastRowLastColumn="0"/>
              <w:rPr>
                <w:rFonts w:asciiTheme="majorHAnsi" w:hAnsiTheme="majorHAnsi"/>
                <w:b/>
                <w:color w:val="FF0000"/>
                <w:sz w:val="24"/>
                <w:szCs w:val="24"/>
              </w:rPr>
            </w:pPr>
            <w:r w:rsidRPr="00E80C85">
              <w:rPr>
                <w:rFonts w:asciiTheme="majorHAnsi" w:hAnsiTheme="majorHAnsi"/>
                <w:b/>
                <w:color w:val="FF0000"/>
                <w:sz w:val="24"/>
                <w:szCs w:val="24"/>
              </w:rPr>
              <w:t>негативна тенденция</w:t>
            </w:r>
          </w:p>
        </w:tc>
        <w:tc>
          <w:tcPr>
            <w:tcW w:w="2285" w:type="pct"/>
            <w:vAlign w:val="center"/>
          </w:tcPr>
          <w:p w:rsidR="007C2E3B" w:rsidRPr="00E80C85" w:rsidRDefault="0060068E" w:rsidP="005250B8">
            <w:pPr>
              <w:suppressAutoHyphens/>
              <w:spacing w:before="40" w:after="40"/>
              <w:jc w:val="both"/>
              <w:cnfStyle w:val="000000000000" w:firstRow="0" w:lastRow="0" w:firstColumn="0" w:lastColumn="0" w:oddVBand="0" w:evenVBand="0" w:oddHBand="0" w:evenHBand="0" w:firstRowFirstColumn="0" w:firstRowLastColumn="0" w:lastRowFirstColumn="0" w:lastRowLastColumn="0"/>
              <w:rPr>
                <w:rFonts w:asciiTheme="majorHAnsi" w:hAnsiTheme="majorHAnsi"/>
                <w:b/>
                <w:color w:val="FF0000"/>
                <w:sz w:val="24"/>
                <w:szCs w:val="24"/>
              </w:rPr>
            </w:pPr>
            <w:r w:rsidRPr="00E80C85">
              <w:rPr>
                <w:rFonts w:asciiTheme="majorHAnsi" w:hAnsiTheme="majorHAnsi"/>
                <w:b/>
                <w:color w:val="FF0000"/>
                <w:sz w:val="24"/>
                <w:szCs w:val="24"/>
              </w:rPr>
              <w:t xml:space="preserve">Без напредък </w:t>
            </w:r>
          </w:p>
        </w:tc>
      </w:tr>
    </w:tbl>
    <w:p w:rsidR="007C2E3B" w:rsidRPr="002C02B9" w:rsidRDefault="0060068E" w:rsidP="002C02B9">
      <w:pPr>
        <w:spacing w:before="360"/>
        <w:jc w:val="both"/>
        <w:rPr>
          <w:rFonts w:asciiTheme="majorHAnsi" w:hAnsiTheme="majorHAnsi"/>
          <w:sz w:val="24"/>
          <w:szCs w:val="24"/>
        </w:rPr>
      </w:pPr>
      <w:bookmarkStart w:id="8" w:name="_Hlk499483725"/>
      <w:bookmarkEnd w:id="7"/>
      <w:r w:rsidRPr="007C2E3B">
        <w:rPr>
          <w:rFonts w:asciiTheme="majorHAnsi" w:hAnsiTheme="majorHAnsi"/>
          <w:sz w:val="24"/>
          <w:szCs w:val="24"/>
        </w:rPr>
        <w:t xml:space="preserve">При изготвянето на последващата оценка са използвани последните </w:t>
      </w:r>
      <w:r w:rsidR="007C2E3B" w:rsidRPr="007C2E3B">
        <w:rPr>
          <w:rFonts w:asciiTheme="majorHAnsi" w:hAnsiTheme="majorHAnsi"/>
          <w:sz w:val="24"/>
          <w:szCs w:val="24"/>
        </w:rPr>
        <w:t xml:space="preserve">налични </w:t>
      </w:r>
      <w:r w:rsidRPr="007C2E3B">
        <w:rPr>
          <w:rFonts w:asciiTheme="majorHAnsi" w:hAnsiTheme="majorHAnsi"/>
          <w:sz w:val="24"/>
          <w:szCs w:val="24"/>
        </w:rPr>
        <w:t>актуални данни за основните индикатори на общинско, регионално</w:t>
      </w:r>
      <w:r w:rsidR="00E23AA8">
        <w:rPr>
          <w:rFonts w:asciiTheme="majorHAnsi" w:hAnsiTheme="majorHAnsi"/>
          <w:sz w:val="24"/>
          <w:szCs w:val="24"/>
        </w:rPr>
        <w:t xml:space="preserve">и национално </w:t>
      </w:r>
      <w:r w:rsidRPr="007C2E3B">
        <w:rPr>
          <w:rFonts w:asciiTheme="majorHAnsi" w:hAnsiTheme="majorHAnsi"/>
          <w:sz w:val="24"/>
          <w:szCs w:val="24"/>
        </w:rPr>
        <w:t xml:space="preserve"> ниво към края на 2018 г. </w:t>
      </w:r>
      <w:bookmarkEnd w:id="8"/>
      <w:r w:rsidR="007C2E3B">
        <w:rPr>
          <w:rFonts w:asciiTheme="majorHAnsi" w:hAnsiTheme="majorHAnsi"/>
          <w:sz w:val="24"/>
          <w:szCs w:val="24"/>
        </w:rPr>
        <w:t>,</w:t>
      </w:r>
      <w:r w:rsidR="00E23AA8">
        <w:rPr>
          <w:rFonts w:asciiTheme="majorHAnsi" w:hAnsiTheme="majorHAnsi"/>
          <w:sz w:val="24"/>
          <w:szCs w:val="24"/>
        </w:rPr>
        <w:t xml:space="preserve"> </w:t>
      </w:r>
      <w:r w:rsidR="007C2E3B">
        <w:rPr>
          <w:rFonts w:asciiTheme="majorHAnsi" w:hAnsiTheme="majorHAnsi"/>
          <w:sz w:val="24"/>
          <w:szCs w:val="24"/>
        </w:rPr>
        <w:t>2019</w:t>
      </w:r>
      <w:r w:rsidR="00E23AA8">
        <w:rPr>
          <w:rFonts w:asciiTheme="majorHAnsi" w:hAnsiTheme="majorHAnsi"/>
          <w:sz w:val="24"/>
          <w:szCs w:val="24"/>
        </w:rPr>
        <w:t xml:space="preserve">г. и в отделни случаи  за </w:t>
      </w:r>
      <w:r w:rsidR="00B269AE" w:rsidRPr="007C2E3B">
        <w:rPr>
          <w:rFonts w:asciiTheme="majorHAnsi" w:hAnsiTheme="majorHAnsi"/>
          <w:sz w:val="24"/>
          <w:szCs w:val="24"/>
        </w:rPr>
        <w:t>2020</w:t>
      </w:r>
      <w:r w:rsidRPr="007C2E3B">
        <w:rPr>
          <w:rFonts w:asciiTheme="majorHAnsi" w:hAnsiTheme="majorHAnsi"/>
          <w:sz w:val="24"/>
          <w:szCs w:val="24"/>
        </w:rPr>
        <w:t xml:space="preserve"> г.</w:t>
      </w:r>
    </w:p>
    <w:p w:rsidR="00976E6A" w:rsidRPr="004F4ACA" w:rsidRDefault="00976E6A" w:rsidP="00EC2821">
      <w:pPr>
        <w:jc w:val="both"/>
        <w:rPr>
          <w:rFonts w:asciiTheme="majorHAnsi" w:hAnsiTheme="majorHAnsi"/>
        </w:rPr>
      </w:pPr>
    </w:p>
    <w:p w:rsidR="002C02B9" w:rsidRPr="004F4ACA" w:rsidRDefault="002B35EB" w:rsidP="004270C2">
      <w:pPr>
        <w:pStyle w:val="3"/>
        <w:keepLines w:val="0"/>
        <w:numPr>
          <w:ilvl w:val="2"/>
          <w:numId w:val="0"/>
        </w:numPr>
        <w:pBdr>
          <w:top w:val="single" w:sz="4" w:space="1" w:color="auto"/>
          <w:left w:val="single" w:sz="4" w:space="4" w:color="auto"/>
          <w:bottom w:val="single" w:sz="4" w:space="1" w:color="auto"/>
          <w:right w:val="single" w:sz="4" w:space="4" w:color="auto"/>
        </w:pBdr>
        <w:shd w:val="clear" w:color="auto" w:fill="B6DDE8" w:themeFill="accent5" w:themeFillTint="66"/>
        <w:suppressAutoHyphens/>
        <w:spacing w:before="360" w:after="60" w:line="240" w:lineRule="auto"/>
        <w:ind w:firstLine="567"/>
        <w:jc w:val="both"/>
        <w:rPr>
          <w:sz w:val="28"/>
          <w:szCs w:val="28"/>
          <w:shd w:val="clear" w:color="auto" w:fill="FFFFFF" w:themeFill="background1"/>
        </w:rPr>
      </w:pPr>
      <w:bookmarkStart w:id="9" w:name="_Toc52795240"/>
      <w:r>
        <w:rPr>
          <w:sz w:val="28"/>
          <w:szCs w:val="28"/>
        </w:rPr>
        <w:t>3</w:t>
      </w:r>
      <w:r w:rsidR="002C02B9" w:rsidRPr="004F4ACA">
        <w:rPr>
          <w:sz w:val="28"/>
          <w:szCs w:val="28"/>
        </w:rPr>
        <w:t>.1   Рамка за изпълнение на целите и приоритетите за регионално развитие в Община</w:t>
      </w:r>
      <w:r w:rsidR="002C02B9" w:rsidRPr="004F4ACA">
        <w:rPr>
          <w:sz w:val="28"/>
          <w:szCs w:val="28"/>
          <w:lang w:val="en-US"/>
        </w:rPr>
        <w:t xml:space="preserve"> </w:t>
      </w:r>
      <w:r w:rsidR="002C02B9" w:rsidRPr="004F4ACA">
        <w:rPr>
          <w:sz w:val="28"/>
          <w:szCs w:val="28"/>
        </w:rPr>
        <w:t xml:space="preserve">Бяла Слатина  за периода 2014 – 2020 </w:t>
      </w:r>
      <w:bookmarkStart w:id="10" w:name="_Toc52795249"/>
      <w:bookmarkEnd w:id="9"/>
    </w:p>
    <w:p w:rsidR="002C02B9" w:rsidRDefault="002C02B9" w:rsidP="002C02B9">
      <w:pPr>
        <w:pStyle w:val="affc"/>
        <w:jc w:val="both"/>
        <w:rPr>
          <w:rFonts w:asciiTheme="majorHAnsi" w:hAnsiTheme="majorHAnsi" w:cs="Times New Roman"/>
          <w:b w:val="0"/>
          <w:color w:val="auto"/>
          <w:sz w:val="24"/>
          <w:szCs w:val="24"/>
        </w:rPr>
      </w:pPr>
      <w:r w:rsidRPr="004F4ACA">
        <w:rPr>
          <w:rFonts w:asciiTheme="majorHAnsi" w:hAnsiTheme="majorHAnsi" w:cs="Times New Roman"/>
          <w:b w:val="0"/>
          <w:color w:val="auto"/>
          <w:sz w:val="24"/>
          <w:szCs w:val="24"/>
        </w:rPr>
        <w:t xml:space="preserve">Взаимовръзките  между приоритетите и специфичните цели на ОПР на община </w:t>
      </w:r>
      <w:bookmarkEnd w:id="10"/>
      <w:r w:rsidRPr="004F4ACA">
        <w:rPr>
          <w:rFonts w:asciiTheme="majorHAnsi" w:hAnsiTheme="majorHAnsi" w:cs="Times New Roman"/>
          <w:b w:val="0"/>
          <w:color w:val="auto"/>
          <w:sz w:val="24"/>
          <w:szCs w:val="24"/>
        </w:rPr>
        <w:t xml:space="preserve">Бяла Слатина са представени в </w:t>
      </w:r>
      <w:r>
        <w:rPr>
          <w:rFonts w:asciiTheme="majorHAnsi" w:hAnsiTheme="majorHAnsi" w:cs="Times New Roman"/>
          <w:b w:val="0"/>
          <w:color w:val="auto"/>
          <w:sz w:val="24"/>
          <w:szCs w:val="24"/>
        </w:rPr>
        <w:t xml:space="preserve">таблица 2 </w:t>
      </w:r>
      <w:r w:rsidRPr="004F4ACA">
        <w:rPr>
          <w:rFonts w:asciiTheme="majorHAnsi" w:hAnsiTheme="majorHAnsi" w:cs="Times New Roman"/>
          <w:b w:val="0"/>
          <w:color w:val="auto"/>
          <w:sz w:val="24"/>
          <w:szCs w:val="24"/>
        </w:rPr>
        <w:t xml:space="preserve">:  </w:t>
      </w:r>
    </w:p>
    <w:p w:rsidR="00FE0157" w:rsidRPr="00FE0157" w:rsidRDefault="00FE0157" w:rsidP="00FE0157">
      <w:pPr>
        <w:spacing w:before="360"/>
        <w:jc w:val="both"/>
        <w:rPr>
          <w:rFonts w:asciiTheme="majorHAnsi" w:hAnsiTheme="majorHAnsi"/>
          <w:sz w:val="24"/>
          <w:szCs w:val="24"/>
        </w:rPr>
      </w:pPr>
      <w:r w:rsidRPr="00FE0157">
        <w:rPr>
          <w:rFonts w:asciiTheme="majorHAnsi" w:hAnsiTheme="majorHAnsi"/>
          <w:sz w:val="24"/>
          <w:szCs w:val="24"/>
        </w:rPr>
        <w:t xml:space="preserve">Оценката на изпълнението на приоритетите и целите на ОПР на община Бяла Слатина , както и ефективността на използваните ресурси е изготвена на база анализ на съответствието  между приоритетите на ОПР и приоритетните оси [ПО] на оперативните програми по политиката за сближаване за периода 2014-2020 г. – </w:t>
      </w:r>
      <w:r w:rsidRPr="00FE0157">
        <w:rPr>
          <w:rFonts w:asciiTheme="majorHAnsi" w:hAnsiTheme="majorHAnsi"/>
          <w:b/>
          <w:sz w:val="24"/>
          <w:szCs w:val="24"/>
        </w:rPr>
        <w:t>ОП „Региони в растеж”</w:t>
      </w:r>
      <w:r w:rsidRPr="00FE0157">
        <w:rPr>
          <w:rFonts w:asciiTheme="majorHAnsi" w:hAnsiTheme="majorHAnsi"/>
          <w:sz w:val="24"/>
          <w:szCs w:val="24"/>
        </w:rPr>
        <w:t xml:space="preserve"> [ОПРР], </w:t>
      </w:r>
      <w:r w:rsidRPr="00FE0157">
        <w:rPr>
          <w:rFonts w:asciiTheme="majorHAnsi" w:hAnsiTheme="majorHAnsi"/>
          <w:b/>
          <w:sz w:val="24"/>
          <w:szCs w:val="24"/>
        </w:rPr>
        <w:t>ОП „Околна среда”</w:t>
      </w:r>
      <w:r w:rsidRPr="00FE0157">
        <w:rPr>
          <w:rFonts w:asciiTheme="majorHAnsi" w:hAnsiTheme="majorHAnsi"/>
          <w:sz w:val="24"/>
          <w:szCs w:val="24"/>
        </w:rPr>
        <w:t xml:space="preserve"> [ОПОС], </w:t>
      </w:r>
      <w:r w:rsidRPr="00FE0157">
        <w:rPr>
          <w:rFonts w:asciiTheme="majorHAnsi" w:hAnsiTheme="majorHAnsi"/>
          <w:b/>
          <w:sz w:val="24"/>
          <w:szCs w:val="24"/>
        </w:rPr>
        <w:t>ОП „Иновации и конкурентоспособност”</w:t>
      </w:r>
      <w:r w:rsidRPr="00FE0157">
        <w:rPr>
          <w:rFonts w:asciiTheme="majorHAnsi" w:hAnsiTheme="majorHAnsi"/>
          <w:sz w:val="24"/>
          <w:szCs w:val="24"/>
        </w:rPr>
        <w:t xml:space="preserve"> [ОПИК],</w:t>
      </w:r>
      <w:r w:rsidRPr="00FE0157">
        <w:rPr>
          <w:rFonts w:asciiTheme="majorHAnsi" w:hAnsiTheme="majorHAnsi"/>
          <w:b/>
          <w:sz w:val="24"/>
          <w:szCs w:val="24"/>
        </w:rPr>
        <w:t>ОП „Наука и образование за интелигентен растеж”</w:t>
      </w:r>
      <w:r w:rsidRPr="00FE0157">
        <w:rPr>
          <w:rFonts w:asciiTheme="majorHAnsi" w:hAnsiTheme="majorHAnsi"/>
          <w:sz w:val="24"/>
          <w:szCs w:val="24"/>
        </w:rPr>
        <w:t xml:space="preserve"> [ОПНОИР],</w:t>
      </w:r>
      <w:r w:rsidRPr="00FE0157">
        <w:rPr>
          <w:rFonts w:asciiTheme="majorHAnsi" w:hAnsiTheme="majorHAnsi"/>
          <w:b/>
          <w:sz w:val="24"/>
          <w:szCs w:val="24"/>
        </w:rPr>
        <w:t>ОП „Развитие на човешките ресурси”</w:t>
      </w:r>
      <w:r w:rsidRPr="00FE0157">
        <w:rPr>
          <w:rFonts w:asciiTheme="majorHAnsi" w:hAnsiTheme="majorHAnsi"/>
          <w:sz w:val="24"/>
          <w:szCs w:val="24"/>
        </w:rPr>
        <w:t xml:space="preserve"> [ОПРЧР], </w:t>
      </w:r>
      <w:r w:rsidRPr="00FE0157">
        <w:rPr>
          <w:rFonts w:asciiTheme="majorHAnsi" w:hAnsiTheme="majorHAnsi"/>
          <w:b/>
          <w:sz w:val="24"/>
          <w:szCs w:val="24"/>
        </w:rPr>
        <w:t>ОП „Транспорти транспортна инфраструктура”</w:t>
      </w:r>
      <w:r w:rsidRPr="00FE0157">
        <w:rPr>
          <w:rFonts w:asciiTheme="majorHAnsi" w:hAnsiTheme="majorHAnsi"/>
          <w:sz w:val="24"/>
          <w:szCs w:val="24"/>
        </w:rPr>
        <w:t xml:space="preserve"> [ОПТТИ], </w:t>
      </w:r>
      <w:r w:rsidRPr="00FE0157">
        <w:rPr>
          <w:rFonts w:asciiTheme="majorHAnsi" w:hAnsiTheme="majorHAnsi"/>
          <w:b/>
          <w:sz w:val="24"/>
          <w:szCs w:val="24"/>
        </w:rPr>
        <w:t>ОП „Добро управление”</w:t>
      </w:r>
      <w:r w:rsidRPr="00FE0157">
        <w:rPr>
          <w:rFonts w:asciiTheme="majorHAnsi" w:hAnsiTheme="majorHAnsi"/>
          <w:sz w:val="24"/>
          <w:szCs w:val="24"/>
        </w:rPr>
        <w:t xml:space="preserve"> [ОПДУ], както и на</w:t>
      </w:r>
      <w:r w:rsidR="004C5FB0">
        <w:rPr>
          <w:rFonts w:asciiTheme="majorHAnsi" w:hAnsiTheme="majorHAnsi"/>
          <w:sz w:val="24"/>
          <w:szCs w:val="24"/>
        </w:rPr>
        <w:t xml:space="preserve"> </w:t>
      </w:r>
      <w:r w:rsidRPr="00FE0157">
        <w:rPr>
          <w:rFonts w:asciiTheme="majorHAnsi" w:hAnsiTheme="majorHAnsi"/>
          <w:b/>
          <w:sz w:val="24"/>
          <w:szCs w:val="24"/>
        </w:rPr>
        <w:t>Програмата за развитие на селските райони</w:t>
      </w:r>
      <w:r w:rsidRPr="00FE0157">
        <w:rPr>
          <w:rFonts w:asciiTheme="majorHAnsi" w:hAnsiTheme="majorHAnsi"/>
          <w:sz w:val="24"/>
          <w:szCs w:val="24"/>
        </w:rPr>
        <w:t xml:space="preserve"> [ПРСР] и </w:t>
      </w:r>
      <w:r w:rsidRPr="00FE0157">
        <w:rPr>
          <w:rFonts w:asciiTheme="majorHAnsi" w:hAnsiTheme="majorHAnsi"/>
          <w:b/>
          <w:sz w:val="24"/>
          <w:szCs w:val="24"/>
        </w:rPr>
        <w:t xml:space="preserve">Програма за морско дело и рибарство </w:t>
      </w:r>
      <w:r w:rsidRPr="00FE0157">
        <w:rPr>
          <w:rFonts w:asciiTheme="majorHAnsi" w:hAnsiTheme="majorHAnsi"/>
          <w:sz w:val="24"/>
          <w:szCs w:val="24"/>
        </w:rPr>
        <w:t>[ПМДР], които също допринасят за постигане на целите на регионалното развитие.</w:t>
      </w:r>
    </w:p>
    <w:p w:rsidR="00FE0157" w:rsidRPr="00FE0157" w:rsidRDefault="00FE0157" w:rsidP="00FE0157">
      <w:pPr>
        <w:jc w:val="both"/>
        <w:rPr>
          <w:rFonts w:asciiTheme="majorHAnsi" w:hAnsiTheme="majorHAnsi"/>
          <w:sz w:val="24"/>
          <w:szCs w:val="24"/>
        </w:rPr>
      </w:pPr>
      <w:r w:rsidRPr="00FE0157">
        <w:rPr>
          <w:rFonts w:asciiTheme="majorHAnsi" w:hAnsiTheme="majorHAnsi"/>
          <w:sz w:val="24"/>
          <w:szCs w:val="24"/>
        </w:rPr>
        <w:t xml:space="preserve">Оперативните програми по политиката за сближаване за периода 2014-2020 г. са подготвени, в съответствие с </w:t>
      </w:r>
      <w:r w:rsidRPr="00FE0157">
        <w:rPr>
          <w:rFonts w:asciiTheme="majorHAnsi" w:hAnsiTheme="majorHAnsi"/>
          <w:b/>
          <w:iCs/>
          <w:sz w:val="24"/>
          <w:szCs w:val="24"/>
        </w:rPr>
        <w:t>Национална програма за развитие: България 2020</w:t>
      </w:r>
      <w:r w:rsidRPr="00FE0157">
        <w:rPr>
          <w:rFonts w:asciiTheme="majorHAnsi" w:hAnsiTheme="majorHAnsi"/>
          <w:b/>
          <w:sz w:val="24"/>
          <w:szCs w:val="24"/>
        </w:rPr>
        <w:t xml:space="preserve"> и Националната стратегия за регионално развитие на Република България2012-2022 г.,</w:t>
      </w:r>
      <w:r w:rsidRPr="00FE0157">
        <w:rPr>
          <w:rFonts w:asciiTheme="majorHAnsi" w:hAnsiTheme="majorHAnsi"/>
          <w:sz w:val="24"/>
          <w:szCs w:val="24"/>
        </w:rPr>
        <w:t xml:space="preserve"> които определят общата рамка и механизмите за прилагане на европейската политика за сближаване в Република България, както и допълняемостта и съгласуваността между дейностите, финансирани по </w:t>
      </w:r>
      <w:r w:rsidRPr="00FE0157">
        <w:rPr>
          <w:rFonts w:asciiTheme="majorHAnsi" w:hAnsiTheme="majorHAnsi"/>
          <w:b/>
          <w:sz w:val="24"/>
          <w:szCs w:val="24"/>
        </w:rPr>
        <w:t xml:space="preserve">Европейския фонд за регионално развитие </w:t>
      </w:r>
      <w:r w:rsidRPr="00FE0157">
        <w:rPr>
          <w:rFonts w:asciiTheme="majorHAnsi" w:hAnsiTheme="majorHAnsi"/>
          <w:sz w:val="24"/>
          <w:szCs w:val="24"/>
        </w:rPr>
        <w:t xml:space="preserve">[ЕФРР], </w:t>
      </w:r>
      <w:r w:rsidRPr="00FE0157">
        <w:rPr>
          <w:rFonts w:asciiTheme="majorHAnsi" w:hAnsiTheme="majorHAnsi"/>
          <w:b/>
          <w:sz w:val="24"/>
          <w:szCs w:val="24"/>
        </w:rPr>
        <w:t>Европейския социален фонд</w:t>
      </w:r>
      <w:r w:rsidRPr="00FE0157">
        <w:rPr>
          <w:rFonts w:asciiTheme="majorHAnsi" w:hAnsiTheme="majorHAnsi"/>
          <w:sz w:val="24"/>
          <w:szCs w:val="24"/>
        </w:rPr>
        <w:t xml:space="preserve"> [ЕСФ], </w:t>
      </w:r>
      <w:r w:rsidRPr="00FE0157">
        <w:rPr>
          <w:rFonts w:asciiTheme="majorHAnsi" w:hAnsiTheme="majorHAnsi"/>
          <w:b/>
          <w:sz w:val="24"/>
          <w:szCs w:val="24"/>
        </w:rPr>
        <w:t>Кохезионния фонд</w:t>
      </w:r>
      <w:r w:rsidRPr="00FE0157">
        <w:rPr>
          <w:rFonts w:asciiTheme="majorHAnsi" w:hAnsiTheme="majorHAnsi"/>
          <w:sz w:val="24"/>
          <w:szCs w:val="24"/>
        </w:rPr>
        <w:t xml:space="preserve"> [КФ], </w:t>
      </w:r>
      <w:r w:rsidRPr="00FE0157">
        <w:rPr>
          <w:rFonts w:asciiTheme="majorHAnsi" w:hAnsiTheme="majorHAnsi"/>
          <w:b/>
          <w:sz w:val="24"/>
          <w:szCs w:val="24"/>
        </w:rPr>
        <w:t>Европейския земеделски фонд за развитие на селските райони</w:t>
      </w:r>
      <w:r w:rsidRPr="00FE0157">
        <w:rPr>
          <w:rFonts w:asciiTheme="majorHAnsi" w:hAnsiTheme="majorHAnsi"/>
          <w:sz w:val="24"/>
          <w:szCs w:val="24"/>
        </w:rPr>
        <w:t xml:space="preserve"> [ЕЗФРСР] и </w:t>
      </w:r>
      <w:r w:rsidRPr="00FE0157">
        <w:rPr>
          <w:rFonts w:asciiTheme="majorHAnsi" w:hAnsiTheme="majorHAnsi"/>
          <w:b/>
          <w:sz w:val="24"/>
          <w:szCs w:val="24"/>
        </w:rPr>
        <w:t>Европейския фонд Рибарство</w:t>
      </w:r>
      <w:r w:rsidRPr="00FE0157">
        <w:rPr>
          <w:rFonts w:asciiTheme="majorHAnsi" w:hAnsiTheme="majorHAnsi"/>
          <w:sz w:val="24"/>
          <w:szCs w:val="24"/>
        </w:rPr>
        <w:t xml:space="preserve"> [ЕФР]. ЕФРР, ЕСФ, КФ, ЕЗФРСР и - пряко допринасящи за реализацията на политиката за регионалното развитие.</w:t>
      </w:r>
    </w:p>
    <w:p w:rsidR="00FE0157" w:rsidRPr="00FE0157" w:rsidRDefault="00FE0157" w:rsidP="00FE0157">
      <w:pPr>
        <w:spacing w:before="360"/>
        <w:jc w:val="both"/>
        <w:rPr>
          <w:rFonts w:asciiTheme="majorHAnsi" w:hAnsiTheme="majorHAnsi"/>
          <w:sz w:val="24"/>
          <w:szCs w:val="24"/>
        </w:rPr>
      </w:pPr>
      <w:r w:rsidRPr="00FE0157">
        <w:rPr>
          <w:rFonts w:asciiTheme="majorHAnsi" w:hAnsiTheme="majorHAnsi"/>
          <w:sz w:val="24"/>
          <w:szCs w:val="24"/>
        </w:rPr>
        <w:t>В ОПР на община Бяла Слатина са определени индикативните финансови ресурси за изпълнение на плана за периода 2014 - 2020 г. За мерките, реализирани със средства от държавния бюджет и бюджета на общината, свързани с политиката за регионално развитие, в периода 2014-2019 г. е използвана информация от Поименните списъци на капиталови разходи за 2014 – 2019 година. Направено е аналитично обвързване на посочените в списъците проекти с приоритетите</w:t>
      </w:r>
      <w:r w:rsidR="00F55C12">
        <w:rPr>
          <w:rFonts w:asciiTheme="majorHAnsi" w:hAnsiTheme="majorHAnsi"/>
          <w:sz w:val="24"/>
          <w:szCs w:val="24"/>
        </w:rPr>
        <w:t xml:space="preserve"> и целите </w:t>
      </w:r>
      <w:r w:rsidRPr="00FE0157">
        <w:rPr>
          <w:rFonts w:asciiTheme="majorHAnsi" w:hAnsiTheme="majorHAnsi"/>
          <w:sz w:val="24"/>
          <w:szCs w:val="24"/>
        </w:rPr>
        <w:t xml:space="preserve"> на ОПР на община Бяла Слатина. </w:t>
      </w:r>
    </w:p>
    <w:p w:rsidR="00976E6A" w:rsidRPr="004F4ACA" w:rsidRDefault="00976E6A" w:rsidP="00EC2821">
      <w:pPr>
        <w:jc w:val="both"/>
        <w:rPr>
          <w:rFonts w:asciiTheme="majorHAnsi" w:hAnsiTheme="majorHAnsi"/>
        </w:rPr>
        <w:sectPr w:rsidR="00976E6A" w:rsidRPr="004F4ACA" w:rsidSect="004270C2">
          <w:headerReference w:type="default" r:id="rId16"/>
          <w:footerReference w:type="default" r:id="rId17"/>
          <w:footerReference w:type="first" r:id="rId18"/>
          <w:pgSz w:w="11907" w:h="16839" w:code="9"/>
          <w:pgMar w:top="568" w:right="708" w:bottom="709" w:left="851" w:header="142" w:footer="0" w:gutter="0"/>
          <w:cols w:space="708"/>
          <w:docGrid w:linePitch="360"/>
        </w:sectPr>
      </w:pPr>
    </w:p>
    <w:p w:rsidR="00452CF1" w:rsidRPr="004F4ACA" w:rsidRDefault="00FB4C08" w:rsidP="00EC2821">
      <w:pPr>
        <w:jc w:val="both"/>
        <w:rPr>
          <w:rFonts w:asciiTheme="majorHAnsi" w:hAnsiTheme="majorHAnsi"/>
        </w:rPr>
      </w:pPr>
      <w:r>
        <w:rPr>
          <w:rFonts w:asciiTheme="majorHAnsi" w:hAnsiTheme="majorHAnsi"/>
          <w:noProof/>
          <w:lang w:eastAsia="bg-BG"/>
        </w:rPr>
        <mc:AlternateContent>
          <mc:Choice Requires="wps">
            <w:drawing>
              <wp:anchor distT="0" distB="0" distL="114300" distR="114300" simplePos="0" relativeHeight="251699200" behindDoc="0" locked="0" layoutInCell="1" allowOverlap="1">
                <wp:simplePos x="0" y="0"/>
                <wp:positionH relativeFrom="margin">
                  <wp:posOffset>-367030</wp:posOffset>
                </wp:positionH>
                <wp:positionV relativeFrom="paragraph">
                  <wp:posOffset>4445</wp:posOffset>
                </wp:positionV>
                <wp:extent cx="9648825" cy="771525"/>
                <wp:effectExtent l="0" t="0" r="28575" b="28575"/>
                <wp:wrapNone/>
                <wp:docPr id="457" name="Text Box 4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48825" cy="771525"/>
                        </a:xfrm>
                        <a:prstGeom prst="rect">
                          <a:avLst/>
                        </a:prstGeom>
                        <a:solidFill>
                          <a:srgbClr val="0070C0"/>
                        </a:solidFill>
                        <a:ln w="6350">
                          <a:solidFill>
                            <a:prstClr val="black"/>
                          </a:solidFill>
                        </a:ln>
                        <a:effectLst/>
                      </wps:spPr>
                      <wps:txbx>
                        <w:txbxContent>
                          <w:p w:rsidR="00F61890" w:rsidRPr="00F55C12" w:rsidRDefault="00F61890" w:rsidP="00282023">
                            <w:pPr>
                              <w:shd w:val="clear" w:color="auto" w:fill="FABF8F" w:themeFill="accent6" w:themeFillTint="99"/>
                              <w:jc w:val="center"/>
                              <w:rPr>
                                <w:rFonts w:asciiTheme="majorHAnsi" w:hAnsiTheme="majorHAnsi"/>
                                <w:b/>
                                <w:u w:val="single"/>
                              </w:rPr>
                            </w:pPr>
                            <w:r w:rsidRPr="00F55C12">
                              <w:rPr>
                                <w:rFonts w:asciiTheme="majorHAnsi" w:hAnsiTheme="majorHAnsi"/>
                                <w:b/>
                                <w:u w:val="single"/>
                              </w:rPr>
                              <w:t>ВИЗИЯ НА ОБЩИНА БЯЛА СЛАТИНА:</w:t>
                            </w:r>
                          </w:p>
                          <w:p w:rsidR="00F61890" w:rsidRPr="00F55C12" w:rsidRDefault="00F61890" w:rsidP="00282023">
                            <w:pPr>
                              <w:shd w:val="clear" w:color="auto" w:fill="FABF8F" w:themeFill="accent6" w:themeFillTint="99"/>
                              <w:jc w:val="center"/>
                              <w:rPr>
                                <w:rFonts w:asciiTheme="majorHAnsi" w:hAnsiTheme="majorHAnsi"/>
                                <w:b/>
                                <w:color w:val="FFFFFF"/>
                              </w:rPr>
                            </w:pPr>
                            <w:r w:rsidRPr="00F55C12">
                              <w:rPr>
                                <w:rFonts w:asciiTheme="majorHAnsi" w:hAnsiTheme="majorHAnsi"/>
                                <w:b/>
                              </w:rPr>
                              <w:t>БЯЛА СЛАТИНА – СЪВРЕМЕННА ЕВРОПЕЙСКА ОБЩИНА С ДОБРЕ РАЗВИТО ЗЕМЕДЕЛИЕ, НАРАСТВАЩ СТАНДАРТ НА ЖИВОТ И ПРИВЛЕКАТЕЛНА СРЕДА ЗА ПЪЛНОЦЕННА РЕАЛИЗАЦИЯ НА ЛИЧНОСТТА</w:t>
                            </w:r>
                            <w:r w:rsidRPr="00F55C12">
                              <w:rPr>
                                <w:rFonts w:asciiTheme="majorHAnsi" w:hAnsiTheme="majorHAnsi"/>
                                <w:b/>
                                <w:color w:val="FFFFFF"/>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57" o:spid="_x0000_s1028" type="#_x0000_t202" style="position:absolute;left:0;text-align:left;margin-left:-28.9pt;margin-top:.35pt;width:759.75pt;height:60.7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" fillcolor="#0070c0" strokeweight=".5pt">
                <v:path arrowok="t"/>
                <v:textbox>
                  <w:txbxContent>
                    <w:p w:rsidR="00F61890" w:rsidRPr="00F55C12" w:rsidRDefault="00F61890" w:rsidP="00282023">
                      <w:pPr>
                        <w:shd w:val="clear" w:color="auto" w:fill="FABF8F" w:themeFill="accent6" w:themeFillTint="99"/>
                        <w:jc w:val="center"/>
                        <w:rPr>
                          <w:rFonts w:asciiTheme="majorHAnsi" w:hAnsiTheme="majorHAnsi"/>
                          <w:b/>
                          <w:u w:val="single"/>
                        </w:rPr>
                      </w:pPr>
                      <w:r w:rsidRPr="00F55C12">
                        <w:rPr>
                          <w:rFonts w:asciiTheme="majorHAnsi" w:hAnsiTheme="majorHAnsi"/>
                          <w:b/>
                          <w:u w:val="single"/>
                        </w:rPr>
                        <w:t>ВИЗИЯ НА ОБЩИНА БЯЛА СЛАТИНА:</w:t>
                      </w:r>
                    </w:p>
                    <w:p w:rsidR="00F61890" w:rsidRPr="00F55C12" w:rsidRDefault="00F61890" w:rsidP="00282023">
                      <w:pPr>
                        <w:shd w:val="clear" w:color="auto" w:fill="FABF8F" w:themeFill="accent6" w:themeFillTint="99"/>
                        <w:jc w:val="center"/>
                        <w:rPr>
                          <w:rFonts w:asciiTheme="majorHAnsi" w:hAnsiTheme="majorHAnsi"/>
                          <w:b/>
                          <w:color w:val="FFFFFF"/>
                        </w:rPr>
                      </w:pPr>
                      <w:r w:rsidRPr="00F55C12">
                        <w:rPr>
                          <w:rFonts w:asciiTheme="majorHAnsi" w:hAnsiTheme="majorHAnsi"/>
                          <w:b/>
                        </w:rPr>
                        <w:t>БЯЛА СЛАТИНА – СЪВРЕМЕННА ЕВРОПЕЙСКА ОБЩИНА С ДОБРЕ РАЗВИТО ЗЕМЕДЕЛИЕ, НАРАСТВАЩ СТАНДАРТ НА ЖИВОТ И ПРИВЛЕКАТЕЛНА СРЕДА ЗА ПЪЛНОЦЕННА РЕАЛИЗАЦИЯ НА ЛИЧНОСТТА</w:t>
                      </w:r>
                      <w:r w:rsidRPr="00F55C12">
                        <w:rPr>
                          <w:rFonts w:asciiTheme="majorHAnsi" w:hAnsiTheme="majorHAnsi"/>
                          <w:b/>
                          <w:color w:val="FFFFFF"/>
                        </w:rPr>
                        <w:t>.</w:t>
                      </w:r>
                    </w:p>
                  </w:txbxContent>
                </v:textbox>
                <w10:wrap anchorx="margin"/>
              </v:shape>
            </w:pict>
          </mc:Fallback>
        </mc:AlternateContent>
      </w:r>
    </w:p>
    <w:p w:rsidR="00452CF1" w:rsidRPr="004F4ACA" w:rsidRDefault="00452CF1" w:rsidP="00EC2821">
      <w:pPr>
        <w:jc w:val="both"/>
        <w:rPr>
          <w:rFonts w:asciiTheme="majorHAnsi" w:hAnsiTheme="majorHAnsi"/>
        </w:rPr>
      </w:pPr>
    </w:p>
    <w:p w:rsidR="00452CF1" w:rsidRPr="004F4ACA" w:rsidRDefault="00FB4C08" w:rsidP="00EC2821">
      <w:pPr>
        <w:jc w:val="both"/>
        <w:rPr>
          <w:rFonts w:asciiTheme="majorHAnsi" w:hAnsiTheme="majorHAnsi"/>
        </w:rPr>
      </w:pPr>
      <w:r>
        <w:rPr>
          <w:rFonts w:asciiTheme="majorHAnsi" w:hAnsiTheme="majorHAnsi"/>
          <w:noProof/>
          <w:lang w:eastAsia="bg-BG"/>
        </w:rPr>
        <mc:AlternateContent>
          <mc:Choice Requires="wps">
            <w:drawing>
              <wp:anchor distT="0" distB="0" distL="114300" distR="114300" simplePos="0" relativeHeight="251700224" behindDoc="0" locked="0" layoutInCell="1" allowOverlap="1">
                <wp:simplePos x="0" y="0"/>
                <wp:positionH relativeFrom="margin">
                  <wp:posOffset>-367030</wp:posOffset>
                </wp:positionH>
                <wp:positionV relativeFrom="paragraph">
                  <wp:posOffset>206375</wp:posOffset>
                </wp:positionV>
                <wp:extent cx="9648825" cy="685165"/>
                <wp:effectExtent l="0" t="0" r="28575" b="19685"/>
                <wp:wrapNone/>
                <wp:docPr id="458" name="Text Box 4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9648825" cy="685165"/>
                        </a:xfrm>
                        <a:prstGeom prst="rect">
                          <a:avLst/>
                        </a:prstGeom>
                        <a:solidFill>
                          <a:srgbClr val="8064A2">
                            <a:lumMod val="60000"/>
                            <a:lumOff val="40000"/>
                          </a:srgbClr>
                        </a:solidFill>
                        <a:ln w="6350">
                          <a:solidFill>
                            <a:prstClr val="black"/>
                          </a:solidFill>
                        </a:ln>
                        <a:effectLst/>
                      </wps:spPr>
                      <wps:txbx>
                        <w:txbxContent>
                          <w:p w:rsidR="00F61890" w:rsidRPr="00F55C12" w:rsidRDefault="00F61890" w:rsidP="00452CF1">
                            <w:pPr>
                              <w:jc w:val="center"/>
                              <w:rPr>
                                <w:rFonts w:asciiTheme="majorHAnsi" w:hAnsiTheme="majorHAnsi"/>
                                <w:b/>
                                <w:sz w:val="24"/>
                                <w:szCs w:val="24"/>
                                <w:u w:val="single"/>
                              </w:rPr>
                            </w:pPr>
                            <w:r w:rsidRPr="00F55C12">
                              <w:rPr>
                                <w:rFonts w:asciiTheme="majorHAnsi" w:hAnsiTheme="majorHAnsi"/>
                                <w:b/>
                                <w:sz w:val="24"/>
                                <w:szCs w:val="24"/>
                                <w:u w:val="single"/>
                              </w:rPr>
                              <w:t>Обща цел на Община Бяла Слатина:</w:t>
                            </w:r>
                          </w:p>
                          <w:p w:rsidR="00F61890" w:rsidRPr="00F55C12" w:rsidRDefault="00F61890" w:rsidP="00452CF1">
                            <w:pPr>
                              <w:jc w:val="center"/>
                              <w:rPr>
                                <w:rFonts w:asciiTheme="majorHAnsi" w:hAnsiTheme="majorHAnsi"/>
                                <w:b/>
                                <w:sz w:val="24"/>
                                <w:szCs w:val="24"/>
                              </w:rPr>
                            </w:pPr>
                            <w:r w:rsidRPr="00F55C12">
                              <w:rPr>
                                <w:rFonts w:asciiTheme="majorHAnsi" w:hAnsiTheme="majorHAnsi"/>
                                <w:b/>
                                <w:sz w:val="24"/>
                                <w:szCs w:val="24"/>
                              </w:rPr>
                              <w:t>Създаване на условия за стимулиране на специфичните за общината сектори, развитие на устойчива заетост и създаване на достъпна среда.</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Text Box 458" o:spid="_x0000_s1029" type="#_x0000_t202" style="position:absolute;left:0;text-align:left;margin-left:-28.9pt;margin-top:16.25pt;width:759.75pt;height:53.95pt;z-index:2517002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" fillcolor="#b3a2c7" strokeweight=".5pt">
                <v:path arrowok="t"/>
                <v:textbox>
                  <w:txbxContent>
                    <w:p w:rsidR="00F61890" w:rsidRPr="00F55C12" w:rsidRDefault="00F61890" w:rsidP="00452CF1">
                      <w:pPr>
                        <w:jc w:val="center"/>
                        <w:rPr>
                          <w:rFonts w:asciiTheme="majorHAnsi" w:hAnsiTheme="majorHAnsi"/>
                          <w:b/>
                          <w:sz w:val="24"/>
                          <w:szCs w:val="24"/>
                          <w:u w:val="single"/>
                        </w:rPr>
                      </w:pPr>
                      <w:r w:rsidRPr="00F55C12">
                        <w:rPr>
                          <w:rFonts w:asciiTheme="majorHAnsi" w:hAnsiTheme="majorHAnsi"/>
                          <w:b/>
                          <w:sz w:val="24"/>
                          <w:szCs w:val="24"/>
                          <w:u w:val="single"/>
                        </w:rPr>
                        <w:t>Обща цел на Община Бяла Слатина:</w:t>
                      </w:r>
                    </w:p>
                    <w:p w:rsidR="00F61890" w:rsidRPr="00F55C12" w:rsidRDefault="00F61890" w:rsidP="00452CF1">
                      <w:pPr>
                        <w:jc w:val="center"/>
                        <w:rPr>
                          <w:rFonts w:asciiTheme="majorHAnsi" w:hAnsiTheme="majorHAnsi"/>
                          <w:b/>
                          <w:sz w:val="24"/>
                          <w:szCs w:val="24"/>
                        </w:rPr>
                      </w:pPr>
                      <w:r w:rsidRPr="00F55C12">
                        <w:rPr>
                          <w:rFonts w:asciiTheme="majorHAnsi" w:hAnsiTheme="majorHAnsi"/>
                          <w:b/>
                          <w:sz w:val="24"/>
                          <w:szCs w:val="24"/>
                        </w:rPr>
                        <w:t>Създаване на условия за стимулиране на специфичните за общината сектори, развитие на устойчива заетост и създаване на достъпна среда.</w:t>
                      </w:r>
                    </w:p>
                  </w:txbxContent>
                </v:textbox>
                <w10:wrap anchorx="margin"/>
              </v:shape>
            </w:pict>
          </mc:Fallback>
        </mc:AlternateContent>
      </w:r>
    </w:p>
    <w:p w:rsidR="00452CF1" w:rsidRPr="004F4ACA" w:rsidRDefault="00452CF1" w:rsidP="00EC2821">
      <w:pPr>
        <w:jc w:val="both"/>
        <w:rPr>
          <w:rFonts w:asciiTheme="majorHAnsi" w:hAnsiTheme="majorHAnsi"/>
        </w:rPr>
      </w:pPr>
    </w:p>
    <w:p w:rsidR="00452CF1" w:rsidRPr="004F4ACA" w:rsidRDefault="00452CF1" w:rsidP="00EC2821">
      <w:pPr>
        <w:jc w:val="both"/>
        <w:rPr>
          <w:rFonts w:asciiTheme="majorHAnsi" w:hAnsiTheme="majorHAnsi"/>
        </w:rPr>
      </w:pPr>
    </w:p>
    <w:p w:rsidR="003B7390" w:rsidRPr="004F4ACA" w:rsidRDefault="003B7390" w:rsidP="00EC2821">
      <w:pPr>
        <w:jc w:val="both"/>
        <w:rPr>
          <w:rFonts w:asciiTheme="majorHAnsi" w:hAnsiTheme="majorHAnsi"/>
        </w:rPr>
      </w:pPr>
      <w:r w:rsidRPr="004F4ACA">
        <w:rPr>
          <w:rFonts w:asciiTheme="majorHAnsi" w:hAnsiTheme="majorHAnsi"/>
          <w:noProof/>
          <w:lang w:eastAsia="bg-BG"/>
        </w:rPr>
        <w:drawing>
          <wp:inline distT="0" distB="0" distL="0" distR="0">
            <wp:extent cx="9286875" cy="3199765"/>
            <wp:effectExtent l="19050" t="0" r="9525" b="57785"/>
            <wp:docPr id="82" name="Diagram 3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rsidR="003B7390" w:rsidRPr="007C2E3B" w:rsidRDefault="003B7390" w:rsidP="00EC2821">
      <w:pPr>
        <w:jc w:val="both"/>
        <w:rPr>
          <w:rFonts w:asciiTheme="majorHAnsi" w:hAnsiTheme="majorHAnsi"/>
        </w:rPr>
      </w:pPr>
    </w:p>
    <w:p w:rsidR="003B7390" w:rsidRPr="002C02B9" w:rsidRDefault="007C2E3B" w:rsidP="002C02B9">
      <w:pPr>
        <w:shd w:val="clear" w:color="auto" w:fill="FFFFFF" w:themeFill="background1"/>
        <w:rPr>
          <w:rFonts w:asciiTheme="majorHAnsi" w:hAnsiTheme="majorHAnsi"/>
          <w:b/>
          <w:color w:val="0070C0"/>
        </w:rPr>
        <w:sectPr w:rsidR="003B7390" w:rsidRPr="002C02B9" w:rsidSect="003B7390">
          <w:pgSz w:w="16839" w:h="11907" w:orient="landscape" w:code="9"/>
          <w:pgMar w:top="1418" w:right="1418" w:bottom="1418" w:left="1418" w:header="709" w:footer="709" w:gutter="0"/>
          <w:cols w:space="708"/>
          <w:docGrid w:linePitch="360"/>
        </w:sectPr>
      </w:pPr>
      <w:r w:rsidRPr="002C02B9">
        <w:rPr>
          <w:rFonts w:asciiTheme="majorHAnsi" w:hAnsiTheme="majorHAnsi"/>
          <w:b/>
          <w:color w:val="0070C0"/>
        </w:rPr>
        <w:t>Талица 2 : В</w:t>
      </w:r>
      <w:r w:rsidRPr="002C02B9">
        <w:rPr>
          <w:rFonts w:asciiTheme="majorHAnsi" w:hAnsiTheme="majorHAnsi" w:cs="Times New Roman"/>
          <w:b/>
          <w:color w:val="0070C0"/>
          <w:sz w:val="24"/>
          <w:szCs w:val="24"/>
        </w:rPr>
        <w:t>заимовръзки  между приоритетите и специфичните цели на ОПР на община Бяла Слатина</w:t>
      </w:r>
    </w:p>
    <w:p w:rsidR="003B7390" w:rsidRDefault="003B7390" w:rsidP="004270C2">
      <w:pPr>
        <w:spacing w:after="0" w:line="240" w:lineRule="auto"/>
        <w:jc w:val="both"/>
        <w:rPr>
          <w:rFonts w:asciiTheme="majorHAnsi" w:hAnsiTheme="majorHAnsi"/>
          <w:sz w:val="24"/>
          <w:szCs w:val="24"/>
        </w:rPr>
      </w:pPr>
      <w:r w:rsidRPr="00FE0157">
        <w:rPr>
          <w:rFonts w:asciiTheme="majorHAnsi" w:hAnsiTheme="majorHAnsi"/>
          <w:sz w:val="24"/>
          <w:szCs w:val="24"/>
        </w:rPr>
        <w:t xml:space="preserve">Оценката на напредъка в изпълнението на </w:t>
      </w:r>
      <w:r w:rsidR="00EC2821" w:rsidRPr="00FE0157">
        <w:rPr>
          <w:rFonts w:asciiTheme="majorHAnsi" w:hAnsiTheme="majorHAnsi"/>
          <w:sz w:val="24"/>
          <w:szCs w:val="24"/>
        </w:rPr>
        <w:t xml:space="preserve">приоритетите на ОПР на община Бяла Слатина </w:t>
      </w:r>
      <w:r w:rsidRPr="00FE0157">
        <w:rPr>
          <w:rFonts w:asciiTheme="majorHAnsi" w:hAnsiTheme="majorHAnsi"/>
          <w:b/>
          <w:sz w:val="24"/>
          <w:szCs w:val="24"/>
        </w:rPr>
        <w:t xml:space="preserve">се базира и на информация и анализи, съдържащи </w:t>
      </w:r>
      <w:r w:rsidR="00EC2821" w:rsidRPr="00FE0157">
        <w:rPr>
          <w:rFonts w:asciiTheme="majorHAnsi" w:hAnsiTheme="majorHAnsi"/>
          <w:b/>
          <w:sz w:val="24"/>
          <w:szCs w:val="24"/>
        </w:rPr>
        <w:t xml:space="preserve">се в междинната оценка </w:t>
      </w:r>
      <w:r w:rsidR="00617CA1" w:rsidRPr="00FE0157">
        <w:rPr>
          <w:rFonts w:asciiTheme="majorHAnsi" w:hAnsiTheme="majorHAnsi"/>
          <w:b/>
          <w:sz w:val="24"/>
          <w:szCs w:val="24"/>
        </w:rPr>
        <w:t>и</w:t>
      </w:r>
      <w:r w:rsidRPr="00FE0157">
        <w:rPr>
          <w:rFonts w:asciiTheme="majorHAnsi" w:hAnsiTheme="majorHAnsi"/>
          <w:b/>
          <w:sz w:val="24"/>
          <w:szCs w:val="24"/>
        </w:rPr>
        <w:t xml:space="preserve"> в годишните доклади за изпълнението на ОПР</w:t>
      </w:r>
      <w:r w:rsidRPr="00FE0157">
        <w:rPr>
          <w:rFonts w:asciiTheme="majorHAnsi" w:hAnsiTheme="majorHAnsi"/>
          <w:sz w:val="24"/>
          <w:szCs w:val="24"/>
        </w:rPr>
        <w:t xml:space="preserve">. Представените данни  </w:t>
      </w:r>
      <w:r w:rsidRPr="00FE0157">
        <w:rPr>
          <w:rFonts w:asciiTheme="majorHAnsi" w:hAnsiTheme="majorHAnsi"/>
          <w:b/>
          <w:sz w:val="24"/>
          <w:szCs w:val="24"/>
        </w:rPr>
        <w:t>позволява</w:t>
      </w:r>
      <w:r w:rsidR="00EC2821" w:rsidRPr="00FE0157">
        <w:rPr>
          <w:rFonts w:asciiTheme="majorHAnsi" w:hAnsiTheme="majorHAnsi"/>
          <w:b/>
          <w:sz w:val="24"/>
          <w:szCs w:val="24"/>
        </w:rPr>
        <w:t>т</w:t>
      </w:r>
      <w:r w:rsidRPr="00FE0157">
        <w:rPr>
          <w:rFonts w:asciiTheme="majorHAnsi" w:hAnsiTheme="majorHAnsi"/>
          <w:b/>
          <w:sz w:val="24"/>
          <w:szCs w:val="24"/>
        </w:rPr>
        <w:t xml:space="preserve"> в значителна степен съотнасянето на информацията и изводите към съответните приоритети на ОПР </w:t>
      </w:r>
      <w:r w:rsidRPr="00FE0157">
        <w:rPr>
          <w:rFonts w:asciiTheme="majorHAnsi" w:hAnsiTheme="majorHAnsi"/>
          <w:sz w:val="24"/>
          <w:szCs w:val="24"/>
        </w:rPr>
        <w:t>по начин, позволяващ извършване на адекватна оценка на напредъка и въздействието на предприетите мерки.</w:t>
      </w:r>
    </w:p>
    <w:p w:rsidR="00B90145" w:rsidRDefault="00B90145" w:rsidP="004270C2">
      <w:pPr>
        <w:spacing w:after="0" w:line="240" w:lineRule="auto"/>
        <w:ind w:firstLine="708"/>
        <w:jc w:val="both"/>
        <w:rPr>
          <w:rFonts w:ascii="Times New Roman" w:eastAsia="Calibri" w:hAnsi="Times New Roman" w:cs="Times New Roman"/>
          <w:sz w:val="24"/>
        </w:rPr>
      </w:pPr>
      <w:r w:rsidRPr="004B7B89">
        <w:rPr>
          <w:rFonts w:ascii="Times New Roman" w:eastAsia="Calibri" w:hAnsi="Times New Roman" w:cs="Times New Roman"/>
          <w:sz w:val="24"/>
        </w:rPr>
        <w:t xml:space="preserve">Първоначалните резултати по изпълнението на Общинския план за развитие на община </w:t>
      </w:r>
      <w:r>
        <w:rPr>
          <w:rFonts w:ascii="Times New Roman" w:eastAsia="Calibri" w:hAnsi="Times New Roman" w:cs="Times New Roman"/>
          <w:sz w:val="24"/>
        </w:rPr>
        <w:t xml:space="preserve">Бяла Слатина </w:t>
      </w:r>
      <w:r w:rsidRPr="004B7B89">
        <w:rPr>
          <w:rFonts w:ascii="Times New Roman" w:eastAsia="Calibri" w:hAnsi="Times New Roman" w:cs="Times New Roman"/>
          <w:sz w:val="24"/>
        </w:rPr>
        <w:t xml:space="preserve">са проследени чрез изпълнените проекти и инициативи с принос към ОПР. </w:t>
      </w:r>
    </w:p>
    <w:p w:rsidR="00B90145" w:rsidRPr="004B7B89" w:rsidRDefault="00B90145" w:rsidP="004270C2">
      <w:pPr>
        <w:spacing w:after="0" w:line="240" w:lineRule="auto"/>
        <w:ind w:firstLine="708"/>
        <w:jc w:val="both"/>
        <w:rPr>
          <w:rFonts w:ascii="Times New Roman" w:eastAsia="Calibri" w:hAnsi="Times New Roman" w:cs="Times New Roman"/>
          <w:sz w:val="24"/>
        </w:rPr>
      </w:pPr>
      <w:r w:rsidRPr="004B7B89">
        <w:rPr>
          <w:rFonts w:ascii="Times New Roman" w:eastAsia="Calibri" w:hAnsi="Times New Roman" w:cs="Times New Roman"/>
          <w:sz w:val="24"/>
        </w:rPr>
        <w:t>За тази цел са проучени следните източници на информация:</w:t>
      </w:r>
    </w:p>
    <w:p w:rsidR="00B90145" w:rsidRPr="004B7B89" w:rsidRDefault="00B90145" w:rsidP="00C10A37">
      <w:pPr>
        <w:numPr>
          <w:ilvl w:val="0"/>
          <w:numId w:val="35"/>
        </w:numPr>
        <w:tabs>
          <w:tab w:val="left" w:pos="1080"/>
        </w:tabs>
        <w:spacing w:after="0" w:line="240" w:lineRule="auto"/>
        <w:ind w:left="0" w:firstLine="720"/>
        <w:jc w:val="both"/>
        <w:rPr>
          <w:rFonts w:ascii="Times New Roman" w:eastAsia="Calibri" w:hAnsi="Times New Roman" w:cs="Times New Roman"/>
          <w:sz w:val="24"/>
          <w:szCs w:val="24"/>
        </w:rPr>
      </w:pPr>
      <w:r w:rsidRPr="004B7B89">
        <w:rPr>
          <w:rFonts w:ascii="Times New Roman" w:eastAsia="Calibri" w:hAnsi="Times New Roman" w:cs="Times New Roman"/>
          <w:sz w:val="24"/>
          <w:szCs w:val="24"/>
        </w:rPr>
        <w:t xml:space="preserve">Списъци с изпълнявани през 2014, 2015, 2016, 2017, 2018, 2019, 2020 г. проекти от община </w:t>
      </w:r>
      <w:r>
        <w:rPr>
          <w:rFonts w:ascii="Times New Roman" w:eastAsia="Calibri" w:hAnsi="Times New Roman" w:cs="Times New Roman"/>
          <w:sz w:val="24"/>
          <w:szCs w:val="24"/>
        </w:rPr>
        <w:t>Бяла Слатина</w:t>
      </w:r>
      <w:r w:rsidRPr="004B7B89">
        <w:rPr>
          <w:rFonts w:ascii="Times New Roman" w:eastAsia="Calibri" w:hAnsi="Times New Roman" w:cs="Times New Roman"/>
          <w:sz w:val="24"/>
          <w:szCs w:val="24"/>
        </w:rPr>
        <w:t>, които не са финансирани от Европейски съюз (ЕС);</w:t>
      </w:r>
    </w:p>
    <w:p w:rsidR="00B90145" w:rsidRPr="004B7B89" w:rsidRDefault="00B90145" w:rsidP="00C10A37">
      <w:pPr>
        <w:numPr>
          <w:ilvl w:val="0"/>
          <w:numId w:val="35"/>
        </w:numPr>
        <w:tabs>
          <w:tab w:val="left" w:pos="1080"/>
        </w:tabs>
        <w:spacing w:after="0" w:line="240" w:lineRule="auto"/>
        <w:ind w:left="0" w:firstLine="720"/>
        <w:jc w:val="both"/>
        <w:rPr>
          <w:rFonts w:ascii="Times New Roman" w:eastAsia="Calibri" w:hAnsi="Times New Roman" w:cs="Times New Roman"/>
          <w:sz w:val="24"/>
          <w:szCs w:val="24"/>
        </w:rPr>
      </w:pPr>
      <w:r w:rsidRPr="004B7B89">
        <w:rPr>
          <w:rFonts w:ascii="Times New Roman" w:eastAsia="Calibri" w:hAnsi="Times New Roman" w:cs="Times New Roman"/>
          <w:sz w:val="24"/>
          <w:szCs w:val="24"/>
        </w:rPr>
        <w:t xml:space="preserve">Годишни доклади за изпълнението на ОПР </w:t>
      </w:r>
      <w:r>
        <w:rPr>
          <w:rFonts w:ascii="Times New Roman" w:eastAsia="Calibri" w:hAnsi="Times New Roman" w:cs="Times New Roman"/>
          <w:sz w:val="24"/>
          <w:szCs w:val="24"/>
        </w:rPr>
        <w:t xml:space="preserve">Бяла Слатина </w:t>
      </w:r>
      <w:r w:rsidRPr="004B7B89">
        <w:rPr>
          <w:rFonts w:ascii="Times New Roman" w:eastAsia="Calibri" w:hAnsi="Times New Roman" w:cs="Times New Roman"/>
          <w:sz w:val="24"/>
          <w:szCs w:val="24"/>
        </w:rPr>
        <w:t xml:space="preserve"> за 2014, 2015, 2016, 2017, 2018, 2019, 2020 г.;</w:t>
      </w:r>
    </w:p>
    <w:p w:rsidR="00B90145" w:rsidRPr="004B7B89" w:rsidRDefault="00B90145" w:rsidP="00C10A37">
      <w:pPr>
        <w:numPr>
          <w:ilvl w:val="0"/>
          <w:numId w:val="35"/>
        </w:numPr>
        <w:tabs>
          <w:tab w:val="left" w:pos="1080"/>
        </w:tabs>
        <w:spacing w:after="0" w:line="240" w:lineRule="auto"/>
        <w:ind w:left="0" w:firstLine="720"/>
        <w:jc w:val="both"/>
        <w:rPr>
          <w:rFonts w:ascii="Times New Roman" w:eastAsia="Calibri" w:hAnsi="Times New Roman" w:cs="Times New Roman"/>
          <w:sz w:val="24"/>
          <w:szCs w:val="24"/>
        </w:rPr>
      </w:pPr>
      <w:r w:rsidRPr="004B7B89">
        <w:rPr>
          <w:rFonts w:ascii="Times New Roman" w:eastAsia="Calibri" w:hAnsi="Times New Roman" w:cs="Times New Roman"/>
          <w:sz w:val="24"/>
          <w:szCs w:val="24"/>
        </w:rPr>
        <w:t xml:space="preserve">Справки за изпълнението на капиталовите програми в община </w:t>
      </w:r>
      <w:r>
        <w:rPr>
          <w:rFonts w:ascii="Times New Roman" w:eastAsia="Calibri" w:hAnsi="Times New Roman" w:cs="Times New Roman"/>
          <w:sz w:val="24"/>
          <w:szCs w:val="24"/>
        </w:rPr>
        <w:t xml:space="preserve">Бяла Слатина </w:t>
      </w:r>
      <w:r w:rsidRPr="004B7B89">
        <w:rPr>
          <w:rFonts w:ascii="Times New Roman" w:eastAsia="Calibri" w:hAnsi="Times New Roman" w:cs="Times New Roman"/>
          <w:sz w:val="24"/>
          <w:szCs w:val="24"/>
        </w:rPr>
        <w:t xml:space="preserve"> през 2014 - 2020 г.;</w:t>
      </w:r>
    </w:p>
    <w:p w:rsidR="00B90145" w:rsidRPr="004B7B89" w:rsidRDefault="00B90145" w:rsidP="00C10A37">
      <w:pPr>
        <w:numPr>
          <w:ilvl w:val="0"/>
          <w:numId w:val="35"/>
        </w:numPr>
        <w:tabs>
          <w:tab w:val="left" w:pos="1080"/>
        </w:tabs>
        <w:spacing w:after="0" w:line="240" w:lineRule="auto"/>
        <w:ind w:left="0" w:firstLine="720"/>
        <w:jc w:val="both"/>
        <w:rPr>
          <w:rFonts w:ascii="Times New Roman" w:eastAsia="Calibri" w:hAnsi="Times New Roman" w:cs="Times New Roman"/>
          <w:sz w:val="24"/>
          <w:szCs w:val="24"/>
        </w:rPr>
      </w:pPr>
      <w:r w:rsidRPr="004B7B89">
        <w:rPr>
          <w:rFonts w:ascii="Times New Roman" w:eastAsia="Calibri" w:hAnsi="Times New Roman" w:cs="Times New Roman"/>
          <w:sz w:val="24"/>
          <w:szCs w:val="24"/>
        </w:rPr>
        <w:t>Информационна система за управление и наблюдение на структурните инструменти на ЕС в България за периода 2014-2020 г.;</w:t>
      </w:r>
    </w:p>
    <w:p w:rsidR="00B90145" w:rsidRPr="004B7B89" w:rsidRDefault="00B90145" w:rsidP="00C10A37">
      <w:pPr>
        <w:numPr>
          <w:ilvl w:val="0"/>
          <w:numId w:val="35"/>
        </w:numPr>
        <w:tabs>
          <w:tab w:val="left" w:pos="1080"/>
        </w:tabs>
        <w:spacing w:after="0" w:line="240" w:lineRule="auto"/>
        <w:ind w:left="0" w:firstLine="720"/>
        <w:jc w:val="both"/>
        <w:rPr>
          <w:rFonts w:ascii="Times New Roman" w:eastAsia="Calibri" w:hAnsi="Times New Roman" w:cs="Times New Roman"/>
          <w:sz w:val="24"/>
          <w:szCs w:val="24"/>
        </w:rPr>
      </w:pPr>
      <w:r w:rsidRPr="004B7B89">
        <w:rPr>
          <w:rFonts w:ascii="Times New Roman" w:eastAsia="Calibri" w:hAnsi="Times New Roman" w:cs="Times New Roman"/>
          <w:sz w:val="24"/>
          <w:szCs w:val="24"/>
        </w:rPr>
        <w:t>Справка с проекти, финансирани от ПРСР 2014-2020;</w:t>
      </w:r>
    </w:p>
    <w:p w:rsidR="00B90145" w:rsidRPr="004B7B89" w:rsidRDefault="00B90145" w:rsidP="00C10A37">
      <w:pPr>
        <w:numPr>
          <w:ilvl w:val="0"/>
          <w:numId w:val="35"/>
        </w:numPr>
        <w:tabs>
          <w:tab w:val="left" w:pos="1080"/>
        </w:tabs>
        <w:spacing w:after="0" w:line="240" w:lineRule="auto"/>
        <w:ind w:left="0" w:firstLine="720"/>
        <w:jc w:val="both"/>
        <w:rPr>
          <w:rFonts w:ascii="Times New Roman" w:eastAsia="Calibri" w:hAnsi="Times New Roman" w:cs="Times New Roman"/>
          <w:sz w:val="24"/>
          <w:szCs w:val="24"/>
        </w:rPr>
      </w:pPr>
      <w:r w:rsidRPr="004B7B89">
        <w:rPr>
          <w:rFonts w:ascii="Times New Roman" w:eastAsia="Calibri" w:hAnsi="Times New Roman" w:cs="Times New Roman"/>
          <w:sz w:val="24"/>
          <w:szCs w:val="24"/>
        </w:rPr>
        <w:t>Публикации за проекти н</w:t>
      </w:r>
      <w:r w:rsidRPr="00E03E6D">
        <w:rPr>
          <w:rFonts w:ascii="Times New Roman" w:eastAsia="Calibri" w:hAnsi="Times New Roman" w:cs="Times New Roman"/>
          <w:sz w:val="24"/>
          <w:szCs w:val="24"/>
        </w:rPr>
        <w:t>а</w:t>
      </w:r>
      <w:r w:rsidRPr="004B7B89">
        <w:rPr>
          <w:rFonts w:ascii="Times New Roman" w:eastAsia="Calibri" w:hAnsi="Times New Roman" w:cs="Times New Roman"/>
          <w:sz w:val="24"/>
          <w:szCs w:val="24"/>
        </w:rPr>
        <w:t xml:space="preserve"> уебстраницата на Община </w:t>
      </w:r>
      <w:r>
        <w:rPr>
          <w:rFonts w:ascii="Times New Roman" w:eastAsia="Calibri" w:hAnsi="Times New Roman" w:cs="Times New Roman"/>
          <w:sz w:val="24"/>
          <w:szCs w:val="24"/>
        </w:rPr>
        <w:t xml:space="preserve">Бяла Слатина </w:t>
      </w:r>
      <w:r w:rsidRPr="004B7B89">
        <w:rPr>
          <w:rFonts w:ascii="Times New Roman" w:eastAsia="Calibri" w:hAnsi="Times New Roman" w:cs="Times New Roman"/>
          <w:sz w:val="24"/>
          <w:szCs w:val="24"/>
        </w:rPr>
        <w:t xml:space="preserve">и в местни </w:t>
      </w:r>
      <w:r w:rsidR="00986CA8">
        <w:rPr>
          <w:rFonts w:ascii="Times New Roman" w:eastAsia="Calibri" w:hAnsi="Times New Roman" w:cs="Times New Roman"/>
          <w:sz w:val="24"/>
          <w:szCs w:val="24"/>
        </w:rPr>
        <w:t xml:space="preserve">и регионално </w:t>
      </w:r>
      <w:r w:rsidRPr="004B7B89">
        <w:rPr>
          <w:rFonts w:ascii="Times New Roman" w:eastAsia="Calibri" w:hAnsi="Times New Roman" w:cs="Times New Roman"/>
          <w:sz w:val="24"/>
          <w:szCs w:val="24"/>
        </w:rPr>
        <w:t>медии.</w:t>
      </w:r>
    </w:p>
    <w:p w:rsidR="00B90145" w:rsidRPr="004B7B89" w:rsidRDefault="00B90145" w:rsidP="004270C2">
      <w:pPr>
        <w:spacing w:after="0" w:line="240" w:lineRule="auto"/>
        <w:ind w:firstLine="709"/>
        <w:jc w:val="both"/>
        <w:rPr>
          <w:rFonts w:ascii="Times New Roman" w:eastAsia="Calibri" w:hAnsi="Times New Roman" w:cs="Times New Roman"/>
          <w:sz w:val="24"/>
          <w:szCs w:val="24"/>
        </w:rPr>
      </w:pPr>
      <w:r w:rsidRPr="004B7B89">
        <w:rPr>
          <w:rFonts w:ascii="Times New Roman" w:eastAsia="Calibri" w:hAnsi="Times New Roman" w:cs="Times New Roman"/>
          <w:sz w:val="24"/>
          <w:szCs w:val="24"/>
        </w:rPr>
        <w:t xml:space="preserve">В разработването на Последващата оценка, проучването на проектите в община </w:t>
      </w:r>
      <w:r>
        <w:rPr>
          <w:rFonts w:ascii="Times New Roman" w:eastAsia="Calibri" w:hAnsi="Times New Roman" w:cs="Times New Roman"/>
          <w:sz w:val="24"/>
          <w:szCs w:val="24"/>
        </w:rPr>
        <w:t xml:space="preserve">Бяла Слатина </w:t>
      </w:r>
      <w:r w:rsidRPr="004B7B89">
        <w:rPr>
          <w:rFonts w:ascii="Times New Roman" w:eastAsia="Calibri" w:hAnsi="Times New Roman" w:cs="Times New Roman"/>
          <w:sz w:val="24"/>
          <w:szCs w:val="24"/>
        </w:rPr>
        <w:t xml:space="preserve">е разделено на три категории, което ясно показва степента на изпълнение на ОПР </w:t>
      </w:r>
      <w:r>
        <w:rPr>
          <w:rFonts w:ascii="Times New Roman" w:eastAsia="Calibri" w:hAnsi="Times New Roman" w:cs="Times New Roman"/>
          <w:sz w:val="24"/>
          <w:szCs w:val="24"/>
        </w:rPr>
        <w:t xml:space="preserve">Бяла Слатина. </w:t>
      </w:r>
      <w:r w:rsidRPr="004B7B89">
        <w:rPr>
          <w:rFonts w:ascii="Times New Roman" w:eastAsia="Calibri" w:hAnsi="Times New Roman" w:cs="Times New Roman"/>
          <w:sz w:val="24"/>
          <w:szCs w:val="24"/>
        </w:rPr>
        <w:t xml:space="preserve"> Категориите са следните:</w:t>
      </w:r>
    </w:p>
    <w:p w:rsidR="00B90145" w:rsidRPr="004B7B89" w:rsidRDefault="00B90145" w:rsidP="00C10A37">
      <w:pPr>
        <w:numPr>
          <w:ilvl w:val="0"/>
          <w:numId w:val="36"/>
        </w:numPr>
        <w:tabs>
          <w:tab w:val="left" w:pos="1134"/>
        </w:tabs>
        <w:spacing w:after="0" w:line="240" w:lineRule="auto"/>
        <w:ind w:left="0" w:firstLine="709"/>
        <w:jc w:val="both"/>
        <w:rPr>
          <w:rFonts w:ascii="Times New Roman" w:eastAsia="Calibri" w:hAnsi="Times New Roman" w:cs="Times New Roman"/>
          <w:sz w:val="24"/>
          <w:szCs w:val="24"/>
        </w:rPr>
      </w:pPr>
      <w:r w:rsidRPr="004B7B89">
        <w:rPr>
          <w:rFonts w:ascii="Times New Roman" w:eastAsia="Calibri" w:hAnsi="Times New Roman" w:cs="Times New Roman"/>
          <w:sz w:val="24"/>
          <w:szCs w:val="24"/>
        </w:rPr>
        <w:t xml:space="preserve">Проекти и инициативи, които са завършени през програмния период 2014-2020 г. Тази категория включва проекти и инициативи, които са започнати преди утвърждаването на ОПР </w:t>
      </w:r>
      <w:r>
        <w:rPr>
          <w:rFonts w:ascii="Times New Roman" w:eastAsia="Calibri" w:hAnsi="Times New Roman" w:cs="Times New Roman"/>
          <w:sz w:val="24"/>
          <w:szCs w:val="24"/>
        </w:rPr>
        <w:t xml:space="preserve">Бяла Слатина </w:t>
      </w:r>
      <w:r w:rsidRPr="004B7B89">
        <w:rPr>
          <w:rFonts w:ascii="Times New Roman" w:eastAsia="Calibri" w:hAnsi="Times New Roman" w:cs="Times New Roman"/>
          <w:sz w:val="24"/>
          <w:szCs w:val="24"/>
        </w:rPr>
        <w:t>2014-2020. Мотивът за разглеждането им от Последваща оценка е свързан с техния принос към постигането на приемственост между развитието на общината през изминалия и настоящия програмен период. Именно тази категория, показва, дали общината реализира проекти от предишния програмен период или е привлякла финансиране за нови;</w:t>
      </w:r>
    </w:p>
    <w:p w:rsidR="00B90145" w:rsidRPr="004B7B89" w:rsidRDefault="00B90145" w:rsidP="00C10A37">
      <w:pPr>
        <w:numPr>
          <w:ilvl w:val="0"/>
          <w:numId w:val="36"/>
        </w:numPr>
        <w:tabs>
          <w:tab w:val="left" w:pos="1134"/>
        </w:tabs>
        <w:spacing w:after="0" w:line="240" w:lineRule="auto"/>
        <w:ind w:left="0" w:firstLine="709"/>
        <w:jc w:val="both"/>
        <w:rPr>
          <w:rFonts w:ascii="Times New Roman" w:eastAsia="Calibri" w:hAnsi="Times New Roman" w:cs="Times New Roman"/>
          <w:sz w:val="24"/>
          <w:szCs w:val="24"/>
        </w:rPr>
      </w:pPr>
      <w:r w:rsidRPr="004B7B89">
        <w:rPr>
          <w:rFonts w:ascii="Times New Roman" w:eastAsia="Calibri" w:hAnsi="Times New Roman" w:cs="Times New Roman"/>
          <w:sz w:val="24"/>
          <w:szCs w:val="24"/>
        </w:rPr>
        <w:t>Проекти и инициативи, които са изцяло реализирани през отчетния период;</w:t>
      </w:r>
    </w:p>
    <w:p w:rsidR="00B90145" w:rsidRPr="00986CA8" w:rsidRDefault="00B90145" w:rsidP="00C10A37">
      <w:pPr>
        <w:numPr>
          <w:ilvl w:val="0"/>
          <w:numId w:val="36"/>
        </w:numPr>
        <w:tabs>
          <w:tab w:val="left" w:pos="1134"/>
        </w:tabs>
        <w:spacing w:after="0" w:line="240" w:lineRule="auto"/>
        <w:ind w:left="0" w:firstLine="709"/>
        <w:jc w:val="both"/>
        <w:rPr>
          <w:rFonts w:asciiTheme="majorHAnsi" w:hAnsiTheme="majorHAnsi"/>
          <w:sz w:val="24"/>
          <w:szCs w:val="24"/>
        </w:rPr>
      </w:pPr>
      <w:r w:rsidRPr="00986CA8">
        <w:rPr>
          <w:rFonts w:ascii="Times New Roman" w:eastAsia="Calibri" w:hAnsi="Times New Roman" w:cs="Times New Roman"/>
          <w:sz w:val="24"/>
          <w:szCs w:val="24"/>
        </w:rPr>
        <w:t>Проекти и инициативи, които са в процес на реализация със сключен договор, без да се включват оценените, но недоговорени и договорени проектни предложения с отложено изпълнение извън рамките на отчетния период.</w:t>
      </w:r>
    </w:p>
    <w:p w:rsidR="00FD7F49" w:rsidRPr="00FE0157" w:rsidRDefault="003B7390" w:rsidP="004270C2">
      <w:pPr>
        <w:spacing w:after="0" w:line="240" w:lineRule="auto"/>
        <w:jc w:val="both"/>
        <w:rPr>
          <w:rFonts w:asciiTheme="majorHAnsi" w:hAnsiTheme="majorHAnsi"/>
          <w:sz w:val="24"/>
          <w:szCs w:val="24"/>
        </w:rPr>
      </w:pPr>
      <w:r w:rsidRPr="00FE0157">
        <w:rPr>
          <w:rFonts w:asciiTheme="majorHAnsi" w:hAnsiTheme="majorHAnsi"/>
          <w:sz w:val="24"/>
          <w:szCs w:val="24"/>
        </w:rPr>
        <w:t>Определените в ОПР на община</w:t>
      </w:r>
      <w:r w:rsidR="00617CA1" w:rsidRPr="00FE0157">
        <w:rPr>
          <w:rFonts w:asciiTheme="majorHAnsi" w:hAnsiTheme="majorHAnsi"/>
          <w:sz w:val="24"/>
          <w:szCs w:val="24"/>
        </w:rPr>
        <w:t xml:space="preserve"> Бяла Слатина </w:t>
      </w:r>
      <w:r w:rsidRPr="00FE0157">
        <w:rPr>
          <w:rFonts w:asciiTheme="majorHAnsi" w:hAnsiTheme="majorHAnsi"/>
          <w:sz w:val="24"/>
          <w:szCs w:val="24"/>
        </w:rPr>
        <w:t xml:space="preserve"> индикатори за наблюдение на изпълнението на плана</w:t>
      </w:r>
      <w:r w:rsidR="00617CA1" w:rsidRPr="00FE0157">
        <w:rPr>
          <w:rFonts w:asciiTheme="majorHAnsi" w:hAnsiTheme="majorHAnsi"/>
          <w:sz w:val="24"/>
          <w:szCs w:val="24"/>
        </w:rPr>
        <w:t xml:space="preserve"> </w:t>
      </w:r>
      <w:r w:rsidRPr="00FE0157">
        <w:rPr>
          <w:rFonts w:asciiTheme="majorHAnsi" w:hAnsiTheme="majorHAnsi"/>
          <w:sz w:val="24"/>
          <w:szCs w:val="24"/>
        </w:rPr>
        <w:t xml:space="preserve">са структурирани </w:t>
      </w:r>
      <w:r w:rsidR="00617CA1" w:rsidRPr="00FE0157">
        <w:rPr>
          <w:rFonts w:asciiTheme="majorHAnsi" w:hAnsiTheme="majorHAnsi"/>
          <w:sz w:val="24"/>
          <w:szCs w:val="24"/>
        </w:rPr>
        <w:t xml:space="preserve">по следния начин: </w:t>
      </w:r>
      <w:r w:rsidRPr="00FE0157">
        <w:rPr>
          <w:rFonts w:asciiTheme="majorHAnsi" w:hAnsiTheme="majorHAnsi"/>
          <w:sz w:val="24"/>
          <w:szCs w:val="24"/>
        </w:rPr>
        <w:t xml:space="preserve">Индикаторите за наблюдение на изпълнението се отнасят до вложените ресурси/направените разходи, както и осъществяването на планираните продукти и промените в индикаторите за резултат на ниво проект или група проекти. </w:t>
      </w:r>
    </w:p>
    <w:p w:rsidR="003B7390" w:rsidRPr="00FE0157" w:rsidRDefault="003B7390" w:rsidP="004270C2">
      <w:pPr>
        <w:spacing w:after="0" w:line="240" w:lineRule="auto"/>
        <w:jc w:val="both"/>
        <w:rPr>
          <w:rFonts w:asciiTheme="majorHAnsi" w:hAnsiTheme="majorHAnsi"/>
          <w:sz w:val="24"/>
          <w:szCs w:val="24"/>
        </w:rPr>
      </w:pPr>
      <w:r w:rsidRPr="00FE0157">
        <w:rPr>
          <w:rFonts w:asciiTheme="majorHAnsi" w:hAnsiTheme="majorHAnsi"/>
          <w:sz w:val="24"/>
          <w:szCs w:val="24"/>
        </w:rPr>
        <w:t xml:space="preserve">За оценка на </w:t>
      </w:r>
      <w:r w:rsidRPr="00986CA8">
        <w:rPr>
          <w:rFonts w:asciiTheme="majorHAnsi" w:hAnsiTheme="majorHAnsi"/>
          <w:sz w:val="24"/>
          <w:szCs w:val="24"/>
        </w:rPr>
        <w:t>въздействие</w:t>
      </w:r>
      <w:r w:rsidR="00986CA8">
        <w:rPr>
          <w:rFonts w:asciiTheme="majorHAnsi" w:hAnsiTheme="majorHAnsi"/>
          <w:sz w:val="24"/>
          <w:szCs w:val="24"/>
        </w:rPr>
        <w:t>т</w:t>
      </w:r>
      <w:r w:rsidRPr="00986CA8">
        <w:rPr>
          <w:rFonts w:asciiTheme="majorHAnsi" w:hAnsiTheme="majorHAnsi"/>
          <w:sz w:val="24"/>
          <w:szCs w:val="24"/>
        </w:rPr>
        <w:t>о</w:t>
      </w:r>
      <w:r w:rsidRPr="00FE0157">
        <w:rPr>
          <w:rFonts w:asciiTheme="majorHAnsi" w:hAnsiTheme="majorHAnsi"/>
          <w:sz w:val="24"/>
          <w:szCs w:val="24"/>
        </w:rPr>
        <w:t xml:space="preserve"> на плана са предвидени ключови индикатори, за които са определени целеви стойности – междинна </w:t>
      </w:r>
      <w:r w:rsidRPr="00FE0157">
        <w:rPr>
          <w:rFonts w:asciiTheme="majorHAnsi" w:hAnsiTheme="majorHAnsi"/>
          <w:sz w:val="24"/>
          <w:szCs w:val="24"/>
          <w:lang w:val="en-US"/>
        </w:rPr>
        <w:t>(</w:t>
      </w:r>
      <w:r w:rsidRPr="00FE0157">
        <w:rPr>
          <w:rFonts w:asciiTheme="majorHAnsi" w:hAnsiTheme="majorHAnsi"/>
          <w:sz w:val="24"/>
          <w:szCs w:val="24"/>
        </w:rPr>
        <w:t>2017</w:t>
      </w:r>
      <w:r w:rsidRPr="00FE0157">
        <w:rPr>
          <w:rFonts w:asciiTheme="majorHAnsi" w:hAnsiTheme="majorHAnsi"/>
          <w:sz w:val="24"/>
          <w:szCs w:val="24"/>
          <w:lang w:val="en-US"/>
        </w:rPr>
        <w:t xml:space="preserve">) </w:t>
      </w:r>
      <w:r w:rsidRPr="00FE0157">
        <w:rPr>
          <w:rFonts w:asciiTheme="majorHAnsi" w:hAnsiTheme="majorHAnsi"/>
          <w:sz w:val="24"/>
          <w:szCs w:val="24"/>
        </w:rPr>
        <w:t xml:space="preserve">и финална </w:t>
      </w:r>
      <w:r w:rsidRPr="00FE0157">
        <w:rPr>
          <w:rFonts w:asciiTheme="majorHAnsi" w:hAnsiTheme="majorHAnsi"/>
          <w:sz w:val="24"/>
          <w:szCs w:val="24"/>
          <w:lang w:val="en-US"/>
        </w:rPr>
        <w:t>(</w:t>
      </w:r>
      <w:r w:rsidRPr="00FE0157">
        <w:rPr>
          <w:rFonts w:asciiTheme="majorHAnsi" w:hAnsiTheme="majorHAnsi"/>
          <w:sz w:val="24"/>
          <w:szCs w:val="24"/>
        </w:rPr>
        <w:t>2020</w:t>
      </w:r>
      <w:r w:rsidRPr="00FE0157">
        <w:rPr>
          <w:rFonts w:asciiTheme="majorHAnsi" w:hAnsiTheme="majorHAnsi"/>
          <w:sz w:val="24"/>
          <w:szCs w:val="24"/>
          <w:lang w:val="en-US"/>
        </w:rPr>
        <w:t>)</w:t>
      </w:r>
      <w:r w:rsidRPr="00FE0157">
        <w:rPr>
          <w:rFonts w:asciiTheme="majorHAnsi" w:hAnsiTheme="majorHAnsi"/>
          <w:sz w:val="24"/>
          <w:szCs w:val="24"/>
        </w:rPr>
        <w:t>.</w:t>
      </w:r>
      <w:r w:rsidR="00986CA8">
        <w:rPr>
          <w:rFonts w:asciiTheme="majorHAnsi" w:hAnsiTheme="majorHAnsi"/>
          <w:sz w:val="24"/>
          <w:szCs w:val="24"/>
        </w:rPr>
        <w:t xml:space="preserve"> </w:t>
      </w:r>
      <w:r w:rsidRPr="00FE0157">
        <w:rPr>
          <w:rFonts w:asciiTheme="majorHAnsi" w:hAnsiTheme="majorHAnsi"/>
          <w:sz w:val="24"/>
          <w:szCs w:val="24"/>
        </w:rPr>
        <w:t>Целевите стойности на индикаторите за въздействие са определени въз основа на тенденциите на измен</w:t>
      </w:r>
      <w:r w:rsidR="00BC5078" w:rsidRPr="00FE0157">
        <w:rPr>
          <w:rFonts w:asciiTheme="majorHAnsi" w:hAnsiTheme="majorHAnsi"/>
          <w:sz w:val="24"/>
          <w:szCs w:val="24"/>
        </w:rPr>
        <w:t>ение на съответните индикатори</w:t>
      </w:r>
      <w:r w:rsidRPr="00FE0157">
        <w:rPr>
          <w:rFonts w:asciiTheme="majorHAnsi" w:hAnsiTheme="majorHAnsi"/>
          <w:sz w:val="24"/>
          <w:szCs w:val="24"/>
        </w:rPr>
        <w:t xml:space="preserve">, заложени в Областната стратегия за развитие на област </w:t>
      </w:r>
      <w:r w:rsidR="00617CA1" w:rsidRPr="00FE0157">
        <w:rPr>
          <w:rFonts w:asciiTheme="majorHAnsi" w:hAnsiTheme="majorHAnsi"/>
          <w:sz w:val="24"/>
          <w:szCs w:val="24"/>
        </w:rPr>
        <w:t>Враца</w:t>
      </w:r>
      <w:r w:rsidRPr="00FE0157">
        <w:rPr>
          <w:rFonts w:asciiTheme="majorHAnsi" w:hAnsiTheme="majorHAnsi"/>
          <w:sz w:val="24"/>
          <w:szCs w:val="24"/>
        </w:rPr>
        <w:t xml:space="preserve"> за периода 2014 -2020</w:t>
      </w:r>
      <w:r w:rsidR="00CA24E1" w:rsidRPr="00FE0157">
        <w:rPr>
          <w:rFonts w:asciiTheme="majorHAnsi" w:hAnsiTheme="majorHAnsi"/>
          <w:sz w:val="24"/>
          <w:szCs w:val="24"/>
        </w:rPr>
        <w:t xml:space="preserve">. </w:t>
      </w:r>
    </w:p>
    <w:p w:rsidR="003B7390" w:rsidRPr="00FE0157" w:rsidRDefault="003B7390" w:rsidP="004270C2">
      <w:pPr>
        <w:spacing w:after="0" w:line="240" w:lineRule="auto"/>
        <w:jc w:val="both"/>
        <w:rPr>
          <w:rFonts w:asciiTheme="majorHAnsi" w:hAnsiTheme="majorHAnsi"/>
          <w:sz w:val="24"/>
          <w:szCs w:val="24"/>
        </w:rPr>
      </w:pPr>
      <w:r w:rsidRPr="00FE0157">
        <w:rPr>
          <w:rFonts w:asciiTheme="majorHAnsi" w:hAnsiTheme="majorHAnsi"/>
          <w:sz w:val="24"/>
          <w:szCs w:val="24"/>
        </w:rPr>
        <w:t>Предвид това в последващата оценка за изпълнението на ОПР на община</w:t>
      </w:r>
      <w:r w:rsidR="00CA24E1" w:rsidRPr="00FE0157">
        <w:rPr>
          <w:rFonts w:asciiTheme="majorHAnsi" w:hAnsiTheme="majorHAnsi"/>
          <w:sz w:val="24"/>
          <w:szCs w:val="24"/>
        </w:rPr>
        <w:t xml:space="preserve"> Бяла Слатина </w:t>
      </w:r>
      <w:r w:rsidRPr="00FE0157">
        <w:rPr>
          <w:rFonts w:asciiTheme="majorHAnsi" w:hAnsiTheme="majorHAnsi"/>
          <w:sz w:val="24"/>
          <w:szCs w:val="24"/>
        </w:rPr>
        <w:t xml:space="preserve">са </w:t>
      </w:r>
      <w:r w:rsidRPr="00FE0157">
        <w:rPr>
          <w:rFonts w:asciiTheme="majorHAnsi" w:hAnsiTheme="majorHAnsi"/>
          <w:b/>
          <w:sz w:val="24"/>
          <w:szCs w:val="24"/>
        </w:rPr>
        <w:t>разгледани настъпилите промени в основни количествени индикатори, използваните финансови ресурси, както и наличието и концентрацията на финансови ресурси</w:t>
      </w:r>
      <w:r w:rsidR="00CA24E1" w:rsidRPr="00FE0157">
        <w:rPr>
          <w:rFonts w:asciiTheme="majorHAnsi" w:hAnsiTheme="majorHAnsi"/>
          <w:b/>
          <w:sz w:val="24"/>
          <w:szCs w:val="24"/>
        </w:rPr>
        <w:t xml:space="preserve"> </w:t>
      </w:r>
      <w:r w:rsidRPr="00FE0157">
        <w:rPr>
          <w:rFonts w:asciiTheme="majorHAnsi" w:hAnsiTheme="majorHAnsi"/>
          <w:sz w:val="24"/>
          <w:szCs w:val="24"/>
        </w:rPr>
        <w:t xml:space="preserve">в </w:t>
      </w:r>
      <w:r w:rsidR="00CA24E1" w:rsidRPr="00FE0157">
        <w:rPr>
          <w:rFonts w:asciiTheme="majorHAnsi" w:hAnsiTheme="majorHAnsi"/>
          <w:sz w:val="24"/>
          <w:szCs w:val="24"/>
        </w:rPr>
        <w:t>общината</w:t>
      </w:r>
      <w:r w:rsidRPr="00FE0157">
        <w:rPr>
          <w:rFonts w:asciiTheme="majorHAnsi" w:hAnsiTheme="majorHAnsi"/>
          <w:sz w:val="24"/>
          <w:szCs w:val="24"/>
        </w:rPr>
        <w:t>.</w:t>
      </w:r>
      <w:r w:rsidR="00BC5078" w:rsidRPr="00FE0157">
        <w:rPr>
          <w:rFonts w:asciiTheme="majorHAnsi" w:hAnsiTheme="majorHAnsi"/>
          <w:sz w:val="24"/>
          <w:szCs w:val="24"/>
        </w:rPr>
        <w:t xml:space="preserve"> Използвана е  актуална статистическа информация относно индикатори, за които е налична информация на ниво община.</w:t>
      </w:r>
    </w:p>
    <w:p w:rsidR="003B7390" w:rsidRPr="004F4ACA" w:rsidRDefault="002B35EB" w:rsidP="00C946A2">
      <w:pPr>
        <w:pStyle w:val="3"/>
        <w:keepLines w:val="0"/>
        <w:numPr>
          <w:ilvl w:val="2"/>
          <w:numId w:val="0"/>
        </w:numPr>
        <w:pBdr>
          <w:top w:val="single" w:sz="4" w:space="1" w:color="auto"/>
          <w:left w:val="single" w:sz="4" w:space="4" w:color="auto"/>
          <w:bottom w:val="single" w:sz="4" w:space="1" w:color="auto"/>
          <w:right w:val="single" w:sz="4" w:space="4" w:color="auto"/>
        </w:pBdr>
        <w:shd w:val="clear" w:color="auto" w:fill="B6DDE8" w:themeFill="accent5" w:themeFillTint="66"/>
        <w:suppressAutoHyphens/>
        <w:spacing w:before="360" w:after="60"/>
        <w:jc w:val="both"/>
        <w:rPr>
          <w:sz w:val="28"/>
          <w:szCs w:val="28"/>
        </w:rPr>
      </w:pPr>
      <w:bookmarkStart w:id="11" w:name="_Toc52795241"/>
      <w:r>
        <w:rPr>
          <w:sz w:val="28"/>
          <w:szCs w:val="28"/>
        </w:rPr>
        <w:t>3</w:t>
      </w:r>
      <w:r w:rsidR="00131503" w:rsidRPr="004F4ACA">
        <w:rPr>
          <w:sz w:val="28"/>
          <w:szCs w:val="28"/>
        </w:rPr>
        <w:t xml:space="preserve">.2. </w:t>
      </w:r>
      <w:r w:rsidR="00BC5078">
        <w:rPr>
          <w:sz w:val="28"/>
          <w:szCs w:val="28"/>
        </w:rPr>
        <w:t>Съответствие</w:t>
      </w:r>
      <w:r w:rsidR="00BC5078" w:rsidRPr="004F4ACA">
        <w:rPr>
          <w:sz w:val="28"/>
          <w:szCs w:val="28"/>
        </w:rPr>
        <w:t xml:space="preserve"> на ОПР </w:t>
      </w:r>
      <w:r w:rsidR="00BC5078">
        <w:rPr>
          <w:sz w:val="28"/>
          <w:szCs w:val="28"/>
        </w:rPr>
        <w:t>с</w:t>
      </w:r>
      <w:r w:rsidR="00BC5078" w:rsidRPr="004F4ACA">
        <w:rPr>
          <w:sz w:val="28"/>
          <w:szCs w:val="28"/>
        </w:rPr>
        <w:t xml:space="preserve"> </w:t>
      </w:r>
      <w:r w:rsidR="00BC5078">
        <w:rPr>
          <w:sz w:val="28"/>
          <w:szCs w:val="28"/>
        </w:rPr>
        <w:t>к</w:t>
      </w:r>
      <w:r w:rsidR="003B7390" w:rsidRPr="004F4ACA">
        <w:rPr>
          <w:sz w:val="28"/>
          <w:szCs w:val="28"/>
        </w:rPr>
        <w:t>лючови промени в политиката за интегрирано устой</w:t>
      </w:r>
      <w:r w:rsidR="00F02413" w:rsidRPr="004F4ACA">
        <w:rPr>
          <w:sz w:val="28"/>
          <w:szCs w:val="28"/>
        </w:rPr>
        <w:t>чиво развитие</w:t>
      </w:r>
      <w:r w:rsidR="00432D44" w:rsidRPr="004F4ACA">
        <w:rPr>
          <w:sz w:val="28"/>
          <w:szCs w:val="28"/>
        </w:rPr>
        <w:t xml:space="preserve"> в периода </w:t>
      </w:r>
      <w:r w:rsidR="004F4ACA" w:rsidRPr="004F4ACA">
        <w:rPr>
          <w:sz w:val="28"/>
          <w:szCs w:val="28"/>
        </w:rPr>
        <w:t xml:space="preserve"> </w:t>
      </w:r>
      <w:r w:rsidR="00432D44" w:rsidRPr="004F4ACA">
        <w:rPr>
          <w:sz w:val="28"/>
          <w:szCs w:val="28"/>
        </w:rPr>
        <w:t xml:space="preserve">2014-2020 </w:t>
      </w:r>
      <w:r w:rsidR="00F02413" w:rsidRPr="004F4ACA">
        <w:rPr>
          <w:sz w:val="28"/>
          <w:szCs w:val="28"/>
        </w:rPr>
        <w:t xml:space="preserve"> </w:t>
      </w:r>
      <w:bookmarkEnd w:id="11"/>
    </w:p>
    <w:p w:rsidR="003B7390" w:rsidRPr="008403DD" w:rsidRDefault="003B7390" w:rsidP="004270C2">
      <w:pPr>
        <w:keepNext/>
        <w:keepLines/>
        <w:spacing w:before="100" w:beforeAutospacing="1" w:after="0" w:line="240" w:lineRule="auto"/>
        <w:jc w:val="both"/>
        <w:rPr>
          <w:rFonts w:asciiTheme="majorHAnsi" w:hAnsiTheme="majorHAnsi"/>
          <w:sz w:val="24"/>
          <w:szCs w:val="24"/>
        </w:rPr>
      </w:pPr>
      <w:r w:rsidRPr="008403DD">
        <w:rPr>
          <w:rFonts w:asciiTheme="majorHAnsi" w:hAnsiTheme="majorHAnsi"/>
          <w:sz w:val="24"/>
          <w:szCs w:val="24"/>
        </w:rPr>
        <w:t>След приемането на ОПР 2014-2020</w:t>
      </w:r>
      <w:r w:rsidR="00432D44" w:rsidRPr="008403DD">
        <w:rPr>
          <w:rFonts w:asciiTheme="majorHAnsi" w:hAnsiTheme="majorHAnsi"/>
          <w:sz w:val="24"/>
          <w:szCs w:val="24"/>
        </w:rPr>
        <w:t xml:space="preserve"> на община Бяла Слатина </w:t>
      </w:r>
      <w:r w:rsidRPr="008403DD">
        <w:rPr>
          <w:rFonts w:asciiTheme="majorHAnsi" w:hAnsiTheme="majorHAnsi"/>
          <w:b/>
          <w:bCs/>
          <w:sz w:val="24"/>
          <w:szCs w:val="24"/>
        </w:rPr>
        <w:t xml:space="preserve">в политиката за интегрирано устойчиво развитие на национално ниво </w:t>
      </w:r>
      <w:r w:rsidRPr="008403DD">
        <w:rPr>
          <w:rFonts w:asciiTheme="majorHAnsi" w:hAnsiTheme="majorHAnsi"/>
          <w:sz w:val="24"/>
          <w:szCs w:val="24"/>
        </w:rPr>
        <w:t>са направени следните ключови промени:</w:t>
      </w:r>
    </w:p>
    <w:p w:rsidR="003B7390" w:rsidRPr="007059B1" w:rsidRDefault="008A0BD7" w:rsidP="00C10A37">
      <w:pPr>
        <w:pStyle w:val="Style1"/>
        <w:numPr>
          <w:ilvl w:val="0"/>
          <w:numId w:val="18"/>
        </w:numPr>
        <w:spacing w:before="100" w:beforeAutospacing="1" w:line="240" w:lineRule="auto"/>
        <w:ind w:left="284" w:firstLine="0"/>
        <w:rPr>
          <w:rFonts w:asciiTheme="majorHAnsi" w:hAnsiTheme="majorHAnsi"/>
        </w:rPr>
      </w:pPr>
      <w:r w:rsidRPr="007059B1">
        <w:rPr>
          <w:rFonts w:asciiTheme="majorHAnsi" w:hAnsiTheme="majorHAnsi"/>
        </w:rPr>
        <w:t xml:space="preserve">В  </w:t>
      </w:r>
      <w:r w:rsidR="003B7390" w:rsidRPr="007059B1">
        <w:rPr>
          <w:rFonts w:asciiTheme="majorHAnsi" w:hAnsiTheme="majorHAnsi"/>
          <w:b/>
        </w:rPr>
        <w:t>Закона за регионалното развитие</w:t>
      </w:r>
      <w:r w:rsidRPr="007059B1">
        <w:rPr>
          <w:rFonts w:asciiTheme="majorHAnsi" w:hAnsiTheme="majorHAnsi"/>
          <w:i/>
        </w:rPr>
        <w:t xml:space="preserve"> </w:t>
      </w:r>
      <w:r w:rsidR="003B7390" w:rsidRPr="007059B1">
        <w:rPr>
          <w:rFonts w:asciiTheme="majorHAnsi" w:hAnsiTheme="majorHAnsi"/>
        </w:rPr>
        <w:t>са направени  изменения и допълнения</w:t>
      </w:r>
      <w:r w:rsidR="003B7390" w:rsidRPr="007059B1">
        <w:rPr>
          <w:rStyle w:val="aff3"/>
          <w:rFonts w:asciiTheme="majorHAnsi" w:hAnsiTheme="majorHAnsi"/>
        </w:rPr>
        <w:footnoteReference w:id="1"/>
      </w:r>
      <w:r w:rsidR="003B7390" w:rsidRPr="007059B1">
        <w:rPr>
          <w:rFonts w:asciiTheme="majorHAnsi" w:hAnsiTheme="majorHAnsi"/>
        </w:rPr>
        <w:t xml:space="preserve">, две от които са </w:t>
      </w:r>
      <w:r w:rsidRPr="007059B1">
        <w:rPr>
          <w:rFonts w:asciiTheme="majorHAnsi" w:hAnsiTheme="majorHAnsi"/>
        </w:rPr>
        <w:t xml:space="preserve">свързани с </w:t>
      </w:r>
      <w:r w:rsidR="003B7390" w:rsidRPr="007059B1">
        <w:rPr>
          <w:rFonts w:asciiTheme="majorHAnsi" w:hAnsiTheme="majorHAnsi"/>
        </w:rPr>
        <w:t>процеса на планиране и изпълнение на документите за стратегическо планиране на регионалното развитие;</w:t>
      </w:r>
    </w:p>
    <w:p w:rsidR="003B7390" w:rsidRPr="007059B1" w:rsidRDefault="008A0BD7" w:rsidP="00C10A37">
      <w:pPr>
        <w:pStyle w:val="Style1"/>
        <w:numPr>
          <w:ilvl w:val="0"/>
          <w:numId w:val="18"/>
        </w:numPr>
        <w:spacing w:before="100" w:beforeAutospacing="1" w:line="240" w:lineRule="auto"/>
        <w:ind w:left="284" w:firstLine="0"/>
        <w:rPr>
          <w:rFonts w:asciiTheme="majorHAnsi" w:hAnsiTheme="majorHAnsi"/>
        </w:rPr>
      </w:pPr>
      <w:r w:rsidRPr="007059B1">
        <w:rPr>
          <w:rFonts w:asciiTheme="majorHAnsi" w:hAnsiTheme="majorHAnsi"/>
        </w:rPr>
        <w:t>А</w:t>
      </w:r>
      <w:r w:rsidR="003B7390" w:rsidRPr="007059B1">
        <w:rPr>
          <w:rFonts w:asciiTheme="majorHAnsi" w:hAnsiTheme="majorHAnsi"/>
        </w:rPr>
        <w:t xml:space="preserve">ктуализирана е подзаконовата нормативна уредба – </w:t>
      </w:r>
      <w:r w:rsidR="003B7390" w:rsidRPr="007059B1">
        <w:rPr>
          <w:rFonts w:asciiTheme="majorHAnsi" w:hAnsiTheme="majorHAnsi"/>
          <w:b/>
        </w:rPr>
        <w:t>Правилника за прилагане на Закона за регионалното развитие</w:t>
      </w:r>
      <w:r w:rsidR="003B7390" w:rsidRPr="007059B1">
        <w:rPr>
          <w:rStyle w:val="aff3"/>
          <w:rFonts w:asciiTheme="majorHAnsi" w:hAnsiTheme="majorHAnsi"/>
        </w:rPr>
        <w:footnoteReference w:id="2"/>
      </w:r>
      <w:r w:rsidR="00986CA8">
        <w:rPr>
          <w:rFonts w:asciiTheme="majorHAnsi" w:hAnsiTheme="majorHAnsi"/>
          <w:b/>
        </w:rPr>
        <w:t xml:space="preserve"> </w:t>
      </w:r>
      <w:r w:rsidR="003B7390" w:rsidRPr="007059B1">
        <w:rPr>
          <w:rFonts w:asciiTheme="majorHAnsi" w:hAnsiTheme="majorHAnsi"/>
        </w:rPr>
        <w:t>(ППЗРР), приета е Наредба за условията, реда и сроковете за изготвяне, съгласуване, приемане, актуализиране и</w:t>
      </w:r>
      <w:r w:rsidR="003B7390" w:rsidRPr="007059B1">
        <w:rPr>
          <w:rFonts w:asciiTheme="majorHAnsi" w:hAnsiTheme="majorHAnsi"/>
          <w:i/>
        </w:rPr>
        <w:t xml:space="preserve"> </w:t>
      </w:r>
      <w:r w:rsidR="003B7390" w:rsidRPr="007059B1">
        <w:rPr>
          <w:rFonts w:asciiTheme="majorHAnsi" w:hAnsiTheme="majorHAnsi"/>
        </w:rPr>
        <w:t>изпълнение на Националната концепция за пространствено развитие, регионалните схеми за пространствено развитие на районите от ниво 2 и регионалните схеми за пространствено развитие на районите от ниво 3 (области)</w:t>
      </w:r>
      <w:r w:rsidR="003B7390" w:rsidRPr="007059B1">
        <w:rPr>
          <w:rStyle w:val="aff3"/>
          <w:rFonts w:asciiTheme="majorHAnsi" w:hAnsiTheme="majorHAnsi"/>
        </w:rPr>
        <w:footnoteReference w:id="3"/>
      </w:r>
      <w:r w:rsidR="003B7390" w:rsidRPr="007059B1">
        <w:rPr>
          <w:rFonts w:asciiTheme="majorHAnsi" w:hAnsiTheme="majorHAnsi"/>
        </w:rPr>
        <w:t>;</w:t>
      </w:r>
    </w:p>
    <w:p w:rsidR="003B7390" w:rsidRPr="007059B1" w:rsidRDefault="003B7390" w:rsidP="00C10A37">
      <w:pPr>
        <w:pStyle w:val="Style1"/>
        <w:numPr>
          <w:ilvl w:val="0"/>
          <w:numId w:val="18"/>
        </w:numPr>
        <w:spacing w:before="100" w:beforeAutospacing="1" w:line="240" w:lineRule="auto"/>
        <w:ind w:left="284" w:firstLine="0"/>
        <w:rPr>
          <w:rFonts w:asciiTheme="majorHAnsi" w:hAnsiTheme="majorHAnsi"/>
        </w:rPr>
      </w:pPr>
      <w:r w:rsidRPr="007059B1">
        <w:rPr>
          <w:rFonts w:asciiTheme="majorHAnsi" w:hAnsiTheme="majorHAnsi"/>
        </w:rPr>
        <w:t>С промените от 2016 г. в ЗРР, обхватът на системата за планиране на пространственото развитие е ограничен до национално и регионално равнище</w:t>
      </w:r>
      <w:r w:rsidRPr="007059B1">
        <w:rPr>
          <w:vertAlign w:val="superscript"/>
        </w:rPr>
        <w:footnoteReference w:id="4"/>
      </w:r>
      <w:r w:rsidRPr="007059B1">
        <w:rPr>
          <w:rFonts w:asciiTheme="majorHAnsi" w:hAnsiTheme="majorHAnsi"/>
        </w:rPr>
        <w:t xml:space="preserve">. Държавната политика за регионално развитие и структуроопределящите политики се провеждат съгласувано и във взаимодействие с </w:t>
      </w:r>
      <w:r w:rsidRPr="007059B1">
        <w:rPr>
          <w:rFonts w:asciiTheme="majorHAnsi" w:hAnsiTheme="majorHAnsi"/>
          <w:b/>
        </w:rPr>
        <w:t>Националната концепция за пространствено развитие и регионалните схеми за пространствено развитие</w:t>
      </w:r>
      <w:r w:rsidR="00986CA8">
        <w:rPr>
          <w:rFonts w:asciiTheme="majorHAnsi" w:hAnsiTheme="majorHAnsi"/>
          <w:b/>
        </w:rPr>
        <w:t xml:space="preserve"> </w:t>
      </w:r>
      <w:r w:rsidRPr="007059B1">
        <w:rPr>
          <w:rFonts w:asciiTheme="majorHAnsi" w:hAnsiTheme="majorHAnsi"/>
        </w:rPr>
        <w:t>(чл. 3, ал. 2 от ЗРР).</w:t>
      </w:r>
    </w:p>
    <w:p w:rsidR="003B7390" w:rsidRPr="007059B1" w:rsidRDefault="003B7390" w:rsidP="00C10A37">
      <w:pPr>
        <w:pStyle w:val="Style1"/>
        <w:numPr>
          <w:ilvl w:val="0"/>
          <w:numId w:val="18"/>
        </w:numPr>
        <w:spacing w:before="100" w:beforeAutospacing="1" w:line="240" w:lineRule="auto"/>
        <w:ind w:left="284" w:firstLine="0"/>
        <w:rPr>
          <w:rFonts w:asciiTheme="majorHAnsi" w:hAnsiTheme="majorHAnsi"/>
        </w:rPr>
      </w:pPr>
      <w:r w:rsidRPr="007059B1">
        <w:rPr>
          <w:rFonts w:asciiTheme="majorHAnsi" w:hAnsiTheme="majorHAnsi"/>
        </w:rPr>
        <w:t>Промени са извършени в условията за определяне на</w:t>
      </w:r>
      <w:r w:rsidR="004F52B8" w:rsidRPr="007059B1">
        <w:rPr>
          <w:rFonts w:asciiTheme="majorHAnsi" w:hAnsiTheme="majorHAnsi"/>
        </w:rPr>
        <w:t xml:space="preserve"> </w:t>
      </w:r>
      <w:r w:rsidRPr="007059B1">
        <w:rPr>
          <w:rFonts w:asciiTheme="majorHAnsi" w:hAnsiTheme="majorHAnsi"/>
          <w:b/>
        </w:rPr>
        <w:t>райони за целенасочена подкрепа от държавата</w:t>
      </w:r>
      <w:r w:rsidR="00986CA8">
        <w:rPr>
          <w:rFonts w:asciiTheme="majorHAnsi" w:hAnsiTheme="majorHAnsi"/>
          <w:b/>
        </w:rPr>
        <w:t xml:space="preserve"> </w:t>
      </w:r>
      <w:r w:rsidRPr="007059B1">
        <w:rPr>
          <w:rFonts w:asciiTheme="majorHAnsi" w:hAnsiTheme="majorHAnsi"/>
          <w:b/>
        </w:rPr>
        <w:t>(РЦП), които се дефинират в областните стратегии за развитие</w:t>
      </w:r>
      <w:r w:rsidRPr="007059B1">
        <w:rPr>
          <w:b/>
          <w:vertAlign w:val="superscript"/>
        </w:rPr>
        <w:footnoteReference w:id="5"/>
      </w:r>
      <w:r w:rsidRPr="007059B1">
        <w:rPr>
          <w:rFonts w:asciiTheme="majorHAnsi" w:hAnsiTheme="majorHAnsi"/>
          <w:b/>
        </w:rPr>
        <w:t>.</w:t>
      </w:r>
      <w:r w:rsidRPr="007059B1">
        <w:rPr>
          <w:rFonts w:asciiTheme="majorHAnsi" w:hAnsiTheme="majorHAnsi"/>
        </w:rPr>
        <w:t xml:space="preserve"> Обособените РЦП са </w:t>
      </w:r>
      <w:r w:rsidRPr="007059B1">
        <w:rPr>
          <w:rFonts w:asciiTheme="majorHAnsi" w:hAnsiTheme="majorHAnsi"/>
          <w:b/>
        </w:rPr>
        <w:t>териториална основа за концентрация на ресурси за намаляване на вътрешнорегионалните различия</w:t>
      </w:r>
      <w:r w:rsidRPr="007059B1">
        <w:rPr>
          <w:rFonts w:asciiTheme="majorHAnsi" w:hAnsiTheme="majorHAnsi"/>
        </w:rPr>
        <w:t xml:space="preserve"> в степента на развитие на отделните общини и </w:t>
      </w:r>
      <w:r w:rsidRPr="007059B1">
        <w:rPr>
          <w:rFonts w:asciiTheme="majorHAnsi" w:hAnsiTheme="majorHAnsi"/>
          <w:b/>
        </w:rPr>
        <w:t>за постигане на целите на държавната политика за регионално развитие.</w:t>
      </w:r>
      <w:r w:rsidR="00BC5078" w:rsidRPr="007059B1">
        <w:rPr>
          <w:rFonts w:asciiTheme="majorHAnsi" w:hAnsiTheme="majorHAnsi"/>
          <w:b/>
        </w:rPr>
        <w:t xml:space="preserve"> </w:t>
      </w:r>
      <w:r w:rsidRPr="007059B1">
        <w:rPr>
          <w:rFonts w:asciiTheme="majorHAnsi" w:hAnsiTheme="majorHAnsi"/>
        </w:rPr>
        <w:t>Тези промени предполагат актуализация на областните стратегии за развитие.</w:t>
      </w:r>
    </w:p>
    <w:p w:rsidR="003B7390" w:rsidRPr="00BC5078" w:rsidRDefault="003B7390" w:rsidP="00C10A37">
      <w:pPr>
        <w:pStyle w:val="Style1"/>
        <w:numPr>
          <w:ilvl w:val="0"/>
          <w:numId w:val="18"/>
        </w:numPr>
        <w:spacing w:before="100" w:beforeAutospacing="1" w:line="240" w:lineRule="auto"/>
        <w:ind w:left="284" w:firstLine="0"/>
        <w:rPr>
          <w:rFonts w:asciiTheme="majorHAnsi" w:hAnsiTheme="majorHAnsi"/>
        </w:rPr>
      </w:pPr>
      <w:r w:rsidRPr="007059B1">
        <w:rPr>
          <w:rFonts w:asciiTheme="majorHAnsi" w:hAnsiTheme="majorHAnsi"/>
          <w:b/>
        </w:rPr>
        <w:t>Промените в системата за планиране на пространственото развитие</w:t>
      </w:r>
      <w:r w:rsidR="004F52B8" w:rsidRPr="007059B1">
        <w:rPr>
          <w:rFonts w:asciiTheme="majorHAnsi" w:hAnsiTheme="majorHAnsi"/>
          <w:i/>
        </w:rPr>
        <w:t xml:space="preserve"> </w:t>
      </w:r>
      <w:r w:rsidRPr="007059B1">
        <w:rPr>
          <w:rFonts w:asciiTheme="majorHAnsi" w:hAnsiTheme="majorHAnsi"/>
        </w:rPr>
        <w:t xml:space="preserve">са свързани с разработването и актуализацията на система от документи за </w:t>
      </w:r>
      <w:r w:rsidRPr="00BC5078">
        <w:rPr>
          <w:rFonts w:asciiTheme="majorHAnsi" w:hAnsiTheme="majorHAnsi"/>
        </w:rPr>
        <w:t>пространствено развитие на национално и регионално ниво, определящи стратегия за интегрирано пространствено развитие при отчитане на териториалния потенциал и принципите за балансирано устойчиво развитие</w:t>
      </w:r>
      <w:r w:rsidRPr="004F4ACA">
        <w:rPr>
          <w:vertAlign w:val="superscript"/>
        </w:rPr>
        <w:footnoteReference w:id="6"/>
      </w:r>
      <w:r w:rsidRPr="00BC5078">
        <w:rPr>
          <w:rFonts w:asciiTheme="majorHAnsi" w:hAnsiTheme="majorHAnsi"/>
        </w:rPr>
        <w:t>. Системата от документи за планиране на пространственото развитие обхваща:</w:t>
      </w:r>
    </w:p>
    <w:p w:rsidR="003B7390" w:rsidRPr="004F4ACA" w:rsidRDefault="003B7390" w:rsidP="00C10A37">
      <w:pPr>
        <w:pStyle w:val="Style1"/>
        <w:numPr>
          <w:ilvl w:val="0"/>
          <w:numId w:val="9"/>
        </w:numPr>
        <w:spacing w:line="240" w:lineRule="auto"/>
        <w:rPr>
          <w:rFonts w:asciiTheme="majorHAnsi" w:hAnsiTheme="majorHAnsi"/>
        </w:rPr>
      </w:pPr>
      <w:r w:rsidRPr="004F4ACA">
        <w:rPr>
          <w:rFonts w:asciiTheme="majorHAnsi" w:hAnsiTheme="majorHAnsi"/>
        </w:rPr>
        <w:t>Националната концепция за пространствено развитие;</w:t>
      </w:r>
    </w:p>
    <w:p w:rsidR="003B7390" w:rsidRPr="004F4ACA" w:rsidRDefault="003B7390" w:rsidP="00C10A37">
      <w:pPr>
        <w:pStyle w:val="Style1"/>
        <w:numPr>
          <w:ilvl w:val="0"/>
          <w:numId w:val="9"/>
        </w:numPr>
        <w:spacing w:line="240" w:lineRule="auto"/>
        <w:rPr>
          <w:rFonts w:asciiTheme="majorHAnsi" w:hAnsiTheme="majorHAnsi"/>
        </w:rPr>
      </w:pPr>
      <w:r w:rsidRPr="004F4ACA">
        <w:rPr>
          <w:rFonts w:asciiTheme="majorHAnsi" w:hAnsiTheme="majorHAnsi"/>
        </w:rPr>
        <w:t>Регионалната схема за пространствено развитие на район от ниво 2;</w:t>
      </w:r>
    </w:p>
    <w:p w:rsidR="003B7390" w:rsidRPr="004F4ACA" w:rsidRDefault="003B7390" w:rsidP="00C10A37">
      <w:pPr>
        <w:pStyle w:val="Style1"/>
        <w:numPr>
          <w:ilvl w:val="0"/>
          <w:numId w:val="9"/>
        </w:numPr>
        <w:spacing w:line="240" w:lineRule="auto"/>
        <w:rPr>
          <w:rFonts w:asciiTheme="majorHAnsi" w:hAnsiTheme="majorHAnsi"/>
        </w:rPr>
      </w:pPr>
      <w:r w:rsidRPr="004F4ACA">
        <w:rPr>
          <w:rFonts w:asciiTheme="majorHAnsi" w:hAnsiTheme="majorHAnsi"/>
        </w:rPr>
        <w:t>Регионалната схема за пространствено развитие на област.</w:t>
      </w:r>
    </w:p>
    <w:p w:rsidR="003B7390" w:rsidRPr="003B00EF" w:rsidRDefault="006B408C" w:rsidP="004270C2">
      <w:pPr>
        <w:spacing w:after="0" w:line="240" w:lineRule="auto"/>
        <w:jc w:val="both"/>
        <w:rPr>
          <w:rFonts w:asciiTheme="majorHAnsi" w:hAnsiTheme="majorHAnsi"/>
          <w:sz w:val="24"/>
          <w:szCs w:val="24"/>
        </w:rPr>
      </w:pPr>
      <w:r w:rsidRPr="003B00EF">
        <w:rPr>
          <w:rFonts w:asciiTheme="majorHAnsi" w:hAnsiTheme="majorHAnsi"/>
          <w:sz w:val="24"/>
          <w:szCs w:val="24"/>
        </w:rPr>
        <w:t xml:space="preserve">От системата </w:t>
      </w:r>
      <w:r w:rsidR="003B7390" w:rsidRPr="003B00EF">
        <w:rPr>
          <w:rFonts w:asciiTheme="majorHAnsi" w:hAnsiTheme="majorHAnsi"/>
          <w:sz w:val="24"/>
          <w:szCs w:val="24"/>
        </w:rPr>
        <w:t xml:space="preserve"> документи </w:t>
      </w:r>
      <w:r w:rsidR="00BC5078" w:rsidRPr="003B00EF">
        <w:rPr>
          <w:rFonts w:asciiTheme="majorHAnsi" w:hAnsiTheme="majorHAnsi"/>
          <w:sz w:val="24"/>
          <w:szCs w:val="24"/>
        </w:rPr>
        <w:t xml:space="preserve"> </w:t>
      </w:r>
      <w:r w:rsidR="00BC5078" w:rsidRPr="003B00EF">
        <w:rPr>
          <w:rFonts w:asciiTheme="majorHAnsi" w:hAnsiTheme="majorHAnsi"/>
          <w:b/>
          <w:sz w:val="24"/>
          <w:szCs w:val="24"/>
        </w:rPr>
        <w:t xml:space="preserve">отпада </w:t>
      </w:r>
      <w:r w:rsidR="003B7390" w:rsidRPr="003B00EF">
        <w:rPr>
          <w:rFonts w:asciiTheme="majorHAnsi" w:hAnsiTheme="majorHAnsi"/>
          <w:b/>
          <w:sz w:val="24"/>
          <w:szCs w:val="24"/>
        </w:rPr>
        <w:t>Концепцията за пространствено развитие на община</w:t>
      </w:r>
      <w:r w:rsidR="003B7390" w:rsidRPr="003B00EF">
        <w:rPr>
          <w:rFonts w:asciiTheme="majorHAnsi" w:hAnsiTheme="majorHAnsi"/>
          <w:sz w:val="24"/>
          <w:szCs w:val="24"/>
        </w:rPr>
        <w:t>.</w:t>
      </w:r>
    </w:p>
    <w:p w:rsidR="00331D04" w:rsidRPr="003B00EF" w:rsidRDefault="003B7390" w:rsidP="004270C2">
      <w:pPr>
        <w:spacing w:after="0" w:line="240" w:lineRule="auto"/>
        <w:jc w:val="both"/>
        <w:rPr>
          <w:rFonts w:asciiTheme="majorHAnsi" w:hAnsiTheme="majorHAnsi"/>
          <w:sz w:val="24"/>
          <w:szCs w:val="24"/>
        </w:rPr>
      </w:pPr>
      <w:r w:rsidRPr="003B00EF">
        <w:rPr>
          <w:rFonts w:asciiTheme="majorHAnsi" w:hAnsiTheme="majorHAnsi"/>
          <w:sz w:val="24"/>
          <w:szCs w:val="24"/>
        </w:rPr>
        <w:t xml:space="preserve">Посочените документи се намират в йерархична съподчиненост и се разработват за срок до 15 години с изключение на елементите на техническата инфраструктура в тях, които се планират за период до 30 години. Секторните стратегически документи на национално и регионално равнище се разработват в съответствие с действащите документи от системата за планиране на пространственото развитие. </w:t>
      </w:r>
      <w:r w:rsidR="009416B0" w:rsidRPr="003B00EF">
        <w:rPr>
          <w:rFonts w:asciiTheme="majorHAnsi" w:hAnsiTheme="majorHAnsi"/>
          <w:sz w:val="24"/>
          <w:szCs w:val="24"/>
        </w:rPr>
        <w:t xml:space="preserve"> </w:t>
      </w:r>
      <w:r w:rsidRPr="003B00EF">
        <w:rPr>
          <w:rFonts w:asciiTheme="majorHAnsi" w:hAnsiTheme="majorHAnsi"/>
          <w:sz w:val="24"/>
          <w:szCs w:val="24"/>
        </w:rPr>
        <w:t xml:space="preserve">Условията, редът и сроковете за изготвяне, съгласуване, приемане, актуализиране и изпълнение на концепцията и схемите за пространствено развитие се определят с </w:t>
      </w:r>
      <w:r w:rsidRPr="003B00EF">
        <w:rPr>
          <w:rFonts w:asciiTheme="majorHAnsi" w:hAnsiTheme="majorHAnsi"/>
          <w:b/>
          <w:sz w:val="24"/>
          <w:szCs w:val="24"/>
        </w:rPr>
        <w:t>наредба</w:t>
      </w:r>
      <w:r w:rsidRPr="003B00EF">
        <w:rPr>
          <w:rFonts w:asciiTheme="majorHAnsi" w:hAnsiTheme="majorHAnsi"/>
          <w:sz w:val="24"/>
          <w:szCs w:val="24"/>
        </w:rPr>
        <w:t xml:space="preserve">, приета от Министерския съвет по предложение на министъра на регионалното развитие и благоустройството. </w:t>
      </w:r>
    </w:p>
    <w:p w:rsidR="003B7390" w:rsidRPr="003B00EF" w:rsidRDefault="003B7390" w:rsidP="004270C2">
      <w:pPr>
        <w:spacing w:before="100" w:beforeAutospacing="1" w:after="0" w:line="240" w:lineRule="auto"/>
        <w:jc w:val="both"/>
        <w:rPr>
          <w:rFonts w:asciiTheme="majorHAnsi" w:hAnsiTheme="majorHAnsi"/>
          <w:sz w:val="24"/>
          <w:szCs w:val="24"/>
        </w:rPr>
      </w:pPr>
      <w:r w:rsidRPr="003B00EF">
        <w:rPr>
          <w:rFonts w:asciiTheme="majorHAnsi" w:hAnsiTheme="majorHAnsi"/>
          <w:sz w:val="24"/>
          <w:szCs w:val="24"/>
        </w:rPr>
        <w:t xml:space="preserve">От системата документи за пространствено развитие, дефинирани в ЗРР е разработена и приета само </w:t>
      </w:r>
      <w:r w:rsidRPr="003B00EF">
        <w:rPr>
          <w:rFonts w:asciiTheme="majorHAnsi" w:hAnsiTheme="majorHAnsi"/>
          <w:b/>
          <w:sz w:val="24"/>
          <w:szCs w:val="24"/>
        </w:rPr>
        <w:t>Национална концепция за пространствено развитие за периода 2013-2025</w:t>
      </w:r>
      <w:r w:rsidRPr="003B00EF">
        <w:rPr>
          <w:rStyle w:val="aff3"/>
          <w:rFonts w:asciiTheme="majorHAnsi" w:hAnsiTheme="majorHAnsi"/>
          <w:b/>
          <w:sz w:val="24"/>
          <w:szCs w:val="24"/>
        </w:rPr>
        <w:footnoteReference w:id="7"/>
      </w:r>
      <w:r w:rsidRPr="003B00EF">
        <w:rPr>
          <w:rFonts w:asciiTheme="majorHAnsi" w:hAnsiTheme="majorHAnsi"/>
          <w:b/>
          <w:sz w:val="24"/>
          <w:szCs w:val="24"/>
        </w:rPr>
        <w:t xml:space="preserve">. </w:t>
      </w:r>
      <w:r w:rsidRPr="003B00EF">
        <w:rPr>
          <w:rFonts w:asciiTheme="majorHAnsi" w:hAnsiTheme="majorHAnsi"/>
          <w:sz w:val="24"/>
          <w:szCs w:val="24"/>
        </w:rPr>
        <w:t xml:space="preserve">Съдържанието на </w:t>
      </w:r>
      <w:r w:rsidR="009416B0" w:rsidRPr="003B00EF">
        <w:rPr>
          <w:rFonts w:asciiTheme="majorHAnsi" w:hAnsiTheme="majorHAnsi"/>
          <w:sz w:val="24"/>
          <w:szCs w:val="24"/>
        </w:rPr>
        <w:t xml:space="preserve"> </w:t>
      </w:r>
      <w:r w:rsidRPr="003B00EF">
        <w:rPr>
          <w:rFonts w:asciiTheme="majorHAnsi" w:hAnsiTheme="majorHAnsi"/>
          <w:sz w:val="24"/>
          <w:szCs w:val="24"/>
        </w:rPr>
        <w:t>НСРР е допълнено с един нов компонент: насоки за подпомагане на градовете от йерархизираната система от градове-центрове на национално и регионално равнище в съответствие със Стратегията за пространствено развитие на страната.</w:t>
      </w:r>
    </w:p>
    <w:p w:rsidR="003B7390" w:rsidRPr="003B00EF" w:rsidRDefault="003B7390" w:rsidP="004270C2">
      <w:pPr>
        <w:pStyle w:val="a4"/>
        <w:spacing w:after="0" w:line="240" w:lineRule="auto"/>
        <w:jc w:val="both"/>
        <w:rPr>
          <w:rFonts w:asciiTheme="majorHAnsi" w:hAnsiTheme="majorHAnsi"/>
          <w:sz w:val="24"/>
          <w:szCs w:val="24"/>
        </w:rPr>
      </w:pPr>
      <w:r w:rsidRPr="003B00EF">
        <w:rPr>
          <w:rFonts w:asciiTheme="majorHAnsi" w:hAnsiTheme="majorHAnsi"/>
          <w:sz w:val="24"/>
          <w:szCs w:val="24"/>
        </w:rPr>
        <w:t>Съдържанието на РПР е допълнено с три нови компонента:</w:t>
      </w:r>
    </w:p>
    <w:p w:rsidR="003B7390" w:rsidRPr="003B00EF" w:rsidRDefault="003B7390" w:rsidP="00C10A37">
      <w:pPr>
        <w:pStyle w:val="Style1"/>
        <w:numPr>
          <w:ilvl w:val="0"/>
          <w:numId w:val="19"/>
        </w:numPr>
        <w:spacing w:line="240" w:lineRule="auto"/>
        <w:rPr>
          <w:rFonts w:asciiTheme="majorHAnsi" w:hAnsiTheme="majorHAnsi"/>
        </w:rPr>
      </w:pPr>
      <w:r w:rsidRPr="003B00EF">
        <w:rPr>
          <w:rFonts w:asciiTheme="majorHAnsi" w:hAnsiTheme="majorHAnsi"/>
        </w:rPr>
        <w:t>списък на големи проекти с регионално значение;</w:t>
      </w:r>
    </w:p>
    <w:p w:rsidR="003B7390" w:rsidRPr="003B00EF" w:rsidRDefault="003B7390" w:rsidP="00C10A37">
      <w:pPr>
        <w:pStyle w:val="Style1"/>
        <w:numPr>
          <w:ilvl w:val="0"/>
          <w:numId w:val="19"/>
        </w:numPr>
        <w:spacing w:line="240" w:lineRule="auto"/>
        <w:rPr>
          <w:rFonts w:asciiTheme="majorHAnsi" w:hAnsiTheme="majorHAnsi"/>
        </w:rPr>
      </w:pPr>
      <w:r w:rsidRPr="003B00EF">
        <w:rPr>
          <w:rFonts w:asciiTheme="majorHAnsi" w:hAnsiTheme="majorHAnsi"/>
        </w:rPr>
        <w:t>мерки за градско възстановяване и развитие, които ще се прилагат по отношение на големите, средните и малките градове и крайградските зони;</w:t>
      </w:r>
    </w:p>
    <w:p w:rsidR="003B7390" w:rsidRPr="003B00EF" w:rsidRDefault="003B7390" w:rsidP="00C10A37">
      <w:pPr>
        <w:pStyle w:val="Style1"/>
        <w:numPr>
          <w:ilvl w:val="0"/>
          <w:numId w:val="19"/>
        </w:numPr>
        <w:spacing w:line="240" w:lineRule="auto"/>
        <w:rPr>
          <w:rFonts w:asciiTheme="majorHAnsi" w:hAnsiTheme="majorHAnsi"/>
        </w:rPr>
      </w:pPr>
      <w:r w:rsidRPr="003B00EF">
        <w:rPr>
          <w:rFonts w:asciiTheme="majorHAnsi" w:hAnsiTheme="majorHAnsi"/>
        </w:rPr>
        <w:t>мерки и дейности за адаптиране на района към промените в климата.</w:t>
      </w:r>
    </w:p>
    <w:p w:rsidR="003B7390" w:rsidRPr="003B00EF" w:rsidRDefault="003B7390" w:rsidP="004270C2">
      <w:pPr>
        <w:spacing w:after="0" w:line="240" w:lineRule="auto"/>
        <w:ind w:left="360"/>
        <w:jc w:val="both"/>
        <w:rPr>
          <w:rFonts w:asciiTheme="majorHAnsi" w:hAnsiTheme="majorHAnsi"/>
          <w:sz w:val="24"/>
          <w:szCs w:val="24"/>
        </w:rPr>
      </w:pPr>
      <w:r w:rsidRPr="003B00EF">
        <w:rPr>
          <w:rFonts w:asciiTheme="majorHAnsi" w:hAnsiTheme="majorHAnsi"/>
          <w:sz w:val="24"/>
          <w:szCs w:val="24"/>
        </w:rPr>
        <w:t>С два нови компонента е допълнено и съдържанието на областната стратегия за развитие:</w:t>
      </w:r>
    </w:p>
    <w:p w:rsidR="003B7390" w:rsidRPr="003B00EF" w:rsidRDefault="003B7390" w:rsidP="00C10A37">
      <w:pPr>
        <w:pStyle w:val="Style1"/>
        <w:numPr>
          <w:ilvl w:val="0"/>
          <w:numId w:val="20"/>
        </w:numPr>
        <w:spacing w:line="240" w:lineRule="auto"/>
        <w:rPr>
          <w:rFonts w:asciiTheme="majorHAnsi" w:hAnsiTheme="majorHAnsi"/>
        </w:rPr>
      </w:pPr>
      <w:r w:rsidRPr="003B00EF">
        <w:rPr>
          <w:rFonts w:asciiTheme="majorHAnsi" w:hAnsiTheme="majorHAnsi"/>
        </w:rPr>
        <w:t>мерките и средствата за реализация на дейности в районите за целенасочена подкрепа;</w:t>
      </w:r>
    </w:p>
    <w:p w:rsidR="003B7390" w:rsidRPr="003B00EF" w:rsidRDefault="003B7390" w:rsidP="00C10A37">
      <w:pPr>
        <w:pStyle w:val="Style1"/>
        <w:numPr>
          <w:ilvl w:val="0"/>
          <w:numId w:val="20"/>
        </w:numPr>
        <w:spacing w:line="240" w:lineRule="auto"/>
        <w:rPr>
          <w:rFonts w:asciiTheme="majorHAnsi" w:hAnsiTheme="majorHAnsi"/>
        </w:rPr>
      </w:pPr>
      <w:r w:rsidRPr="003B00EF">
        <w:rPr>
          <w:rFonts w:asciiTheme="majorHAnsi" w:hAnsiTheme="majorHAnsi"/>
        </w:rPr>
        <w:t>насоки и мерки за развитие на териториалното сътрудничество</w:t>
      </w:r>
    </w:p>
    <w:p w:rsidR="009416B0" w:rsidRPr="003B00EF" w:rsidRDefault="003B7390" w:rsidP="004270C2">
      <w:pPr>
        <w:spacing w:after="0" w:line="240" w:lineRule="auto"/>
        <w:jc w:val="both"/>
        <w:rPr>
          <w:rFonts w:asciiTheme="majorHAnsi" w:hAnsiTheme="majorHAnsi"/>
          <w:sz w:val="24"/>
          <w:szCs w:val="24"/>
        </w:rPr>
      </w:pPr>
      <w:r w:rsidRPr="003B00EF">
        <w:rPr>
          <w:rFonts w:asciiTheme="majorHAnsi" w:hAnsiTheme="majorHAnsi"/>
          <w:sz w:val="24"/>
          <w:szCs w:val="24"/>
        </w:rPr>
        <w:t xml:space="preserve">При актуализацията на ППЗРР от 2016 г. е въведено изискването </w:t>
      </w:r>
      <w:r w:rsidRPr="003B00EF">
        <w:rPr>
          <w:rFonts w:asciiTheme="majorHAnsi" w:hAnsiTheme="majorHAnsi"/>
          <w:b/>
          <w:bCs/>
          <w:sz w:val="24"/>
          <w:szCs w:val="24"/>
        </w:rPr>
        <w:t>общинските планове за развитие да бъдат разработвани в съответствие не само с предвижданията на областната стратегия за развитие, но и с тези на общия устройствен план на общината</w:t>
      </w:r>
      <w:r w:rsidRPr="003B00EF">
        <w:rPr>
          <w:rFonts w:asciiTheme="majorHAnsi" w:hAnsiTheme="majorHAnsi"/>
          <w:sz w:val="24"/>
          <w:szCs w:val="24"/>
        </w:rPr>
        <w:t xml:space="preserve">. </w:t>
      </w:r>
    </w:p>
    <w:p w:rsidR="003B7390" w:rsidRPr="003B00EF" w:rsidRDefault="003B7390" w:rsidP="004270C2">
      <w:pPr>
        <w:spacing w:after="0" w:line="240" w:lineRule="auto"/>
        <w:jc w:val="both"/>
        <w:rPr>
          <w:rFonts w:asciiTheme="majorHAnsi" w:hAnsiTheme="majorHAnsi"/>
          <w:sz w:val="24"/>
          <w:szCs w:val="24"/>
        </w:rPr>
      </w:pPr>
      <w:r w:rsidRPr="003B00EF">
        <w:rPr>
          <w:rFonts w:asciiTheme="majorHAnsi" w:hAnsiTheme="majorHAnsi"/>
          <w:sz w:val="24"/>
          <w:szCs w:val="24"/>
        </w:rPr>
        <w:t>Отпад</w:t>
      </w:r>
      <w:r w:rsidR="009416B0" w:rsidRPr="003B00EF">
        <w:rPr>
          <w:rFonts w:asciiTheme="majorHAnsi" w:hAnsiTheme="majorHAnsi"/>
          <w:sz w:val="24"/>
          <w:szCs w:val="24"/>
        </w:rPr>
        <w:t xml:space="preserve">а </w:t>
      </w:r>
      <w:r w:rsidRPr="003B00EF">
        <w:rPr>
          <w:rFonts w:asciiTheme="majorHAnsi" w:hAnsiTheme="majorHAnsi"/>
          <w:sz w:val="24"/>
          <w:szCs w:val="24"/>
        </w:rPr>
        <w:t xml:space="preserve">възможността за актуализация на общинските планове въз основа на изготвена междинна оценка. </w:t>
      </w:r>
    </w:p>
    <w:p w:rsidR="003B7390" w:rsidRPr="00593B47" w:rsidRDefault="002B35EB" w:rsidP="00593B47">
      <w:pPr>
        <w:pStyle w:val="4"/>
        <w:keepLines w:val="0"/>
        <w:numPr>
          <w:ilvl w:val="3"/>
          <w:numId w:val="0"/>
        </w:numPr>
        <w:pBdr>
          <w:top w:val="single" w:sz="4" w:space="1" w:color="auto"/>
          <w:left w:val="single" w:sz="4" w:space="4" w:color="auto"/>
          <w:bottom w:val="single" w:sz="4" w:space="1" w:color="auto"/>
          <w:right w:val="single" w:sz="4" w:space="4" w:color="auto"/>
        </w:pBdr>
        <w:shd w:val="clear" w:color="auto" w:fill="B6DDE8" w:themeFill="accent5" w:themeFillTint="66"/>
        <w:suppressAutoHyphens/>
        <w:spacing w:before="360"/>
        <w:jc w:val="both"/>
        <w:rPr>
          <w:i w:val="0"/>
          <w:sz w:val="28"/>
          <w:szCs w:val="28"/>
        </w:rPr>
      </w:pPr>
      <w:r>
        <w:rPr>
          <w:i w:val="0"/>
          <w:sz w:val="28"/>
          <w:szCs w:val="28"/>
        </w:rPr>
        <w:t>3</w:t>
      </w:r>
      <w:r w:rsidR="00F372B1" w:rsidRPr="00593B47">
        <w:rPr>
          <w:i w:val="0"/>
          <w:sz w:val="28"/>
          <w:szCs w:val="28"/>
        </w:rPr>
        <w:t xml:space="preserve">.3. </w:t>
      </w:r>
      <w:r w:rsidR="007059B1" w:rsidRPr="00593B47">
        <w:rPr>
          <w:i w:val="0"/>
          <w:sz w:val="28"/>
          <w:szCs w:val="28"/>
        </w:rPr>
        <w:t>Ключови промени в политиката</w:t>
      </w:r>
      <w:r w:rsidR="007059B1" w:rsidRPr="00593B47">
        <w:rPr>
          <w:sz w:val="28"/>
          <w:szCs w:val="28"/>
        </w:rPr>
        <w:t xml:space="preserve"> </w:t>
      </w:r>
      <w:r w:rsidR="003B7390" w:rsidRPr="00593B47">
        <w:rPr>
          <w:i w:val="0"/>
          <w:sz w:val="28"/>
          <w:szCs w:val="28"/>
        </w:rPr>
        <w:t xml:space="preserve">с въздействие в следващия планов период </w:t>
      </w:r>
      <w:r w:rsidR="00F372B1" w:rsidRPr="00593B47">
        <w:rPr>
          <w:i w:val="0"/>
          <w:sz w:val="28"/>
          <w:szCs w:val="28"/>
        </w:rPr>
        <w:t xml:space="preserve"> </w:t>
      </w:r>
      <w:r w:rsidR="003B7390" w:rsidRPr="00593B47">
        <w:rPr>
          <w:i w:val="0"/>
          <w:sz w:val="28"/>
          <w:szCs w:val="28"/>
        </w:rPr>
        <w:t>2021-2027</w:t>
      </w:r>
    </w:p>
    <w:p w:rsidR="007059B1" w:rsidRPr="003B00EF" w:rsidRDefault="007059B1" w:rsidP="004270C2">
      <w:pPr>
        <w:spacing w:after="0" w:line="240" w:lineRule="auto"/>
        <w:rPr>
          <w:sz w:val="24"/>
          <w:szCs w:val="24"/>
        </w:rPr>
      </w:pPr>
    </w:p>
    <w:p w:rsidR="003B7390" w:rsidRPr="003B00EF" w:rsidRDefault="00EA5EF0" w:rsidP="004270C2">
      <w:pPr>
        <w:spacing w:after="0" w:line="240" w:lineRule="auto"/>
        <w:jc w:val="both"/>
        <w:rPr>
          <w:rFonts w:asciiTheme="majorHAnsi" w:hAnsiTheme="majorHAnsi"/>
          <w:sz w:val="24"/>
          <w:szCs w:val="24"/>
        </w:rPr>
      </w:pPr>
      <w:r w:rsidRPr="003B00EF">
        <w:rPr>
          <w:rFonts w:asciiTheme="majorHAnsi" w:hAnsiTheme="majorHAnsi"/>
          <w:sz w:val="24"/>
          <w:szCs w:val="24"/>
        </w:rPr>
        <w:t xml:space="preserve">През </w:t>
      </w:r>
      <w:r w:rsidR="003B7390" w:rsidRPr="003B00EF">
        <w:rPr>
          <w:rFonts w:asciiTheme="majorHAnsi" w:hAnsiTheme="majorHAnsi"/>
          <w:sz w:val="24"/>
          <w:szCs w:val="24"/>
        </w:rPr>
        <w:t xml:space="preserve"> 2017 г. ЕК публикува </w:t>
      </w:r>
      <w:r w:rsidR="003B7390" w:rsidRPr="003B00EF">
        <w:rPr>
          <w:rFonts w:asciiTheme="majorHAnsi" w:hAnsiTheme="majorHAnsi"/>
          <w:b/>
          <w:sz w:val="24"/>
          <w:szCs w:val="24"/>
        </w:rPr>
        <w:t>"Моят регион, моята Европа, нашето бъдеще – седми доклад за икономическото, социалното и териториалното сближаване"</w:t>
      </w:r>
      <w:r w:rsidR="003B7390" w:rsidRPr="003B00EF">
        <w:rPr>
          <w:rStyle w:val="aff3"/>
          <w:rFonts w:asciiTheme="majorHAnsi" w:hAnsiTheme="majorHAnsi"/>
          <w:sz w:val="24"/>
          <w:szCs w:val="24"/>
        </w:rPr>
        <w:footnoteReference w:id="8"/>
      </w:r>
      <w:r w:rsidR="003B7390" w:rsidRPr="003B00EF">
        <w:rPr>
          <w:rFonts w:asciiTheme="majorHAnsi" w:hAnsiTheme="majorHAnsi"/>
          <w:sz w:val="24"/>
          <w:szCs w:val="24"/>
        </w:rPr>
        <w:t>, които посочват, че ЕС с 27 държави членки (след оттеглянето на Обединеното кралство) ще се сблъска с множество предизвикателства в периода до 2025 г. и след това. В процес на обсъждане са предложените от ЕК мерки за модернизиране на политиката на сближаване</w:t>
      </w:r>
      <w:r w:rsidR="003B7390" w:rsidRPr="003B00EF">
        <w:rPr>
          <w:rStyle w:val="aff3"/>
          <w:rFonts w:asciiTheme="majorHAnsi" w:hAnsiTheme="majorHAnsi"/>
          <w:sz w:val="24"/>
          <w:szCs w:val="24"/>
        </w:rPr>
        <w:footnoteReference w:id="9"/>
      </w:r>
      <w:r w:rsidR="003B7390" w:rsidRPr="003B00EF">
        <w:rPr>
          <w:rFonts w:asciiTheme="majorHAnsi" w:hAnsiTheme="majorHAnsi"/>
          <w:sz w:val="24"/>
          <w:szCs w:val="24"/>
        </w:rPr>
        <w:t>за периода 2021-2027 г., включително 80 мерки за нейното опростяване.</w:t>
      </w:r>
    </w:p>
    <w:p w:rsidR="003B7390" w:rsidRPr="003B00EF" w:rsidRDefault="003B7390" w:rsidP="004270C2">
      <w:pPr>
        <w:spacing w:after="0" w:line="240" w:lineRule="auto"/>
        <w:jc w:val="both"/>
        <w:rPr>
          <w:rFonts w:asciiTheme="majorHAnsi" w:hAnsiTheme="majorHAnsi"/>
          <w:sz w:val="24"/>
          <w:szCs w:val="24"/>
        </w:rPr>
      </w:pPr>
      <w:r w:rsidRPr="003B00EF">
        <w:rPr>
          <w:rFonts w:asciiTheme="majorHAnsi" w:hAnsiTheme="majorHAnsi"/>
          <w:b/>
          <w:sz w:val="24"/>
          <w:szCs w:val="24"/>
        </w:rPr>
        <w:t>Бялата книга за бъдещето на Европа</w:t>
      </w:r>
      <w:r w:rsidR="00EA5EF0" w:rsidRPr="003B00EF">
        <w:rPr>
          <w:rFonts w:asciiTheme="majorHAnsi" w:hAnsiTheme="majorHAnsi"/>
          <w:b/>
          <w:sz w:val="24"/>
          <w:szCs w:val="24"/>
        </w:rPr>
        <w:t xml:space="preserve"> </w:t>
      </w:r>
      <w:r w:rsidRPr="003B00EF">
        <w:rPr>
          <w:rFonts w:asciiTheme="majorHAnsi" w:hAnsiTheme="majorHAnsi"/>
          <w:sz w:val="24"/>
          <w:szCs w:val="24"/>
        </w:rPr>
        <w:t xml:space="preserve">поставя въпроса дали чрез политика за сближаване трябва да се правят инвестиции в други, освен в по-слабо развитите и трансграничните райони, както това е правено в предходни периоди – като районите в процес на индустриален преход, селските райони или най-отдалечените региони, райони с висока безработица и градски райони в неблагоприятно положение. </w:t>
      </w:r>
    </w:p>
    <w:p w:rsidR="003B7390" w:rsidRPr="003B00EF" w:rsidRDefault="003B7390" w:rsidP="004270C2">
      <w:pPr>
        <w:spacing w:after="0" w:line="240" w:lineRule="auto"/>
        <w:jc w:val="both"/>
        <w:rPr>
          <w:rFonts w:asciiTheme="majorHAnsi" w:hAnsiTheme="majorHAnsi"/>
          <w:sz w:val="24"/>
          <w:szCs w:val="24"/>
        </w:rPr>
      </w:pPr>
      <w:r w:rsidRPr="003B00EF">
        <w:rPr>
          <w:rFonts w:asciiTheme="majorHAnsi" w:hAnsiTheme="majorHAnsi"/>
          <w:sz w:val="24"/>
          <w:szCs w:val="24"/>
        </w:rPr>
        <w:t>Двата документа посочват, че финансирането на ЕС трябва да бъде съсредоточено в области, в които добавена стойност за целия Съюз може да бъде достигната в най-висока степен, вкл. социално приобщаване, заетост, развитие на уменията, научни изследвания и иновации, изменение на климата, енергиен и екологичен преход. Области, в които политиката на сближаване оказва положително въздействие са и подкрепата за МСП, здравеопазването и социалната инфраструктура, транспортната и цифровата инфраструктура, както и овладяването на последиците от миграцията и глобализацията.</w:t>
      </w:r>
    </w:p>
    <w:p w:rsidR="003B7390" w:rsidRPr="003B00EF" w:rsidRDefault="003B7390" w:rsidP="004270C2">
      <w:pPr>
        <w:spacing w:after="0" w:line="240" w:lineRule="auto"/>
        <w:jc w:val="both"/>
        <w:rPr>
          <w:rFonts w:asciiTheme="majorHAnsi" w:hAnsiTheme="majorHAnsi"/>
          <w:sz w:val="24"/>
          <w:szCs w:val="24"/>
        </w:rPr>
      </w:pPr>
      <w:r w:rsidRPr="003B00EF">
        <w:rPr>
          <w:rFonts w:asciiTheme="majorHAnsi" w:hAnsiTheme="majorHAnsi"/>
          <w:sz w:val="24"/>
          <w:szCs w:val="24"/>
        </w:rPr>
        <w:t>В периода 2018-2019 г. бяха разработени варианти и проведени консултации за промяна в обхвата на районите от ниво 2 (NUTS 2)</w:t>
      </w:r>
      <w:r w:rsidRPr="003B00EF">
        <w:rPr>
          <w:rStyle w:val="aff3"/>
          <w:rFonts w:asciiTheme="majorHAnsi" w:hAnsiTheme="majorHAnsi"/>
          <w:sz w:val="24"/>
          <w:szCs w:val="24"/>
        </w:rPr>
        <w:footnoteReference w:id="10"/>
      </w:r>
      <w:r w:rsidRPr="003B00EF">
        <w:rPr>
          <w:rFonts w:asciiTheme="majorHAnsi" w:hAnsiTheme="majorHAnsi"/>
          <w:sz w:val="24"/>
          <w:szCs w:val="24"/>
        </w:rPr>
        <w:t>, вкл. и беше подготвен и публикуван за консултации проект на ЗИД на ЗРР</w:t>
      </w:r>
      <w:r w:rsidRPr="003B00EF">
        <w:rPr>
          <w:rStyle w:val="aff3"/>
          <w:rFonts w:asciiTheme="majorHAnsi" w:hAnsiTheme="majorHAnsi"/>
          <w:sz w:val="24"/>
          <w:szCs w:val="24"/>
        </w:rPr>
        <w:footnoteReference w:id="11"/>
      </w:r>
      <w:r w:rsidRPr="003B00EF">
        <w:rPr>
          <w:rFonts w:asciiTheme="majorHAnsi" w:hAnsiTheme="majorHAnsi"/>
          <w:sz w:val="24"/>
          <w:szCs w:val="24"/>
        </w:rPr>
        <w:t>. Предвидените промени са аргументирани с необходимостта от по-устойчив във времето териториален обхват на районите от ниво 2 по отношение на броя на населението в тях и осигуряването на съответствие с нормативната рамка на ЕС - Регламент (ЕО) 1059/2003 за установяване на обща класификация на териториалните единици за статистически цели (NUTS). Целта на предложението за промени в ЗРР е да се постигне оптимизиране на процесите</w:t>
      </w:r>
      <w:r w:rsidR="00EA5EF0" w:rsidRPr="003B00EF">
        <w:rPr>
          <w:rFonts w:asciiTheme="majorHAnsi" w:hAnsiTheme="majorHAnsi"/>
          <w:sz w:val="24"/>
          <w:szCs w:val="24"/>
        </w:rPr>
        <w:t xml:space="preserve"> </w:t>
      </w:r>
      <w:r w:rsidRPr="003B00EF">
        <w:rPr>
          <w:rFonts w:asciiTheme="majorHAnsi" w:hAnsiTheme="majorHAnsi"/>
          <w:sz w:val="24"/>
          <w:szCs w:val="24"/>
        </w:rPr>
        <w:t xml:space="preserve"> на</w:t>
      </w:r>
      <w:r w:rsidR="00EA5EF0" w:rsidRPr="003B00EF">
        <w:rPr>
          <w:rFonts w:asciiTheme="majorHAnsi" w:hAnsiTheme="majorHAnsi"/>
          <w:sz w:val="24"/>
          <w:szCs w:val="24"/>
        </w:rPr>
        <w:t xml:space="preserve"> </w:t>
      </w:r>
      <w:r w:rsidRPr="003B00EF">
        <w:rPr>
          <w:rFonts w:asciiTheme="majorHAnsi" w:hAnsiTheme="majorHAnsi"/>
          <w:sz w:val="24"/>
          <w:szCs w:val="24"/>
        </w:rPr>
        <w:t xml:space="preserve"> планиране на регионалното и пространственото развитие, като те се сближат и координират по-ефективно, да се създаде по-устойчив във времето териториален обхват </w:t>
      </w:r>
      <w:r w:rsidR="00EA5EF0" w:rsidRPr="003B00EF">
        <w:rPr>
          <w:rFonts w:asciiTheme="majorHAnsi" w:hAnsiTheme="majorHAnsi"/>
          <w:sz w:val="24"/>
          <w:szCs w:val="24"/>
        </w:rPr>
        <w:t xml:space="preserve"> </w:t>
      </w:r>
      <w:r w:rsidRPr="003B00EF">
        <w:rPr>
          <w:rFonts w:asciiTheme="majorHAnsi" w:hAnsiTheme="majorHAnsi"/>
          <w:sz w:val="24"/>
          <w:szCs w:val="24"/>
        </w:rPr>
        <w:t>на</w:t>
      </w:r>
      <w:r w:rsidR="00EA5EF0" w:rsidRPr="003B00EF">
        <w:rPr>
          <w:rFonts w:asciiTheme="majorHAnsi" w:hAnsiTheme="majorHAnsi"/>
          <w:sz w:val="24"/>
          <w:szCs w:val="24"/>
        </w:rPr>
        <w:t xml:space="preserve"> </w:t>
      </w:r>
      <w:r w:rsidRPr="003B00EF">
        <w:rPr>
          <w:rFonts w:asciiTheme="majorHAnsi" w:hAnsiTheme="majorHAnsi"/>
          <w:sz w:val="24"/>
          <w:szCs w:val="24"/>
        </w:rPr>
        <w:t xml:space="preserve"> районите от ниво 2, както и да се използва по-добре натрупаната обща база от информационни ресурси и капацитет.</w:t>
      </w:r>
    </w:p>
    <w:p w:rsidR="003B7390" w:rsidRPr="003B00EF" w:rsidRDefault="00EA5EF0" w:rsidP="004270C2">
      <w:pPr>
        <w:spacing w:after="0" w:line="240" w:lineRule="auto"/>
        <w:jc w:val="both"/>
        <w:rPr>
          <w:rFonts w:asciiTheme="majorHAnsi" w:hAnsiTheme="majorHAnsi"/>
          <w:sz w:val="24"/>
          <w:szCs w:val="24"/>
        </w:rPr>
      </w:pPr>
      <w:r w:rsidRPr="003B00EF">
        <w:rPr>
          <w:rFonts w:asciiTheme="majorHAnsi" w:hAnsiTheme="majorHAnsi"/>
          <w:sz w:val="24"/>
          <w:szCs w:val="24"/>
        </w:rPr>
        <w:t xml:space="preserve">През </w:t>
      </w:r>
      <w:r w:rsidR="003B7390" w:rsidRPr="003B00EF">
        <w:rPr>
          <w:rFonts w:asciiTheme="majorHAnsi" w:hAnsiTheme="majorHAnsi"/>
          <w:sz w:val="24"/>
          <w:szCs w:val="24"/>
        </w:rPr>
        <w:t>2019 г. акцент е поставен върху разработването на нова система от стратегически и планови документи, която да предостави възможност процесите да се изпълняват в максимална близост до регионите и общините, като отчитат нуждите и възможностите им</w:t>
      </w:r>
      <w:r w:rsidR="008413DC" w:rsidRPr="003B00EF">
        <w:rPr>
          <w:rFonts w:asciiTheme="majorHAnsi" w:hAnsiTheme="majorHAnsi"/>
          <w:sz w:val="24"/>
          <w:szCs w:val="24"/>
        </w:rPr>
        <w:t>. П</w:t>
      </w:r>
      <w:r w:rsidR="003B7390" w:rsidRPr="003B00EF">
        <w:rPr>
          <w:rFonts w:asciiTheme="majorHAnsi" w:hAnsiTheme="majorHAnsi"/>
          <w:sz w:val="24"/>
          <w:szCs w:val="24"/>
        </w:rPr>
        <w:t xml:space="preserve">рез март 2020 г. в ЗРР бяха приети изменения, които предвиждат промени в системата на планиране и прилагане на политиката </w:t>
      </w:r>
      <w:r w:rsidR="008413DC" w:rsidRPr="003B00EF">
        <w:rPr>
          <w:rFonts w:asciiTheme="majorHAnsi" w:hAnsiTheme="majorHAnsi"/>
          <w:sz w:val="24"/>
          <w:szCs w:val="24"/>
        </w:rPr>
        <w:t xml:space="preserve"> </w:t>
      </w:r>
      <w:r w:rsidR="003B7390" w:rsidRPr="003B00EF">
        <w:rPr>
          <w:rFonts w:asciiTheme="majorHAnsi" w:hAnsiTheme="majorHAnsi"/>
          <w:sz w:val="24"/>
          <w:szCs w:val="24"/>
        </w:rPr>
        <w:t>за</w:t>
      </w:r>
      <w:r w:rsidR="008413DC" w:rsidRPr="003B00EF">
        <w:rPr>
          <w:rFonts w:asciiTheme="majorHAnsi" w:hAnsiTheme="majorHAnsi"/>
          <w:sz w:val="24"/>
          <w:szCs w:val="24"/>
        </w:rPr>
        <w:t xml:space="preserve"> </w:t>
      </w:r>
      <w:r w:rsidR="003B7390" w:rsidRPr="003B00EF">
        <w:rPr>
          <w:rFonts w:asciiTheme="majorHAnsi" w:hAnsiTheme="majorHAnsi"/>
          <w:sz w:val="24"/>
          <w:szCs w:val="24"/>
        </w:rPr>
        <w:t xml:space="preserve"> регионално развитие в следващия програмен период. </w:t>
      </w:r>
    </w:p>
    <w:p w:rsidR="003B7390" w:rsidRPr="003B00EF" w:rsidRDefault="003B7390" w:rsidP="004270C2">
      <w:pPr>
        <w:spacing w:after="0" w:line="240" w:lineRule="auto"/>
        <w:jc w:val="both"/>
        <w:rPr>
          <w:rFonts w:asciiTheme="majorHAnsi" w:hAnsiTheme="majorHAnsi"/>
          <w:sz w:val="24"/>
          <w:szCs w:val="24"/>
        </w:rPr>
      </w:pPr>
      <w:r w:rsidRPr="003B00EF">
        <w:rPr>
          <w:rFonts w:asciiTheme="majorHAnsi" w:hAnsiTheme="majorHAnsi"/>
          <w:sz w:val="24"/>
          <w:szCs w:val="24"/>
        </w:rPr>
        <w:t xml:space="preserve">На първо място регионите за развитие остават в досегашния си вид. Община </w:t>
      </w:r>
      <w:r w:rsidR="008413DC" w:rsidRPr="003B00EF">
        <w:rPr>
          <w:rFonts w:asciiTheme="majorHAnsi" w:hAnsiTheme="majorHAnsi"/>
          <w:sz w:val="24"/>
          <w:szCs w:val="24"/>
        </w:rPr>
        <w:t xml:space="preserve">Бяла Слатина </w:t>
      </w:r>
      <w:r w:rsidRPr="003B00EF">
        <w:rPr>
          <w:rFonts w:asciiTheme="majorHAnsi" w:hAnsiTheme="majorHAnsi"/>
          <w:sz w:val="24"/>
          <w:szCs w:val="24"/>
        </w:rPr>
        <w:t>продължава да бъде част от Север</w:t>
      </w:r>
      <w:r w:rsidR="00E66213" w:rsidRPr="003B00EF">
        <w:rPr>
          <w:rFonts w:asciiTheme="majorHAnsi" w:hAnsiTheme="majorHAnsi"/>
          <w:sz w:val="24"/>
          <w:szCs w:val="24"/>
        </w:rPr>
        <w:t xml:space="preserve">озападния </w:t>
      </w:r>
      <w:r w:rsidRPr="003B00EF">
        <w:rPr>
          <w:rFonts w:asciiTheme="majorHAnsi" w:hAnsiTheme="majorHAnsi"/>
          <w:sz w:val="24"/>
          <w:szCs w:val="24"/>
        </w:rPr>
        <w:t xml:space="preserve"> район, който представлява регион за развитие, включващ областите </w:t>
      </w:r>
      <w:r w:rsidR="00DB4BBF">
        <w:rPr>
          <w:rFonts w:asciiTheme="majorHAnsi" w:hAnsiTheme="majorHAnsi"/>
          <w:sz w:val="24"/>
          <w:szCs w:val="24"/>
        </w:rPr>
        <w:t xml:space="preserve">Плевен, Ловеч, </w:t>
      </w:r>
      <w:r w:rsidR="00E66213" w:rsidRPr="003B00EF">
        <w:rPr>
          <w:rFonts w:asciiTheme="majorHAnsi" w:hAnsiTheme="majorHAnsi"/>
          <w:sz w:val="24"/>
          <w:szCs w:val="24"/>
        </w:rPr>
        <w:t>Враца, Монтана и Видин</w:t>
      </w:r>
      <w:r w:rsidRPr="003B00EF">
        <w:rPr>
          <w:rFonts w:asciiTheme="majorHAnsi" w:hAnsiTheme="majorHAnsi"/>
          <w:sz w:val="24"/>
          <w:szCs w:val="24"/>
        </w:rPr>
        <w:t>. Целенасочените райони за подкрепа или начина за тяхното определяне вече</w:t>
      </w:r>
      <w:r w:rsidR="00DB4BBF">
        <w:rPr>
          <w:rFonts w:asciiTheme="majorHAnsi" w:hAnsiTheme="majorHAnsi"/>
          <w:sz w:val="24"/>
          <w:szCs w:val="24"/>
        </w:rPr>
        <w:t xml:space="preserve"> не са дефинирани в закона, </w:t>
      </w:r>
      <w:r w:rsidRPr="003B00EF">
        <w:rPr>
          <w:rFonts w:asciiTheme="majorHAnsi" w:hAnsiTheme="majorHAnsi"/>
          <w:sz w:val="24"/>
          <w:szCs w:val="24"/>
        </w:rPr>
        <w:t xml:space="preserve"> не се предвижда и изричното им определяне.</w:t>
      </w:r>
    </w:p>
    <w:p w:rsidR="003B7390" w:rsidRPr="003B00EF" w:rsidRDefault="003B7390" w:rsidP="004270C2">
      <w:pPr>
        <w:spacing w:after="0" w:line="240" w:lineRule="auto"/>
        <w:jc w:val="both"/>
        <w:rPr>
          <w:rFonts w:asciiTheme="majorHAnsi" w:hAnsiTheme="majorHAnsi"/>
          <w:sz w:val="24"/>
          <w:szCs w:val="24"/>
        </w:rPr>
      </w:pPr>
      <w:r w:rsidRPr="003B00EF">
        <w:rPr>
          <w:rFonts w:asciiTheme="majorHAnsi" w:hAnsiTheme="majorHAnsi"/>
          <w:sz w:val="24"/>
          <w:szCs w:val="24"/>
        </w:rPr>
        <w:t>Изцяло е отменена частта, свързана с планирането на пространственото развитие, като неговите елементи са станали интегрална част от системата документи за стратегическо планиране на регионалното развитие. Тази система включва:</w:t>
      </w:r>
    </w:p>
    <w:p w:rsidR="003B7390" w:rsidRPr="003B00EF" w:rsidRDefault="003B7390" w:rsidP="00C10A37">
      <w:pPr>
        <w:pStyle w:val="Style1"/>
        <w:numPr>
          <w:ilvl w:val="0"/>
          <w:numId w:val="21"/>
        </w:numPr>
        <w:spacing w:line="240" w:lineRule="auto"/>
        <w:rPr>
          <w:rFonts w:asciiTheme="majorHAnsi" w:hAnsiTheme="majorHAnsi"/>
        </w:rPr>
      </w:pPr>
      <w:r w:rsidRPr="003B00EF">
        <w:rPr>
          <w:rFonts w:asciiTheme="majorHAnsi" w:hAnsiTheme="majorHAnsi"/>
        </w:rPr>
        <w:t>Национална концепция за регионално и пространствено развитие</w:t>
      </w:r>
    </w:p>
    <w:p w:rsidR="003B7390" w:rsidRPr="003B00EF" w:rsidRDefault="003B7390" w:rsidP="00C10A37">
      <w:pPr>
        <w:pStyle w:val="Style1"/>
        <w:numPr>
          <w:ilvl w:val="0"/>
          <w:numId w:val="21"/>
        </w:numPr>
        <w:spacing w:line="240" w:lineRule="auto"/>
        <w:rPr>
          <w:rFonts w:asciiTheme="majorHAnsi" w:hAnsiTheme="majorHAnsi"/>
        </w:rPr>
      </w:pPr>
      <w:r w:rsidRPr="003B00EF">
        <w:rPr>
          <w:rFonts w:asciiTheme="majorHAnsi" w:hAnsiTheme="majorHAnsi"/>
        </w:rPr>
        <w:t>интегрирани териториални стратегии за развитие на регионите за планиране от ниво 2;</w:t>
      </w:r>
    </w:p>
    <w:p w:rsidR="003B7390" w:rsidRPr="003B00EF" w:rsidRDefault="003B7390" w:rsidP="00C10A37">
      <w:pPr>
        <w:pStyle w:val="Style1"/>
        <w:numPr>
          <w:ilvl w:val="0"/>
          <w:numId w:val="21"/>
        </w:numPr>
        <w:spacing w:line="240" w:lineRule="auto"/>
        <w:rPr>
          <w:rFonts w:asciiTheme="majorHAnsi" w:hAnsiTheme="majorHAnsi"/>
        </w:rPr>
      </w:pPr>
      <w:r w:rsidRPr="003B00EF">
        <w:rPr>
          <w:rFonts w:asciiTheme="majorHAnsi" w:hAnsiTheme="majorHAnsi"/>
        </w:rPr>
        <w:t>план за интегрирано развитие на община.</w:t>
      </w:r>
    </w:p>
    <w:p w:rsidR="003B7390" w:rsidRPr="003B00EF" w:rsidRDefault="003B7390" w:rsidP="004270C2">
      <w:pPr>
        <w:spacing w:after="0" w:line="240" w:lineRule="auto"/>
        <w:jc w:val="both"/>
        <w:rPr>
          <w:rFonts w:asciiTheme="majorHAnsi" w:hAnsiTheme="majorHAnsi"/>
          <w:sz w:val="24"/>
          <w:szCs w:val="24"/>
        </w:rPr>
      </w:pPr>
      <w:r w:rsidRPr="003B00EF">
        <w:rPr>
          <w:rFonts w:asciiTheme="majorHAnsi" w:hAnsiTheme="majorHAnsi"/>
          <w:sz w:val="24"/>
          <w:szCs w:val="24"/>
        </w:rPr>
        <w:t>ЗРР не предвижда изготвяне на областни стратегии за развитие.</w:t>
      </w:r>
    </w:p>
    <w:p w:rsidR="003B7390" w:rsidRPr="003B00EF" w:rsidRDefault="003B7390" w:rsidP="004270C2">
      <w:pPr>
        <w:spacing w:after="0" w:line="240" w:lineRule="auto"/>
        <w:jc w:val="both"/>
        <w:rPr>
          <w:rFonts w:asciiTheme="majorHAnsi" w:hAnsiTheme="majorHAnsi"/>
          <w:b/>
          <w:sz w:val="24"/>
          <w:szCs w:val="24"/>
        </w:rPr>
      </w:pPr>
      <w:r w:rsidRPr="003B00EF">
        <w:rPr>
          <w:rFonts w:asciiTheme="majorHAnsi" w:hAnsiTheme="majorHAnsi"/>
          <w:sz w:val="24"/>
          <w:szCs w:val="24"/>
        </w:rPr>
        <w:t>Общинският план за развитие се трансформира</w:t>
      </w:r>
      <w:r w:rsidR="00E66213" w:rsidRPr="003B00EF">
        <w:rPr>
          <w:rFonts w:asciiTheme="majorHAnsi" w:hAnsiTheme="majorHAnsi"/>
          <w:sz w:val="24"/>
          <w:szCs w:val="24"/>
        </w:rPr>
        <w:t xml:space="preserve"> през следващия планов период </w:t>
      </w:r>
      <w:r w:rsidRPr="003B00EF">
        <w:rPr>
          <w:rFonts w:asciiTheme="majorHAnsi" w:hAnsiTheme="majorHAnsi"/>
          <w:sz w:val="24"/>
          <w:szCs w:val="24"/>
        </w:rPr>
        <w:t xml:space="preserve"> в </w:t>
      </w:r>
      <w:r w:rsidRPr="003B00EF">
        <w:rPr>
          <w:rFonts w:asciiTheme="majorHAnsi" w:hAnsiTheme="majorHAnsi"/>
          <w:b/>
          <w:noProof/>
          <w:sz w:val="24"/>
          <w:szCs w:val="24"/>
        </w:rPr>
        <w:t xml:space="preserve">План за интегрирано развитие на община, </w:t>
      </w:r>
      <w:r w:rsidRPr="003B00EF">
        <w:rPr>
          <w:rFonts w:asciiTheme="majorHAnsi" w:hAnsiTheme="majorHAnsi"/>
          <w:noProof/>
          <w:sz w:val="24"/>
          <w:szCs w:val="24"/>
        </w:rPr>
        <w:t>който определя средносрочните цели и приоритети за устойчиво развитие на общината и връзките й с други общини в съответствие с интегрираната териториална стратегия за развитие на региона за планиране от ниво 2 и о</w:t>
      </w:r>
      <w:r w:rsidRPr="003B00EF">
        <w:rPr>
          <w:rFonts w:asciiTheme="majorHAnsi" w:hAnsiTheme="majorHAnsi"/>
          <w:i/>
          <w:noProof/>
          <w:sz w:val="24"/>
          <w:szCs w:val="24"/>
        </w:rPr>
        <w:t>б</w:t>
      </w:r>
      <w:r w:rsidRPr="003B00EF">
        <w:rPr>
          <w:rFonts w:asciiTheme="majorHAnsi" w:hAnsiTheme="majorHAnsi"/>
          <w:noProof/>
          <w:sz w:val="24"/>
          <w:szCs w:val="24"/>
        </w:rPr>
        <w:t>щия устройствен план на общината</w:t>
      </w:r>
      <w:r w:rsidRPr="003B00EF">
        <w:rPr>
          <w:rFonts w:asciiTheme="majorHAnsi" w:hAnsiTheme="majorHAnsi"/>
          <w:b/>
          <w:noProof/>
          <w:sz w:val="24"/>
          <w:szCs w:val="24"/>
        </w:rPr>
        <w:t>.</w:t>
      </w:r>
      <w:r w:rsidR="00E66213" w:rsidRPr="003B00EF">
        <w:rPr>
          <w:rFonts w:asciiTheme="majorHAnsi" w:hAnsiTheme="majorHAnsi"/>
          <w:b/>
          <w:noProof/>
          <w:sz w:val="24"/>
          <w:szCs w:val="24"/>
        </w:rPr>
        <w:t xml:space="preserve"> </w:t>
      </w:r>
      <w:r w:rsidRPr="003B00EF">
        <w:rPr>
          <w:rFonts w:asciiTheme="majorHAnsi" w:hAnsiTheme="majorHAnsi"/>
          <w:sz w:val="24"/>
          <w:szCs w:val="24"/>
        </w:rPr>
        <w:t xml:space="preserve">Планът за интегрирано развитие на община </w:t>
      </w:r>
      <w:r w:rsidRPr="003B00EF">
        <w:rPr>
          <w:rFonts w:asciiTheme="majorHAnsi" w:hAnsiTheme="majorHAnsi"/>
          <w:noProof/>
          <w:sz w:val="24"/>
          <w:szCs w:val="24"/>
        </w:rPr>
        <w:t xml:space="preserve">осигурява </w:t>
      </w:r>
      <w:r w:rsidRPr="003B00EF">
        <w:rPr>
          <w:rFonts w:asciiTheme="majorHAnsi" w:hAnsiTheme="majorHAnsi"/>
          <w:b/>
          <w:noProof/>
          <w:sz w:val="24"/>
          <w:szCs w:val="24"/>
        </w:rPr>
        <w:t>пространствена, времева и фактическа координация и интеграция на различни политики и планови ресурси</w:t>
      </w:r>
      <w:r w:rsidRPr="003B00EF">
        <w:rPr>
          <w:rFonts w:asciiTheme="majorHAnsi" w:hAnsiTheme="majorHAnsi"/>
          <w:b/>
          <w:sz w:val="24"/>
          <w:szCs w:val="24"/>
        </w:rPr>
        <w:t xml:space="preserve"> за постигане на дефинираните цели за трайно подобряване на икономическото, социалното и екологичното състояние на общинската територия.</w:t>
      </w:r>
    </w:p>
    <w:p w:rsidR="003B7390" w:rsidRPr="003B00EF" w:rsidRDefault="003B7390" w:rsidP="004270C2">
      <w:pPr>
        <w:spacing w:after="0" w:line="240" w:lineRule="auto"/>
        <w:jc w:val="both"/>
        <w:rPr>
          <w:rFonts w:asciiTheme="majorHAnsi" w:hAnsiTheme="majorHAnsi"/>
          <w:sz w:val="24"/>
          <w:szCs w:val="24"/>
        </w:rPr>
      </w:pPr>
      <w:r w:rsidRPr="003B00EF">
        <w:rPr>
          <w:rFonts w:asciiTheme="majorHAnsi" w:hAnsiTheme="majorHAnsi"/>
          <w:sz w:val="24"/>
          <w:szCs w:val="24"/>
        </w:rPr>
        <w:t xml:space="preserve">При подготовката на новия планов период следва да бъдат отчетени и Актуализираната </w:t>
      </w:r>
      <w:r w:rsidRPr="003B00EF">
        <w:rPr>
          <w:rFonts w:asciiTheme="majorHAnsi" w:hAnsiTheme="majorHAnsi"/>
          <w:b/>
          <w:sz w:val="24"/>
          <w:szCs w:val="24"/>
        </w:rPr>
        <w:t>Национална концепция за пространствено развитие за периода 2013-2025</w:t>
      </w:r>
      <w:r w:rsidRPr="003B00EF">
        <w:rPr>
          <w:rFonts w:asciiTheme="majorHAnsi" w:hAnsiTheme="majorHAnsi"/>
          <w:sz w:val="24"/>
          <w:szCs w:val="24"/>
        </w:rPr>
        <w:t>, както и първите проекти на изготвените стратегически документи и оперативни програми.</w:t>
      </w:r>
    </w:p>
    <w:p w:rsidR="00E956ED" w:rsidRPr="003B00EF" w:rsidRDefault="00E956ED" w:rsidP="004270C2">
      <w:pPr>
        <w:spacing w:after="0" w:line="240" w:lineRule="auto"/>
        <w:jc w:val="both"/>
        <w:rPr>
          <w:rFonts w:asciiTheme="majorHAnsi" w:hAnsiTheme="majorHAnsi"/>
          <w:sz w:val="24"/>
          <w:szCs w:val="24"/>
        </w:rPr>
      </w:pPr>
      <w:r w:rsidRPr="003B00EF">
        <w:rPr>
          <w:rFonts w:asciiTheme="majorHAnsi" w:hAnsiTheme="majorHAnsi"/>
          <w:sz w:val="24"/>
          <w:szCs w:val="24"/>
        </w:rPr>
        <w:t xml:space="preserve">За ефективното изработване на ПИРО и </w:t>
      </w:r>
      <w:r w:rsidR="00DB4BBF">
        <w:rPr>
          <w:rFonts w:asciiTheme="majorHAnsi" w:hAnsiTheme="majorHAnsi"/>
          <w:sz w:val="24"/>
          <w:szCs w:val="24"/>
        </w:rPr>
        <w:t>постигане в максимално</w:t>
      </w:r>
      <w:r w:rsidRPr="003B00EF">
        <w:rPr>
          <w:rFonts w:asciiTheme="majorHAnsi" w:hAnsiTheme="majorHAnsi"/>
          <w:sz w:val="24"/>
          <w:szCs w:val="24"/>
        </w:rPr>
        <w:t xml:space="preserve"> качество в определянето на специфичните цели и изготвяне на реалистична програма за изпълнение на плана със съответните възможности за финансиране на включените проекти е необходимо наличие на по-голяма яснота относно целите и приоритетите на стратегическите и плановите документи на национално и регионално ниво в областта на регионалното развитие, както и на оперативните програми за периода 2021-2027 г.</w:t>
      </w:r>
    </w:p>
    <w:p w:rsidR="00E956ED" w:rsidRPr="003B00EF" w:rsidRDefault="004125D1" w:rsidP="004270C2">
      <w:pPr>
        <w:spacing w:after="0" w:line="240" w:lineRule="auto"/>
        <w:jc w:val="both"/>
        <w:rPr>
          <w:rFonts w:asciiTheme="majorHAnsi" w:hAnsiTheme="majorHAnsi"/>
          <w:sz w:val="24"/>
          <w:szCs w:val="24"/>
        </w:rPr>
      </w:pPr>
      <w:r w:rsidRPr="003B00EF">
        <w:rPr>
          <w:rFonts w:asciiTheme="majorHAnsi" w:hAnsiTheme="majorHAnsi"/>
          <w:sz w:val="24"/>
          <w:szCs w:val="24"/>
        </w:rPr>
        <w:t xml:space="preserve">В процес на разработване са </w:t>
      </w:r>
      <w:r w:rsidR="003B7390" w:rsidRPr="003B00EF">
        <w:rPr>
          <w:rFonts w:asciiTheme="majorHAnsi" w:hAnsiTheme="majorHAnsi"/>
          <w:sz w:val="24"/>
          <w:szCs w:val="24"/>
        </w:rPr>
        <w:t>Интегрираната</w:t>
      </w:r>
      <w:r w:rsidRPr="003B00EF">
        <w:rPr>
          <w:rFonts w:asciiTheme="majorHAnsi" w:hAnsiTheme="majorHAnsi"/>
          <w:sz w:val="24"/>
          <w:szCs w:val="24"/>
        </w:rPr>
        <w:t xml:space="preserve"> </w:t>
      </w:r>
      <w:r w:rsidR="003B7390" w:rsidRPr="003B00EF">
        <w:rPr>
          <w:rFonts w:asciiTheme="majorHAnsi" w:hAnsiTheme="majorHAnsi"/>
          <w:sz w:val="24"/>
          <w:szCs w:val="24"/>
        </w:rPr>
        <w:t xml:space="preserve"> териториална стратегия за развитие на региона за планиране на Север</w:t>
      </w:r>
      <w:r w:rsidRPr="003B00EF">
        <w:rPr>
          <w:rFonts w:asciiTheme="majorHAnsi" w:hAnsiTheme="majorHAnsi"/>
          <w:sz w:val="24"/>
          <w:szCs w:val="24"/>
        </w:rPr>
        <w:t xml:space="preserve">озападен </w:t>
      </w:r>
      <w:r w:rsidR="003B7390" w:rsidRPr="003B00EF">
        <w:rPr>
          <w:rFonts w:asciiTheme="majorHAnsi" w:hAnsiTheme="majorHAnsi"/>
          <w:sz w:val="24"/>
          <w:szCs w:val="24"/>
        </w:rPr>
        <w:t>регион</w:t>
      </w:r>
      <w:r w:rsidRPr="003B00EF">
        <w:rPr>
          <w:rFonts w:asciiTheme="majorHAnsi" w:hAnsiTheme="majorHAnsi"/>
          <w:sz w:val="24"/>
          <w:szCs w:val="24"/>
        </w:rPr>
        <w:t xml:space="preserve">, </w:t>
      </w:r>
      <w:r w:rsidR="003B7390" w:rsidRPr="003B00EF">
        <w:rPr>
          <w:rFonts w:asciiTheme="majorHAnsi" w:hAnsiTheme="majorHAnsi"/>
          <w:sz w:val="24"/>
          <w:szCs w:val="24"/>
        </w:rPr>
        <w:t xml:space="preserve"> Националната програма за развитие: България 2030 (с одобрени с РМС от 20.01.2020 г. визия, цели и приоритети), така и оперативните програми за програмния период 2021-2027 г.</w:t>
      </w:r>
      <w:r w:rsidR="00E956ED" w:rsidRPr="003B00EF">
        <w:rPr>
          <w:rFonts w:asciiTheme="majorHAnsi" w:hAnsiTheme="majorHAnsi"/>
          <w:sz w:val="24"/>
          <w:szCs w:val="24"/>
        </w:rPr>
        <w:t xml:space="preserve"> </w:t>
      </w:r>
    </w:p>
    <w:p w:rsidR="000551AF" w:rsidRDefault="003B7390" w:rsidP="004270C2">
      <w:pPr>
        <w:spacing w:after="0" w:line="240" w:lineRule="auto"/>
        <w:jc w:val="both"/>
        <w:rPr>
          <w:rFonts w:asciiTheme="majorHAnsi" w:hAnsiTheme="majorHAnsi"/>
          <w:sz w:val="24"/>
          <w:szCs w:val="24"/>
        </w:rPr>
      </w:pPr>
      <w:r w:rsidRPr="003B00EF">
        <w:rPr>
          <w:rFonts w:asciiTheme="majorHAnsi" w:hAnsiTheme="majorHAnsi"/>
          <w:sz w:val="24"/>
          <w:szCs w:val="24"/>
        </w:rPr>
        <w:t>Направените промени не оказват въздействие върху процесите на изпълнение, наблюдение и контрол на действащия ОПР 2014-2020 г.</w:t>
      </w:r>
    </w:p>
    <w:p w:rsidR="00A92D6A" w:rsidRPr="003B00EF" w:rsidRDefault="00A92D6A" w:rsidP="004270C2">
      <w:pPr>
        <w:spacing w:after="0" w:line="240" w:lineRule="auto"/>
        <w:jc w:val="both"/>
        <w:rPr>
          <w:rFonts w:asciiTheme="majorHAnsi" w:hAnsiTheme="majorHAnsi"/>
          <w:sz w:val="24"/>
          <w:szCs w:val="24"/>
        </w:rPr>
      </w:pPr>
    </w:p>
    <w:p w:rsidR="003E3BEE" w:rsidRDefault="002B35EB" w:rsidP="009416B0">
      <w:pPr>
        <w:pStyle w:val="10"/>
        <w:shd w:val="clear" w:color="auto" w:fill="FFFFFF" w:themeFill="background1"/>
        <w:spacing w:before="0" w:line="23" w:lineRule="atLeast"/>
        <w:jc w:val="both"/>
      </w:pPr>
      <w:bookmarkStart w:id="12" w:name="_Toc501027822"/>
      <w:r>
        <w:rPr>
          <w:lang w:val="en-US"/>
        </w:rPr>
        <w:t>I</w:t>
      </w:r>
      <w:r w:rsidR="00AE7E76" w:rsidRPr="004F4ACA">
        <w:rPr>
          <w:lang w:val="en-US"/>
        </w:rPr>
        <w:t xml:space="preserve">V. </w:t>
      </w:r>
      <w:r w:rsidR="00D4486C">
        <w:t xml:space="preserve">КЛЮЧОВИ </w:t>
      </w:r>
      <w:r w:rsidR="00AE7E76" w:rsidRPr="004F4ACA">
        <w:t>ПРОМЕНИ В СОЦИО-ИКОНОМИЧЕСКИТЕ ХАРАКТЕРИСТИКИ НА ТЕРИТОРИЯТА НА ОБЩИНА БЯЛА СЛАТИНА ЗА ПЕРИОДА 2014 – 20</w:t>
      </w:r>
      <w:r w:rsidR="00484FAD" w:rsidRPr="004F4ACA">
        <w:t>20</w:t>
      </w:r>
      <w:r w:rsidR="00AE7E76" w:rsidRPr="004F4ACA">
        <w:t xml:space="preserve"> ГОДИНА</w:t>
      </w:r>
      <w:bookmarkEnd w:id="12"/>
    </w:p>
    <w:p w:rsidR="009D45E3" w:rsidRPr="003B00EF" w:rsidRDefault="002B35EB" w:rsidP="00593B47">
      <w:pPr>
        <w:pStyle w:val="3"/>
        <w:pBdr>
          <w:top w:val="single" w:sz="4" w:space="1" w:color="auto"/>
          <w:left w:val="single" w:sz="4" w:space="4" w:color="auto"/>
          <w:bottom w:val="single" w:sz="4" w:space="1" w:color="auto"/>
          <w:right w:val="single" w:sz="4" w:space="4" w:color="auto"/>
        </w:pBdr>
        <w:shd w:val="clear" w:color="auto" w:fill="B8CCE4" w:themeFill="accent1" w:themeFillTint="66"/>
        <w:jc w:val="both"/>
        <w:rPr>
          <w:rFonts w:eastAsia="Times New Roman"/>
          <w:sz w:val="28"/>
          <w:szCs w:val="28"/>
        </w:rPr>
      </w:pPr>
      <w:bookmarkStart w:id="13" w:name="_Toc501027828"/>
      <w:r>
        <w:rPr>
          <w:rFonts w:eastAsia="Times New Roman"/>
          <w:sz w:val="28"/>
          <w:szCs w:val="28"/>
          <w:lang w:val="en-US"/>
        </w:rPr>
        <w:t>4</w:t>
      </w:r>
      <w:r w:rsidR="00D4486C" w:rsidRPr="003B00EF">
        <w:rPr>
          <w:rFonts w:eastAsia="Times New Roman"/>
          <w:sz w:val="28"/>
          <w:szCs w:val="28"/>
          <w:lang w:val="en-US"/>
        </w:rPr>
        <w:t>.1.</w:t>
      </w:r>
      <w:r w:rsidR="000551AF">
        <w:rPr>
          <w:rFonts w:eastAsia="Times New Roman"/>
          <w:sz w:val="28"/>
          <w:szCs w:val="28"/>
        </w:rPr>
        <w:t xml:space="preserve"> </w:t>
      </w:r>
      <w:r w:rsidR="00AE7E76" w:rsidRPr="003B00EF">
        <w:rPr>
          <w:rFonts w:eastAsia="Times New Roman"/>
          <w:sz w:val="28"/>
          <w:szCs w:val="28"/>
        </w:rPr>
        <w:t>Териториално развитие, селищна система, население и урбанизация</w:t>
      </w:r>
      <w:bookmarkEnd w:id="13"/>
    </w:p>
    <w:p w:rsidR="000551AF" w:rsidRDefault="000551AF" w:rsidP="00A92D6A">
      <w:pPr>
        <w:spacing w:after="0" w:line="240" w:lineRule="auto"/>
        <w:ind w:firstLine="567"/>
        <w:jc w:val="both"/>
        <w:rPr>
          <w:rFonts w:asciiTheme="majorHAnsi" w:hAnsiTheme="majorHAnsi"/>
          <w:sz w:val="24"/>
          <w:szCs w:val="24"/>
        </w:rPr>
      </w:pPr>
    </w:p>
    <w:p w:rsidR="0020539F" w:rsidRPr="003B00EF" w:rsidRDefault="00DC60C4" w:rsidP="00A92D6A">
      <w:pPr>
        <w:widowControl w:val="0"/>
        <w:spacing w:after="0" w:line="240" w:lineRule="auto"/>
        <w:ind w:firstLine="567"/>
        <w:jc w:val="both"/>
        <w:rPr>
          <w:rFonts w:asciiTheme="majorHAnsi" w:hAnsiTheme="majorHAnsi"/>
          <w:sz w:val="24"/>
          <w:szCs w:val="24"/>
        </w:rPr>
      </w:pPr>
      <w:r w:rsidRPr="003B00EF">
        <w:rPr>
          <w:rFonts w:asciiTheme="majorHAnsi" w:hAnsiTheme="majorHAnsi"/>
          <w:sz w:val="24"/>
          <w:szCs w:val="24"/>
        </w:rPr>
        <w:t>У</w:t>
      </w:r>
      <w:r w:rsidR="0020539F" w:rsidRPr="003B00EF">
        <w:rPr>
          <w:rFonts w:asciiTheme="majorHAnsi" w:hAnsiTheme="majorHAnsi"/>
          <w:sz w:val="24"/>
          <w:szCs w:val="24"/>
        </w:rPr>
        <w:t>рбанистичната структура на общината се характеризира с 15 населени места – 1 град - Бяла Слатина, и 14 сел</w:t>
      </w:r>
      <w:r w:rsidR="009D45E3" w:rsidRPr="003B00EF">
        <w:rPr>
          <w:rFonts w:asciiTheme="majorHAnsi" w:hAnsiTheme="majorHAnsi"/>
          <w:sz w:val="24"/>
          <w:szCs w:val="24"/>
        </w:rPr>
        <w:t xml:space="preserve">а. </w:t>
      </w:r>
      <w:r w:rsidR="0020539F" w:rsidRPr="003B00EF">
        <w:rPr>
          <w:rFonts w:asciiTheme="majorHAnsi" w:hAnsiTheme="majorHAnsi"/>
          <w:sz w:val="24"/>
          <w:szCs w:val="24"/>
        </w:rPr>
        <w:t xml:space="preserve">Отстоянието в километри от административния център – гр. Бяла Слатина до отделните населени места в общината е следното: с. Алтимир – 14 км, с. Буковец – 27 км, с. Бърдарски геран – 10 км, с. Бъркачево – 9 км, с. Враняк – 13 км, с. Габаре – 19 км, с. Галиче – 15 км, с. Драшан – 27 км , с. Комарево – 14 км, с. Попица – 5 км, с. Соколаре – 8 км, с. Тлачене – 25 км, с. Търнава - 7 км и с. Търнак – 9 км. </w:t>
      </w:r>
    </w:p>
    <w:p w:rsidR="00DC60C4" w:rsidRPr="003B00EF" w:rsidRDefault="005E14FE" w:rsidP="00A92D6A">
      <w:pPr>
        <w:spacing w:after="0" w:line="240" w:lineRule="auto"/>
        <w:ind w:firstLine="567"/>
        <w:jc w:val="both"/>
        <w:rPr>
          <w:rFonts w:asciiTheme="majorHAnsi" w:eastAsia="Calibri" w:hAnsiTheme="majorHAnsi" w:cs="Times New Roman"/>
          <w:sz w:val="24"/>
          <w:szCs w:val="24"/>
          <w:lang w:val="en-US"/>
        </w:rPr>
      </w:pPr>
      <w:r w:rsidRPr="003B00EF">
        <w:rPr>
          <w:rFonts w:asciiTheme="majorHAnsi" w:hAnsiTheme="majorHAnsi"/>
          <w:sz w:val="24"/>
          <w:szCs w:val="24"/>
        </w:rPr>
        <w:t xml:space="preserve">В периода 2014-2020 г. </w:t>
      </w:r>
      <w:r w:rsidR="00DC60C4" w:rsidRPr="003B00EF">
        <w:rPr>
          <w:rFonts w:asciiTheme="majorHAnsi" w:hAnsiTheme="majorHAnsi"/>
          <w:sz w:val="24"/>
          <w:szCs w:val="24"/>
        </w:rPr>
        <w:t xml:space="preserve">Община Бяла Слатина </w:t>
      </w:r>
      <w:r w:rsidRPr="003B00EF">
        <w:rPr>
          <w:rFonts w:asciiTheme="majorHAnsi" w:hAnsiTheme="majorHAnsi"/>
          <w:sz w:val="24"/>
          <w:szCs w:val="24"/>
        </w:rPr>
        <w:t xml:space="preserve">запазва </w:t>
      </w:r>
      <w:r w:rsidR="00DC60C4" w:rsidRPr="003B00EF">
        <w:rPr>
          <w:rFonts w:asciiTheme="majorHAnsi" w:hAnsiTheme="majorHAnsi"/>
          <w:sz w:val="24"/>
          <w:szCs w:val="24"/>
        </w:rPr>
        <w:t xml:space="preserve"> второ място по </w:t>
      </w:r>
      <w:r w:rsidR="00680013" w:rsidRPr="003B00EF">
        <w:rPr>
          <w:rFonts w:asciiTheme="majorHAnsi" w:hAnsiTheme="majorHAnsi"/>
          <w:sz w:val="24"/>
          <w:szCs w:val="24"/>
        </w:rPr>
        <w:t xml:space="preserve">брой </w:t>
      </w:r>
      <w:r w:rsidR="00DC60C4" w:rsidRPr="003B00EF">
        <w:rPr>
          <w:rFonts w:asciiTheme="majorHAnsi" w:hAnsiTheme="majorHAnsi"/>
          <w:sz w:val="24"/>
          <w:szCs w:val="24"/>
        </w:rPr>
        <w:t xml:space="preserve">население в </w:t>
      </w:r>
      <w:r w:rsidRPr="003B00EF">
        <w:rPr>
          <w:rFonts w:asciiTheme="majorHAnsi" w:hAnsiTheme="majorHAnsi"/>
          <w:sz w:val="24"/>
          <w:szCs w:val="24"/>
        </w:rPr>
        <w:t>област Враца, след община Враца</w:t>
      </w:r>
      <w:r w:rsidR="00DC60C4" w:rsidRPr="003B00EF">
        <w:rPr>
          <w:rFonts w:asciiTheme="majorHAnsi" w:hAnsiTheme="majorHAnsi"/>
          <w:sz w:val="24"/>
          <w:szCs w:val="24"/>
        </w:rPr>
        <w:t xml:space="preserve">. Средната гъстота на населението в община Бяла Слатина е 46,8 души на кв. км., като по този показател общината се нарежда на трето място в областта, след общините Враца и Козлодуй. Средната гъстота на населението в община Бяла Слатина е по-висока от средните стойности за област Враца (44,1), за Северозападен район за планиране (38,2), но по-ниска от средните стойности на този показател за страната (62,6). </w:t>
      </w:r>
    </w:p>
    <w:p w:rsidR="00DC60C4" w:rsidRPr="003B00EF" w:rsidRDefault="0020539F" w:rsidP="00EC2821">
      <w:pPr>
        <w:pStyle w:val="Default"/>
        <w:ind w:firstLine="709"/>
        <w:jc w:val="both"/>
        <w:rPr>
          <w:rFonts w:asciiTheme="majorHAnsi" w:hAnsiTheme="majorHAnsi"/>
        </w:rPr>
      </w:pPr>
      <w:r w:rsidRPr="003B00EF">
        <w:rPr>
          <w:rFonts w:asciiTheme="majorHAnsi" w:hAnsiTheme="majorHAnsi"/>
        </w:rPr>
        <w:t>Местоположението на общината предлага удобен достъп до градовете Враца, Плевен, Видин, София, до пристанища и курорти, до пазарите на Сърбия и Румъния. Град Бяла Слатина е общински център, което определя редица предимства з</w:t>
      </w:r>
      <w:r w:rsidR="00DC60C4" w:rsidRPr="003B00EF">
        <w:rPr>
          <w:rFonts w:asciiTheme="majorHAnsi" w:hAnsiTheme="majorHAnsi"/>
        </w:rPr>
        <w:t>а развитието на населеното мяст</w:t>
      </w:r>
      <w:r w:rsidR="000551AF">
        <w:rPr>
          <w:rFonts w:asciiTheme="majorHAnsi" w:hAnsiTheme="majorHAnsi"/>
        </w:rPr>
        <w:t>о.</w:t>
      </w:r>
      <w:r w:rsidR="00DC60C4" w:rsidRPr="003B00EF">
        <w:rPr>
          <w:rFonts w:asciiTheme="majorHAnsi" w:hAnsiTheme="majorHAnsi"/>
        </w:rPr>
        <w:t xml:space="preserve"> Оситурен е достъп до административно обслужване и публични услуги</w:t>
      </w:r>
      <w:r w:rsidRPr="003B00EF">
        <w:rPr>
          <w:rFonts w:asciiTheme="majorHAnsi" w:hAnsiTheme="majorHAnsi"/>
        </w:rPr>
        <w:t xml:space="preserve"> </w:t>
      </w:r>
      <w:r w:rsidR="00DC60C4" w:rsidRPr="003B00EF">
        <w:rPr>
          <w:rFonts w:asciiTheme="majorHAnsi" w:hAnsiTheme="majorHAnsi"/>
        </w:rPr>
        <w:t xml:space="preserve">за гражданите и бизнеса, предоставя се  информация </w:t>
      </w:r>
      <w:r w:rsidRPr="003B00EF">
        <w:rPr>
          <w:rFonts w:asciiTheme="majorHAnsi" w:hAnsiTheme="majorHAnsi"/>
        </w:rPr>
        <w:t xml:space="preserve">и обслужване, свързано с европейски програми и фондове. </w:t>
      </w:r>
    </w:p>
    <w:p w:rsidR="0020539F" w:rsidRPr="003B00EF" w:rsidRDefault="00680013" w:rsidP="00DC60C4">
      <w:pPr>
        <w:pStyle w:val="Default"/>
        <w:ind w:firstLine="709"/>
        <w:jc w:val="both"/>
        <w:rPr>
          <w:rFonts w:asciiTheme="majorHAnsi" w:hAnsiTheme="majorHAnsi"/>
        </w:rPr>
      </w:pPr>
      <w:r w:rsidRPr="003B00EF">
        <w:rPr>
          <w:rFonts w:asciiTheme="majorHAnsi" w:hAnsiTheme="majorHAnsi"/>
        </w:rPr>
        <w:t xml:space="preserve">В 15 населени места в </w:t>
      </w:r>
      <w:r w:rsidR="0020539F" w:rsidRPr="003B00EF">
        <w:rPr>
          <w:rFonts w:asciiTheme="majorHAnsi" w:hAnsiTheme="majorHAnsi"/>
        </w:rPr>
        <w:t xml:space="preserve">Община Бяла Слатина по данни от ГРАО към 31.12.2019 г. </w:t>
      </w:r>
      <w:r w:rsidRPr="003B00EF">
        <w:rPr>
          <w:rFonts w:asciiTheme="majorHAnsi" w:hAnsiTheme="majorHAnsi"/>
        </w:rPr>
        <w:t xml:space="preserve">живее общо население </w:t>
      </w:r>
      <w:r w:rsidR="0020539F" w:rsidRPr="003B00EF">
        <w:rPr>
          <w:rFonts w:asciiTheme="majorHAnsi" w:hAnsiTheme="majorHAnsi"/>
        </w:rPr>
        <w:t xml:space="preserve">от 25 532 човека. </w:t>
      </w:r>
      <w:r w:rsidR="00DC60C4" w:rsidRPr="003B00EF">
        <w:rPr>
          <w:rFonts w:asciiTheme="majorHAnsi" w:hAnsiTheme="majorHAnsi"/>
        </w:rPr>
        <w:t>П</w:t>
      </w:r>
      <w:r w:rsidR="0020539F" w:rsidRPr="003B00EF">
        <w:rPr>
          <w:rFonts w:asciiTheme="majorHAnsi" w:hAnsiTheme="majorHAnsi"/>
        </w:rPr>
        <w:t>реструктурира</w:t>
      </w:r>
      <w:r w:rsidR="00DC60C4" w:rsidRPr="003B00EF">
        <w:rPr>
          <w:rFonts w:asciiTheme="majorHAnsi" w:hAnsiTheme="majorHAnsi"/>
        </w:rPr>
        <w:t xml:space="preserve"> се и се модернизира </w:t>
      </w:r>
      <w:r w:rsidR="0020539F" w:rsidRPr="003B00EF">
        <w:rPr>
          <w:rFonts w:asciiTheme="majorHAnsi" w:hAnsiTheme="majorHAnsi"/>
        </w:rPr>
        <w:t>средата за реализация на жизнените дейности</w:t>
      </w:r>
      <w:r w:rsidRPr="003B00EF">
        <w:rPr>
          <w:rFonts w:asciiTheme="majorHAnsi" w:hAnsiTheme="majorHAnsi"/>
        </w:rPr>
        <w:t xml:space="preserve"> </w:t>
      </w:r>
      <w:r w:rsidR="00DC60C4" w:rsidRPr="003B00EF">
        <w:rPr>
          <w:rFonts w:asciiTheme="majorHAnsi" w:hAnsiTheme="majorHAnsi"/>
        </w:rPr>
        <w:t xml:space="preserve">в общината. </w:t>
      </w:r>
      <w:r w:rsidR="0020539F" w:rsidRPr="003B00EF">
        <w:rPr>
          <w:rFonts w:asciiTheme="majorHAnsi" w:hAnsiTheme="majorHAnsi"/>
        </w:rPr>
        <w:t xml:space="preserve">Добре управляван, този процес осигурява пълноценно развитие на урбанизираните територии. </w:t>
      </w:r>
    </w:p>
    <w:p w:rsidR="0020539F" w:rsidRPr="003B00EF" w:rsidRDefault="0020539F" w:rsidP="00EC2821">
      <w:pPr>
        <w:pStyle w:val="Default"/>
        <w:ind w:firstLine="709"/>
        <w:jc w:val="both"/>
        <w:rPr>
          <w:rFonts w:asciiTheme="majorHAnsi" w:hAnsiTheme="majorHAnsi"/>
        </w:rPr>
      </w:pPr>
      <w:r w:rsidRPr="003B00EF">
        <w:rPr>
          <w:rFonts w:asciiTheme="majorHAnsi" w:hAnsiTheme="majorHAnsi"/>
        </w:rPr>
        <w:t xml:space="preserve">По степен на урбанизация, община Бяла Слатина е на четвърто място в областта с 51 % градско население (на първо е община Враца 81.1 %), по-ниска от тази на </w:t>
      </w:r>
      <w:r w:rsidR="009D45E3" w:rsidRPr="003B00EF">
        <w:rPr>
          <w:rFonts w:asciiTheme="majorHAnsi" w:hAnsiTheme="majorHAnsi"/>
        </w:rPr>
        <w:t>област Враца</w:t>
      </w:r>
      <w:r w:rsidR="00D4486C" w:rsidRPr="003B00EF">
        <w:rPr>
          <w:rFonts w:asciiTheme="majorHAnsi" w:hAnsiTheme="majorHAnsi"/>
        </w:rPr>
        <w:t>-</w:t>
      </w:r>
      <w:r w:rsidR="009D45E3" w:rsidRPr="003B00EF">
        <w:rPr>
          <w:rFonts w:asciiTheme="majorHAnsi" w:hAnsiTheme="majorHAnsi"/>
        </w:rPr>
        <w:t xml:space="preserve"> 57.8 % и много по-</w:t>
      </w:r>
      <w:r w:rsidRPr="003B00EF">
        <w:rPr>
          <w:rFonts w:asciiTheme="majorHAnsi" w:hAnsiTheme="majorHAnsi"/>
        </w:rPr>
        <w:t>ниска от средната стойност за страната - 73.1 %. Това определя урбанистичната структура на общината като моноцентрична. Останалата демографска маса</w:t>
      </w:r>
      <w:r w:rsidR="000551AF">
        <w:rPr>
          <w:rFonts w:asciiTheme="majorHAnsi" w:hAnsiTheme="majorHAnsi"/>
        </w:rPr>
        <w:t xml:space="preserve"> -</w:t>
      </w:r>
      <w:r w:rsidRPr="003B00EF">
        <w:rPr>
          <w:rFonts w:asciiTheme="majorHAnsi" w:hAnsiTheme="majorHAnsi"/>
        </w:rPr>
        <w:t xml:space="preserve"> 49 % </w:t>
      </w:r>
      <w:r w:rsidR="000551AF">
        <w:rPr>
          <w:rFonts w:asciiTheme="majorHAnsi" w:hAnsiTheme="majorHAnsi"/>
        </w:rPr>
        <w:t xml:space="preserve">от населениеето на общината </w:t>
      </w:r>
      <w:r w:rsidRPr="003B00EF">
        <w:rPr>
          <w:rFonts w:asciiTheme="majorHAnsi" w:hAnsiTheme="majorHAnsi"/>
        </w:rPr>
        <w:t xml:space="preserve">е разпределена в сравнително равномерна мрежа от села. </w:t>
      </w:r>
    </w:p>
    <w:p w:rsidR="0020539F" w:rsidRPr="003B00EF" w:rsidRDefault="0020539F" w:rsidP="00FA2201">
      <w:pPr>
        <w:pStyle w:val="Default"/>
        <w:ind w:firstLine="709"/>
        <w:jc w:val="both"/>
        <w:rPr>
          <w:rFonts w:asciiTheme="majorHAnsi" w:hAnsiTheme="majorHAnsi"/>
        </w:rPr>
      </w:pPr>
      <w:r w:rsidRPr="003B00EF">
        <w:rPr>
          <w:rFonts w:asciiTheme="majorHAnsi" w:hAnsiTheme="majorHAnsi"/>
        </w:rPr>
        <w:t xml:space="preserve">Икономическият облик на селата е селскостопански, с подчертан самозадоволяващ се производствен характер. </w:t>
      </w:r>
    </w:p>
    <w:p w:rsidR="00E053EA" w:rsidRPr="003B00EF" w:rsidRDefault="00E053EA" w:rsidP="00C10A37">
      <w:pPr>
        <w:pStyle w:val="a4"/>
        <w:numPr>
          <w:ilvl w:val="0"/>
          <w:numId w:val="22"/>
        </w:numPr>
        <w:jc w:val="both"/>
        <w:rPr>
          <w:rFonts w:asciiTheme="majorHAnsi" w:eastAsia="Calibri" w:hAnsiTheme="majorHAnsi" w:cs="Times New Roman"/>
          <w:sz w:val="24"/>
          <w:szCs w:val="24"/>
        </w:rPr>
      </w:pPr>
      <w:r w:rsidRPr="003B00EF">
        <w:rPr>
          <w:rFonts w:asciiTheme="majorHAnsi" w:eastAsia="Calibri" w:hAnsiTheme="majorHAnsi" w:cs="Times New Roman"/>
          <w:sz w:val="24"/>
          <w:szCs w:val="24"/>
        </w:rPr>
        <w:t>От анализа на  данни</w:t>
      </w:r>
      <w:r w:rsidR="00D4486C" w:rsidRPr="003B00EF">
        <w:rPr>
          <w:rFonts w:asciiTheme="majorHAnsi" w:eastAsia="Calibri" w:hAnsiTheme="majorHAnsi" w:cs="Times New Roman"/>
          <w:sz w:val="24"/>
          <w:szCs w:val="24"/>
        </w:rPr>
        <w:t>те</w:t>
      </w:r>
      <w:r w:rsidRPr="003B00EF">
        <w:rPr>
          <w:rFonts w:asciiTheme="majorHAnsi" w:eastAsia="Calibri" w:hAnsiTheme="majorHAnsi" w:cs="Times New Roman"/>
          <w:sz w:val="24"/>
          <w:szCs w:val="24"/>
        </w:rPr>
        <w:t xml:space="preserve"> е видно, че както </w:t>
      </w:r>
      <w:r w:rsidR="00FA2201" w:rsidRPr="003B00EF">
        <w:rPr>
          <w:rFonts w:asciiTheme="majorHAnsi" w:eastAsia="Calibri" w:hAnsiTheme="majorHAnsi" w:cs="Times New Roman"/>
          <w:sz w:val="24"/>
          <w:szCs w:val="24"/>
        </w:rPr>
        <w:t xml:space="preserve">в </w:t>
      </w:r>
      <w:r w:rsidRPr="003B00EF">
        <w:rPr>
          <w:rFonts w:asciiTheme="majorHAnsi" w:eastAsia="Calibri" w:hAnsiTheme="majorHAnsi" w:cs="Times New Roman"/>
          <w:sz w:val="24"/>
          <w:szCs w:val="24"/>
        </w:rPr>
        <w:t xml:space="preserve"> периода преди изготвянето на Общинския план  за развитие, така и през периода на неговото изпълнение до 2016 г. </w:t>
      </w:r>
      <w:r w:rsidR="00DC60C4" w:rsidRPr="003B00EF">
        <w:rPr>
          <w:rFonts w:asciiTheme="majorHAnsi" w:eastAsia="Calibri" w:hAnsiTheme="majorHAnsi" w:cs="Times New Roman"/>
          <w:sz w:val="24"/>
          <w:szCs w:val="24"/>
        </w:rPr>
        <w:t>д</w:t>
      </w:r>
      <w:r w:rsidRPr="003B00EF">
        <w:rPr>
          <w:rFonts w:asciiTheme="majorHAnsi" w:eastAsia="Calibri" w:hAnsiTheme="majorHAnsi" w:cs="Times New Roman"/>
          <w:sz w:val="24"/>
          <w:szCs w:val="24"/>
        </w:rPr>
        <w:t>елът на населението</w:t>
      </w:r>
      <w:r w:rsidR="00823D0B" w:rsidRPr="003B00EF">
        <w:rPr>
          <w:rFonts w:asciiTheme="majorHAnsi" w:eastAsia="Calibri" w:hAnsiTheme="majorHAnsi" w:cs="Times New Roman"/>
          <w:sz w:val="24"/>
          <w:szCs w:val="24"/>
        </w:rPr>
        <w:t>,</w:t>
      </w:r>
      <w:r w:rsidRPr="003B00EF">
        <w:rPr>
          <w:rFonts w:asciiTheme="majorHAnsi" w:eastAsia="Calibri" w:hAnsiTheme="majorHAnsi" w:cs="Times New Roman"/>
          <w:sz w:val="24"/>
          <w:szCs w:val="24"/>
        </w:rPr>
        <w:t xml:space="preserve"> живеещо в селата от Община Бяла Слатина е два пъти по-висок от средното за страната. По дадни за 2016 година 55% от населението живее в</w:t>
      </w:r>
      <w:r w:rsidR="002A702A" w:rsidRPr="003B00EF">
        <w:rPr>
          <w:rFonts w:asciiTheme="majorHAnsi" w:eastAsia="Calibri" w:hAnsiTheme="majorHAnsi" w:cs="Times New Roman"/>
          <w:sz w:val="24"/>
          <w:szCs w:val="24"/>
        </w:rPr>
        <w:t xml:space="preserve"> селата и съответно 45% - в общи</w:t>
      </w:r>
      <w:r w:rsidRPr="003B00EF">
        <w:rPr>
          <w:rFonts w:asciiTheme="majorHAnsi" w:eastAsia="Calibri" w:hAnsiTheme="majorHAnsi" w:cs="Times New Roman"/>
          <w:sz w:val="24"/>
          <w:szCs w:val="24"/>
        </w:rPr>
        <w:t>нския център;</w:t>
      </w:r>
    </w:p>
    <w:p w:rsidR="009D45E3" w:rsidRPr="003B00EF" w:rsidRDefault="00397672" w:rsidP="00C10A37">
      <w:pPr>
        <w:pStyle w:val="a4"/>
        <w:numPr>
          <w:ilvl w:val="0"/>
          <w:numId w:val="23"/>
        </w:numPr>
        <w:spacing w:after="0"/>
        <w:jc w:val="both"/>
        <w:rPr>
          <w:rFonts w:asciiTheme="majorHAnsi" w:eastAsia="Calibri" w:hAnsiTheme="majorHAnsi" w:cs="Times New Roman"/>
          <w:sz w:val="24"/>
          <w:szCs w:val="24"/>
        </w:rPr>
      </w:pPr>
      <w:r w:rsidRPr="003B00EF">
        <w:rPr>
          <w:rFonts w:asciiTheme="majorHAnsi" w:eastAsia="Calibri" w:hAnsiTheme="majorHAnsi" w:cs="Times New Roman"/>
          <w:sz w:val="24"/>
          <w:szCs w:val="24"/>
        </w:rPr>
        <w:t xml:space="preserve">От </w:t>
      </w:r>
      <w:r w:rsidR="00E053EA" w:rsidRPr="003B00EF">
        <w:rPr>
          <w:rFonts w:asciiTheme="majorHAnsi" w:eastAsia="Calibri" w:hAnsiTheme="majorHAnsi" w:cs="Times New Roman"/>
          <w:sz w:val="24"/>
          <w:szCs w:val="24"/>
        </w:rPr>
        <w:t xml:space="preserve"> 2008 до 2016 година този дял остава сравнително постоянен, но към края на 2019 година </w:t>
      </w:r>
      <w:r w:rsidR="00E053EA" w:rsidRPr="003B00EF">
        <w:rPr>
          <w:rFonts w:asciiTheme="majorHAnsi" w:hAnsiTheme="majorHAnsi"/>
          <w:bCs/>
          <w:sz w:val="24"/>
          <w:szCs w:val="24"/>
        </w:rPr>
        <w:t>в</w:t>
      </w:r>
      <w:r w:rsidRPr="003B00EF">
        <w:rPr>
          <w:rFonts w:asciiTheme="majorHAnsi" w:hAnsiTheme="majorHAnsi"/>
          <w:bCs/>
          <w:sz w:val="24"/>
          <w:szCs w:val="24"/>
          <w:lang w:eastAsia="bg-BG"/>
        </w:rPr>
        <w:t xml:space="preserve"> гр. Бяла </w:t>
      </w:r>
      <w:r w:rsidR="00E053EA" w:rsidRPr="003B00EF">
        <w:rPr>
          <w:rFonts w:asciiTheme="majorHAnsi" w:hAnsiTheme="majorHAnsi"/>
          <w:bCs/>
          <w:sz w:val="24"/>
          <w:szCs w:val="24"/>
          <w:lang w:eastAsia="bg-BG"/>
        </w:rPr>
        <w:t>Слатина</w:t>
      </w:r>
      <w:r w:rsidR="002A702A" w:rsidRPr="003B00EF">
        <w:rPr>
          <w:rFonts w:asciiTheme="majorHAnsi" w:hAnsiTheme="majorHAnsi"/>
          <w:bCs/>
          <w:sz w:val="24"/>
          <w:szCs w:val="24"/>
          <w:lang w:eastAsia="bg-BG"/>
        </w:rPr>
        <w:t xml:space="preserve"> вече </w:t>
      </w:r>
      <w:r w:rsidR="00E053EA" w:rsidRPr="003B00EF">
        <w:rPr>
          <w:rFonts w:asciiTheme="majorHAnsi" w:hAnsiTheme="majorHAnsi"/>
          <w:bCs/>
          <w:sz w:val="24"/>
          <w:szCs w:val="24"/>
          <w:lang w:eastAsia="bg-BG"/>
        </w:rPr>
        <w:t>е съсредоточено</w:t>
      </w:r>
      <w:r w:rsidR="00E053EA" w:rsidRPr="003B00EF">
        <w:rPr>
          <w:rFonts w:asciiTheme="majorHAnsi" w:hAnsiTheme="majorHAnsi"/>
          <w:sz w:val="24"/>
          <w:szCs w:val="24"/>
        </w:rPr>
        <w:t xml:space="preserve"> 51% от н</w:t>
      </w:r>
      <w:r w:rsidR="007A4AC1" w:rsidRPr="003B00EF">
        <w:rPr>
          <w:rFonts w:asciiTheme="majorHAnsi" w:hAnsiTheme="majorHAnsi"/>
          <w:sz w:val="24"/>
          <w:szCs w:val="24"/>
        </w:rPr>
        <w:t>аселението на общината -</w:t>
      </w:r>
      <w:r w:rsidR="002A702A" w:rsidRPr="003B00EF">
        <w:rPr>
          <w:rFonts w:asciiTheme="majorHAnsi" w:hAnsiTheme="majorHAnsi"/>
          <w:sz w:val="24"/>
          <w:szCs w:val="24"/>
        </w:rPr>
        <w:t xml:space="preserve"> </w:t>
      </w:r>
      <w:r w:rsidR="00E053EA" w:rsidRPr="003B00EF">
        <w:rPr>
          <w:rFonts w:asciiTheme="majorHAnsi" w:hAnsiTheme="majorHAnsi"/>
          <w:sz w:val="24"/>
          <w:szCs w:val="24"/>
        </w:rPr>
        <w:t xml:space="preserve">единственото населено място в </w:t>
      </w:r>
      <w:r w:rsidR="002A702A" w:rsidRPr="003B00EF">
        <w:rPr>
          <w:rFonts w:asciiTheme="majorHAnsi" w:hAnsiTheme="majorHAnsi"/>
          <w:sz w:val="24"/>
          <w:szCs w:val="24"/>
        </w:rPr>
        <w:t xml:space="preserve">нея </w:t>
      </w:r>
      <w:r w:rsidR="00E053EA" w:rsidRPr="003B00EF">
        <w:rPr>
          <w:rFonts w:asciiTheme="majorHAnsi" w:hAnsiTheme="majorHAnsi"/>
          <w:sz w:val="24"/>
          <w:szCs w:val="24"/>
        </w:rPr>
        <w:t>с население над 9000 души.</w:t>
      </w:r>
      <w:r w:rsidR="002A702A" w:rsidRPr="003B00EF">
        <w:rPr>
          <w:rFonts w:asciiTheme="majorHAnsi" w:eastAsia="Calibri" w:hAnsiTheme="majorHAnsi" w:cs="Times New Roman"/>
          <w:sz w:val="24"/>
          <w:szCs w:val="24"/>
        </w:rPr>
        <w:t xml:space="preserve"> </w:t>
      </w:r>
      <w:r w:rsidR="002A702A" w:rsidRPr="003B00EF">
        <w:rPr>
          <w:rFonts w:asciiTheme="majorHAnsi" w:hAnsiTheme="majorHAnsi"/>
          <w:sz w:val="24"/>
          <w:szCs w:val="24"/>
          <w:lang w:eastAsia="bg-BG"/>
        </w:rPr>
        <w:t>Относителният дял на градското нас</w:t>
      </w:r>
      <w:r w:rsidRPr="003B00EF">
        <w:rPr>
          <w:rFonts w:asciiTheme="majorHAnsi" w:hAnsiTheme="majorHAnsi"/>
          <w:sz w:val="24"/>
          <w:szCs w:val="24"/>
          <w:lang w:eastAsia="bg-BG"/>
        </w:rPr>
        <w:t xml:space="preserve">еление за общината се запазва  </w:t>
      </w:r>
      <w:r w:rsidR="002A702A" w:rsidRPr="003B00EF">
        <w:rPr>
          <w:rFonts w:asciiTheme="majorHAnsi" w:hAnsiTheme="majorHAnsi"/>
          <w:sz w:val="24"/>
          <w:szCs w:val="24"/>
          <w:lang w:eastAsia="bg-BG"/>
        </w:rPr>
        <w:t xml:space="preserve">по-нисък спрямо този за област Враца (58,9%) и за страната (73,7%). </w:t>
      </w:r>
    </w:p>
    <w:p w:rsidR="001A34A0" w:rsidRPr="003B00EF" w:rsidRDefault="001A34A0" w:rsidP="000551AF">
      <w:pPr>
        <w:ind w:left="851"/>
        <w:jc w:val="both"/>
        <w:rPr>
          <w:rFonts w:asciiTheme="majorHAnsi" w:eastAsia="Calibri" w:hAnsiTheme="majorHAnsi" w:cs="Times New Roman"/>
          <w:sz w:val="24"/>
          <w:szCs w:val="24"/>
        </w:rPr>
      </w:pPr>
      <w:r w:rsidRPr="003B00EF">
        <w:rPr>
          <w:rFonts w:asciiTheme="majorHAnsi" w:eastAsia="Calibri" w:hAnsiTheme="majorHAnsi" w:cs="Times New Roman"/>
          <w:noProof/>
          <w:sz w:val="24"/>
          <w:szCs w:val="24"/>
          <w:lang w:eastAsia="bg-BG"/>
        </w:rPr>
        <w:drawing>
          <wp:inline distT="0" distB="0" distL="0" distR="0">
            <wp:extent cx="5686425" cy="2933700"/>
            <wp:effectExtent l="19050" t="0" r="0" b="0"/>
            <wp:docPr id="58" name="Диаграма 5">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xmlns:w15="http://schemas.microsoft.com/office/word/2012/wordml" id="{9B8EC5A4-F978-4444-B174-5E57B665280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4"/>
              </a:graphicData>
            </a:graphic>
          </wp:inline>
        </w:drawing>
      </w:r>
    </w:p>
    <w:p w:rsidR="001A34A0" w:rsidRPr="000551AF" w:rsidRDefault="009E2D24" w:rsidP="00EC2821">
      <w:pPr>
        <w:jc w:val="both"/>
        <w:rPr>
          <w:rFonts w:asciiTheme="majorHAnsi" w:hAnsiTheme="majorHAnsi"/>
          <w:b/>
          <w:bCs/>
          <w:color w:val="0070C0"/>
          <w:sz w:val="24"/>
          <w:szCs w:val="24"/>
        </w:rPr>
      </w:pPr>
      <w:r>
        <w:rPr>
          <w:rFonts w:asciiTheme="majorHAnsi" w:hAnsiTheme="majorHAnsi"/>
          <w:b/>
          <w:bCs/>
          <w:color w:val="0070C0"/>
          <w:sz w:val="24"/>
          <w:szCs w:val="24"/>
        </w:rPr>
        <w:t>Фигура 1</w:t>
      </w:r>
      <w:r w:rsidR="00593B47">
        <w:rPr>
          <w:rFonts w:asciiTheme="majorHAnsi" w:hAnsiTheme="majorHAnsi"/>
          <w:b/>
          <w:bCs/>
          <w:color w:val="0070C0"/>
          <w:sz w:val="24"/>
          <w:szCs w:val="24"/>
        </w:rPr>
        <w:t>:</w:t>
      </w:r>
      <w:r w:rsidR="003D28E5" w:rsidRPr="000551AF">
        <w:rPr>
          <w:rFonts w:asciiTheme="majorHAnsi" w:hAnsiTheme="majorHAnsi"/>
          <w:b/>
          <w:bCs/>
          <w:color w:val="0070C0"/>
          <w:sz w:val="24"/>
          <w:szCs w:val="24"/>
        </w:rPr>
        <w:t xml:space="preserve">  Териториално разпределение на населението в община Бяла Слатина към 31.12.2019 г.</w:t>
      </w:r>
    </w:p>
    <w:p w:rsidR="00815EFE" w:rsidRPr="003B00EF" w:rsidRDefault="00704CB3" w:rsidP="004270C2">
      <w:pPr>
        <w:spacing w:after="0" w:line="240" w:lineRule="auto"/>
        <w:jc w:val="both"/>
        <w:rPr>
          <w:rFonts w:asciiTheme="majorHAnsi" w:hAnsiTheme="majorHAnsi"/>
          <w:sz w:val="24"/>
          <w:szCs w:val="24"/>
        </w:rPr>
      </w:pPr>
      <w:r w:rsidRPr="003B00EF">
        <w:rPr>
          <w:rFonts w:asciiTheme="majorHAnsi" w:hAnsiTheme="majorHAnsi"/>
          <w:sz w:val="24"/>
          <w:szCs w:val="24"/>
        </w:rPr>
        <w:t>Развитието на демографските процеси в общината през последните години навлезе в неблагоприятна фаза, характеризираща се с вло</w:t>
      </w:r>
      <w:r w:rsidR="005F3954" w:rsidRPr="003B00EF">
        <w:rPr>
          <w:rFonts w:asciiTheme="majorHAnsi" w:hAnsiTheme="majorHAnsi"/>
          <w:sz w:val="24"/>
          <w:szCs w:val="24"/>
        </w:rPr>
        <w:t xml:space="preserve">шено </w:t>
      </w:r>
      <w:r w:rsidRPr="003B00EF">
        <w:rPr>
          <w:rFonts w:asciiTheme="majorHAnsi" w:hAnsiTheme="majorHAnsi"/>
          <w:sz w:val="24"/>
          <w:szCs w:val="24"/>
        </w:rPr>
        <w:t xml:space="preserve">демографско възпроизводство и постепенно намаляване броя на населението. От 2011 година процесът на намаляване на населението  продължава да се задълбочава с </w:t>
      </w:r>
      <w:r w:rsidR="009D45E3" w:rsidRPr="003B00EF">
        <w:rPr>
          <w:rFonts w:asciiTheme="majorHAnsi" w:hAnsiTheme="majorHAnsi"/>
          <w:sz w:val="24"/>
          <w:szCs w:val="24"/>
        </w:rPr>
        <w:t>всяка изминала година, както  в града, така и в</w:t>
      </w:r>
      <w:r w:rsidRPr="003B00EF">
        <w:rPr>
          <w:rFonts w:asciiTheme="majorHAnsi" w:hAnsiTheme="majorHAnsi"/>
          <w:sz w:val="24"/>
          <w:szCs w:val="24"/>
        </w:rPr>
        <w:t xml:space="preserve"> селата.</w:t>
      </w:r>
      <w:r w:rsidR="00815EFE" w:rsidRPr="003B00EF">
        <w:rPr>
          <w:rFonts w:asciiTheme="majorHAnsi" w:hAnsiTheme="majorHAnsi"/>
          <w:sz w:val="24"/>
          <w:szCs w:val="24"/>
        </w:rPr>
        <w:t xml:space="preserve"> Към 31.12.2019 г. жителите на общината по</w:t>
      </w:r>
      <w:r w:rsidR="009D45E3" w:rsidRPr="003B00EF">
        <w:rPr>
          <w:rFonts w:asciiTheme="majorHAnsi" w:hAnsiTheme="majorHAnsi"/>
          <w:sz w:val="24"/>
          <w:szCs w:val="24"/>
        </w:rPr>
        <w:t xml:space="preserve"> </w:t>
      </w:r>
      <w:r w:rsidR="00815EFE" w:rsidRPr="003B00EF">
        <w:rPr>
          <w:rFonts w:asciiTheme="majorHAnsi" w:hAnsiTheme="majorHAnsi"/>
          <w:sz w:val="24"/>
          <w:szCs w:val="24"/>
        </w:rPr>
        <w:t>постоянен адрес са 25 532, което е с 2 722 по-малко в сравнение с 2011 г, или</w:t>
      </w:r>
      <w:r w:rsidR="00B962B1" w:rsidRPr="003B00EF">
        <w:rPr>
          <w:rFonts w:asciiTheme="majorHAnsi" w:hAnsiTheme="majorHAnsi"/>
          <w:sz w:val="24"/>
          <w:szCs w:val="24"/>
        </w:rPr>
        <w:t xml:space="preserve"> </w:t>
      </w:r>
      <w:r w:rsidR="00815EFE" w:rsidRPr="003B00EF">
        <w:rPr>
          <w:rFonts w:asciiTheme="majorHAnsi" w:hAnsiTheme="majorHAnsi"/>
          <w:sz w:val="24"/>
          <w:szCs w:val="24"/>
        </w:rPr>
        <w:t xml:space="preserve">намалението е с 9,64 %. </w:t>
      </w:r>
      <w:r w:rsidR="009D45E3" w:rsidRPr="003B00EF">
        <w:rPr>
          <w:rFonts w:asciiTheme="majorHAnsi" w:hAnsiTheme="majorHAnsi"/>
          <w:sz w:val="24"/>
          <w:szCs w:val="24"/>
        </w:rPr>
        <w:t xml:space="preserve"> </w:t>
      </w:r>
      <w:r w:rsidR="00815EFE" w:rsidRPr="003B00EF">
        <w:rPr>
          <w:rFonts w:asciiTheme="majorHAnsi" w:hAnsiTheme="majorHAnsi"/>
          <w:sz w:val="24"/>
          <w:szCs w:val="24"/>
        </w:rPr>
        <w:t>Населението по настоящ адрес в края на 2019 г. е</w:t>
      </w:r>
      <w:r w:rsidR="005F3954" w:rsidRPr="003B00EF">
        <w:rPr>
          <w:rFonts w:asciiTheme="majorHAnsi" w:hAnsiTheme="majorHAnsi"/>
          <w:sz w:val="24"/>
          <w:szCs w:val="24"/>
        </w:rPr>
        <w:t xml:space="preserve"> </w:t>
      </w:r>
      <w:r w:rsidR="00815EFE" w:rsidRPr="003B00EF">
        <w:rPr>
          <w:rFonts w:asciiTheme="majorHAnsi" w:hAnsiTheme="majorHAnsi"/>
          <w:sz w:val="24"/>
          <w:szCs w:val="24"/>
        </w:rPr>
        <w:t xml:space="preserve"> </w:t>
      </w:r>
      <w:r w:rsidR="00815EFE" w:rsidRPr="003B00EF">
        <w:rPr>
          <w:rFonts w:asciiTheme="majorHAnsi" w:hAnsiTheme="majorHAnsi"/>
          <w:bCs/>
          <w:sz w:val="24"/>
          <w:szCs w:val="24"/>
        </w:rPr>
        <w:t>24 715 човека</w:t>
      </w:r>
      <w:r w:rsidR="00815EFE" w:rsidRPr="003B00EF">
        <w:rPr>
          <w:rFonts w:asciiTheme="majorHAnsi" w:hAnsiTheme="majorHAnsi"/>
          <w:sz w:val="24"/>
          <w:szCs w:val="24"/>
        </w:rPr>
        <w:t xml:space="preserve">, което е с 2 415 по-малко в сравнение с 2011 г, или намалението е с 8,9 %.  </w:t>
      </w:r>
    </w:p>
    <w:p w:rsidR="00633972" w:rsidRPr="003B00EF" w:rsidRDefault="00815EFE" w:rsidP="00EC2821">
      <w:pPr>
        <w:jc w:val="both"/>
        <w:rPr>
          <w:rFonts w:asciiTheme="majorHAnsi" w:hAnsiTheme="majorHAnsi"/>
          <w:b/>
          <w:sz w:val="24"/>
          <w:szCs w:val="24"/>
        </w:rPr>
      </w:pPr>
      <w:r w:rsidRPr="003B00EF">
        <w:rPr>
          <w:rFonts w:asciiTheme="majorHAnsi" w:hAnsiTheme="majorHAnsi"/>
          <w:noProof/>
          <w:sz w:val="24"/>
          <w:szCs w:val="24"/>
          <w:lang w:eastAsia="bg-BG"/>
        </w:rPr>
        <w:drawing>
          <wp:inline distT="0" distB="0" distL="0" distR="0">
            <wp:extent cx="5934075" cy="2771775"/>
            <wp:effectExtent l="19050" t="0" r="9525" b="0"/>
            <wp:docPr id="54" name="Диаграма 2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xmlns:w15="http://schemas.microsoft.com/office/word/2012/wordml" id="{9D6C7F2E-A0C3-49AE-B39F-6ACC625C376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5"/>
              </a:graphicData>
            </a:graphic>
          </wp:inline>
        </w:drawing>
      </w:r>
    </w:p>
    <w:p w:rsidR="001A34A0" w:rsidRPr="00593B47" w:rsidRDefault="009E2D24" w:rsidP="00633972">
      <w:pPr>
        <w:ind w:firstLine="567"/>
        <w:jc w:val="both"/>
        <w:rPr>
          <w:rFonts w:asciiTheme="majorHAnsi" w:hAnsiTheme="majorHAnsi"/>
          <w:b/>
          <w:color w:val="0070C0"/>
          <w:sz w:val="24"/>
          <w:szCs w:val="24"/>
          <w:lang w:val="en-US"/>
        </w:rPr>
      </w:pPr>
      <w:r>
        <w:rPr>
          <w:rFonts w:asciiTheme="majorHAnsi" w:hAnsiTheme="majorHAnsi"/>
          <w:b/>
          <w:color w:val="0070C0"/>
          <w:sz w:val="24"/>
          <w:szCs w:val="24"/>
        </w:rPr>
        <w:t>Фигура 2</w:t>
      </w:r>
      <w:r w:rsidR="00593B47" w:rsidRPr="00593B47">
        <w:rPr>
          <w:rFonts w:asciiTheme="majorHAnsi" w:hAnsiTheme="majorHAnsi"/>
          <w:b/>
          <w:color w:val="0070C0"/>
          <w:sz w:val="24"/>
          <w:szCs w:val="24"/>
        </w:rPr>
        <w:t>:</w:t>
      </w:r>
      <w:r w:rsidR="00B962B1" w:rsidRPr="00593B47">
        <w:rPr>
          <w:rFonts w:asciiTheme="majorHAnsi" w:hAnsiTheme="majorHAnsi"/>
          <w:b/>
          <w:i/>
          <w:color w:val="0070C0"/>
          <w:sz w:val="24"/>
          <w:szCs w:val="24"/>
        </w:rPr>
        <w:t xml:space="preserve"> </w:t>
      </w:r>
      <w:r w:rsidR="00B962B1" w:rsidRPr="00593B47">
        <w:rPr>
          <w:rFonts w:asciiTheme="majorHAnsi" w:hAnsiTheme="majorHAnsi"/>
          <w:b/>
          <w:color w:val="0070C0"/>
          <w:sz w:val="24"/>
          <w:szCs w:val="24"/>
        </w:rPr>
        <w:t xml:space="preserve"> Тенденции в динамиката на населението на Община Бяла Слатина</w:t>
      </w:r>
    </w:p>
    <w:p w:rsidR="00AD4E15" w:rsidRPr="003B00EF" w:rsidRDefault="0012791D" w:rsidP="004270C2">
      <w:pPr>
        <w:spacing w:after="0" w:line="240" w:lineRule="auto"/>
        <w:ind w:firstLine="567"/>
        <w:jc w:val="both"/>
        <w:rPr>
          <w:rFonts w:asciiTheme="majorHAnsi" w:hAnsiTheme="majorHAnsi"/>
          <w:sz w:val="24"/>
          <w:szCs w:val="24"/>
        </w:rPr>
      </w:pPr>
      <w:r w:rsidRPr="003B00EF">
        <w:rPr>
          <w:rFonts w:asciiTheme="majorHAnsi" w:hAnsiTheme="majorHAnsi"/>
          <w:sz w:val="24"/>
          <w:szCs w:val="24"/>
        </w:rPr>
        <w:t xml:space="preserve">Анализът на </w:t>
      </w:r>
      <w:r w:rsidR="00EE23C3" w:rsidRPr="003B00EF">
        <w:rPr>
          <w:rFonts w:asciiTheme="majorHAnsi" w:hAnsiTheme="majorHAnsi"/>
          <w:sz w:val="24"/>
          <w:szCs w:val="24"/>
        </w:rPr>
        <w:t>демографските процеси</w:t>
      </w:r>
      <w:r w:rsidRPr="003B00EF">
        <w:rPr>
          <w:rFonts w:asciiTheme="majorHAnsi" w:hAnsiTheme="majorHAnsi"/>
          <w:sz w:val="24"/>
          <w:szCs w:val="24"/>
        </w:rPr>
        <w:t xml:space="preserve"> в община Бяла Слатина за периода 2011 – 2019 г. показва отрицателен естествен прираст, който е една от най-важните причини за намаляване броя на жителите на общината. Тенденцията за изминалите години е трайна, особено неблагоприятна  за 2017 г., когато разликата между живородени и починали е – 295 човека. Намаляването на живородените за периода 2011 – 2019 г . със 66 човека или с 25,4%, т.е. с малко повече от една четвърт, е показател за влошена демографска характеристика към края на п</w:t>
      </w:r>
      <w:r w:rsidR="00DC26A2">
        <w:rPr>
          <w:rFonts w:asciiTheme="majorHAnsi" w:hAnsiTheme="majorHAnsi"/>
          <w:sz w:val="24"/>
          <w:szCs w:val="24"/>
        </w:rPr>
        <w:t xml:space="preserve">лановия </w:t>
      </w:r>
      <w:r w:rsidRPr="003B00EF">
        <w:rPr>
          <w:rFonts w:asciiTheme="majorHAnsi" w:hAnsiTheme="majorHAnsi"/>
          <w:sz w:val="24"/>
          <w:szCs w:val="24"/>
        </w:rPr>
        <w:t xml:space="preserve"> период</w:t>
      </w:r>
      <w:r w:rsidR="00624E56">
        <w:rPr>
          <w:rFonts w:asciiTheme="majorHAnsi" w:hAnsiTheme="majorHAnsi"/>
          <w:sz w:val="24"/>
          <w:szCs w:val="24"/>
        </w:rPr>
        <w:t>.</w:t>
      </w:r>
      <w:r w:rsidRPr="003B00EF">
        <w:rPr>
          <w:rFonts w:asciiTheme="majorHAnsi" w:hAnsiTheme="majorHAnsi"/>
          <w:sz w:val="24"/>
          <w:szCs w:val="24"/>
        </w:rPr>
        <w:t xml:space="preserve">  Естественият прираст на населението в  общината е отрицателна величина за целия </w:t>
      </w:r>
      <w:r w:rsidR="00624E56">
        <w:rPr>
          <w:rFonts w:asciiTheme="majorHAnsi" w:hAnsiTheme="majorHAnsi"/>
          <w:sz w:val="24"/>
          <w:szCs w:val="24"/>
        </w:rPr>
        <w:t xml:space="preserve">отчетен </w:t>
      </w:r>
      <w:r w:rsidRPr="003B00EF">
        <w:rPr>
          <w:rFonts w:asciiTheme="majorHAnsi" w:hAnsiTheme="majorHAnsi"/>
          <w:sz w:val="24"/>
          <w:szCs w:val="24"/>
        </w:rPr>
        <w:t xml:space="preserve">период. </w:t>
      </w:r>
    </w:p>
    <w:p w:rsidR="001A34A0" w:rsidRPr="003B00EF" w:rsidRDefault="0012791D" w:rsidP="004270C2">
      <w:pPr>
        <w:spacing w:after="0" w:line="240" w:lineRule="auto"/>
        <w:ind w:firstLine="567"/>
        <w:jc w:val="both"/>
        <w:rPr>
          <w:rFonts w:asciiTheme="majorHAnsi" w:eastAsia="Calibri" w:hAnsiTheme="majorHAnsi" w:cs="Times New Roman"/>
          <w:sz w:val="24"/>
          <w:szCs w:val="24"/>
        </w:rPr>
      </w:pPr>
      <w:r w:rsidRPr="003B00EF">
        <w:rPr>
          <w:rFonts w:asciiTheme="majorHAnsi" w:hAnsiTheme="majorHAnsi" w:cs="Times New Roman"/>
          <w:sz w:val="24"/>
          <w:szCs w:val="24"/>
        </w:rPr>
        <w:t>Механичният прираст на населението през периода 2011 – 2019  г. показва тенденция на превишаване броя на изселените спрямо броя на заселените жители на общината, , т.е. той също е отрицателен</w:t>
      </w:r>
      <w:r w:rsidR="00B962B1" w:rsidRPr="003B00EF">
        <w:rPr>
          <w:rFonts w:asciiTheme="majorHAnsi" w:hAnsiTheme="majorHAnsi" w:cs="Times New Roman"/>
          <w:sz w:val="24"/>
          <w:szCs w:val="24"/>
        </w:rPr>
        <w:t>.</w:t>
      </w:r>
    </w:p>
    <w:p w:rsidR="008B1475" w:rsidRPr="003B00EF" w:rsidRDefault="008B1475" w:rsidP="004270C2">
      <w:pPr>
        <w:spacing w:after="0" w:line="240" w:lineRule="auto"/>
        <w:ind w:firstLine="567"/>
        <w:jc w:val="both"/>
        <w:rPr>
          <w:rFonts w:asciiTheme="majorHAnsi" w:hAnsiTheme="majorHAnsi"/>
          <w:noProof/>
          <w:sz w:val="24"/>
          <w:szCs w:val="24"/>
        </w:rPr>
      </w:pPr>
      <w:bookmarkStart w:id="14" w:name="_Hlk53603770"/>
      <w:r w:rsidRPr="003B00EF">
        <w:rPr>
          <w:rFonts w:asciiTheme="majorHAnsi" w:hAnsiTheme="majorHAnsi"/>
          <w:noProof/>
          <w:sz w:val="24"/>
          <w:szCs w:val="24"/>
        </w:rPr>
        <w:t>Половата структура на населението в трудоспособна възраст в община Бяла Слатина е 54,49% мъже и 45,51% жени.</w:t>
      </w:r>
      <w:bookmarkEnd w:id="14"/>
    </w:p>
    <w:p w:rsidR="00BD1780" w:rsidRPr="003B00EF" w:rsidRDefault="00BD1780" w:rsidP="004270C2">
      <w:pPr>
        <w:tabs>
          <w:tab w:val="left" w:pos="10080"/>
        </w:tabs>
        <w:spacing w:after="0" w:line="240" w:lineRule="auto"/>
        <w:ind w:firstLine="567"/>
        <w:jc w:val="both"/>
        <w:rPr>
          <w:rFonts w:asciiTheme="majorHAnsi" w:hAnsiTheme="majorHAnsi"/>
          <w:sz w:val="24"/>
          <w:szCs w:val="24"/>
        </w:rPr>
      </w:pPr>
      <w:r w:rsidRPr="003B00EF">
        <w:rPr>
          <w:rFonts w:asciiTheme="majorHAnsi" w:hAnsiTheme="majorHAnsi"/>
          <w:sz w:val="24"/>
          <w:szCs w:val="24"/>
        </w:rPr>
        <w:t>Етническата структура на населението е динамична и през последните години е претърпяла известна промяна, но по предварителни наблюдения на населението в общинския център и в почти всички села на общината, основните пропорции между етническите групи, констатир</w:t>
      </w:r>
      <w:r w:rsidR="00ED58BC">
        <w:rPr>
          <w:rFonts w:asciiTheme="majorHAnsi" w:hAnsiTheme="majorHAnsi"/>
          <w:sz w:val="24"/>
          <w:szCs w:val="24"/>
        </w:rPr>
        <w:t>ани с Националното преброяване</w:t>
      </w:r>
      <w:r w:rsidRPr="003B00EF">
        <w:rPr>
          <w:rFonts w:asciiTheme="majorHAnsi" w:hAnsiTheme="majorHAnsi"/>
          <w:sz w:val="24"/>
          <w:szCs w:val="24"/>
        </w:rPr>
        <w:t xml:space="preserve"> на населението през 2011 година  са запазени. </w:t>
      </w:r>
    </w:p>
    <w:p w:rsidR="00A92D6A" w:rsidRDefault="00BD1780" w:rsidP="004270C2">
      <w:pPr>
        <w:tabs>
          <w:tab w:val="left" w:pos="10080"/>
        </w:tabs>
        <w:spacing w:after="0" w:line="240" w:lineRule="auto"/>
        <w:ind w:firstLine="567"/>
        <w:jc w:val="both"/>
        <w:rPr>
          <w:rFonts w:asciiTheme="majorHAnsi" w:hAnsiTheme="majorHAnsi"/>
          <w:sz w:val="24"/>
          <w:szCs w:val="24"/>
        </w:rPr>
      </w:pPr>
      <w:r w:rsidRPr="003B00EF">
        <w:rPr>
          <w:rFonts w:asciiTheme="majorHAnsi" w:hAnsiTheme="majorHAnsi"/>
          <w:sz w:val="24"/>
          <w:szCs w:val="24"/>
        </w:rPr>
        <w:t>От това става ясно,  че икономическото, социалното и културното развитие на Община Бяла Слатина през периода 2021 – 2027 г. ще се осъществява в мултикултурна етническа среда, в която българите ще са прео</w:t>
      </w:r>
      <w:r w:rsidR="00ED58BC">
        <w:rPr>
          <w:rFonts w:asciiTheme="majorHAnsi" w:hAnsiTheme="majorHAnsi"/>
          <w:sz w:val="24"/>
          <w:szCs w:val="24"/>
        </w:rPr>
        <w:t>бладаващата част от населението.</w:t>
      </w:r>
      <w:r w:rsidRPr="003B00EF">
        <w:rPr>
          <w:rFonts w:asciiTheme="majorHAnsi" w:hAnsiTheme="majorHAnsi"/>
          <w:sz w:val="24"/>
          <w:szCs w:val="24"/>
        </w:rPr>
        <w:t xml:space="preserve"> </w:t>
      </w:r>
    </w:p>
    <w:p w:rsidR="00BD1780" w:rsidRPr="003B00EF" w:rsidRDefault="00BD1780" w:rsidP="004270C2">
      <w:pPr>
        <w:tabs>
          <w:tab w:val="left" w:pos="10080"/>
        </w:tabs>
        <w:spacing w:after="0" w:line="240" w:lineRule="auto"/>
        <w:ind w:firstLine="567"/>
        <w:jc w:val="both"/>
        <w:rPr>
          <w:sz w:val="24"/>
          <w:szCs w:val="24"/>
        </w:rPr>
      </w:pPr>
      <w:r w:rsidRPr="003B00EF">
        <w:rPr>
          <w:noProof/>
          <w:sz w:val="24"/>
          <w:szCs w:val="24"/>
          <w:lang w:eastAsia="bg-BG"/>
        </w:rPr>
        <w:drawing>
          <wp:inline distT="0" distB="0" distL="0" distR="0">
            <wp:extent cx="5867400" cy="2543175"/>
            <wp:effectExtent l="19050" t="0" r="19050" b="0"/>
            <wp:docPr id="57" name="Диаграма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26"/>
              </a:graphicData>
            </a:graphic>
          </wp:inline>
        </w:drawing>
      </w:r>
    </w:p>
    <w:p w:rsidR="00BD1780" w:rsidRPr="00ED58BC" w:rsidRDefault="00397672" w:rsidP="00BD1780">
      <w:pPr>
        <w:tabs>
          <w:tab w:val="left" w:pos="10080"/>
        </w:tabs>
        <w:ind w:firstLine="567"/>
        <w:jc w:val="center"/>
        <w:rPr>
          <w:rFonts w:asciiTheme="majorHAnsi" w:hAnsiTheme="majorHAnsi"/>
          <w:b/>
          <w:color w:val="0070C0"/>
          <w:sz w:val="24"/>
          <w:szCs w:val="24"/>
        </w:rPr>
      </w:pPr>
      <w:r w:rsidRPr="00ED58BC">
        <w:rPr>
          <w:rFonts w:asciiTheme="majorHAnsi" w:hAnsiTheme="majorHAnsi"/>
          <w:b/>
          <w:bCs/>
          <w:iCs/>
          <w:color w:val="0070C0"/>
          <w:sz w:val="24"/>
          <w:szCs w:val="24"/>
        </w:rPr>
        <w:t xml:space="preserve">Фигура № </w:t>
      </w:r>
      <w:r w:rsidR="009E2D24">
        <w:rPr>
          <w:rFonts w:asciiTheme="majorHAnsi" w:hAnsiTheme="majorHAnsi"/>
          <w:b/>
          <w:bCs/>
          <w:iCs/>
          <w:color w:val="0070C0"/>
          <w:sz w:val="24"/>
          <w:szCs w:val="24"/>
        </w:rPr>
        <w:t>3</w:t>
      </w:r>
      <w:r w:rsidR="00ED58BC">
        <w:rPr>
          <w:rFonts w:asciiTheme="majorHAnsi" w:hAnsiTheme="majorHAnsi"/>
          <w:b/>
          <w:bCs/>
          <w:iCs/>
          <w:color w:val="0070C0"/>
          <w:sz w:val="24"/>
          <w:szCs w:val="24"/>
        </w:rPr>
        <w:t>:</w:t>
      </w:r>
      <w:r w:rsidR="00BD1780" w:rsidRPr="00ED58BC">
        <w:rPr>
          <w:rFonts w:asciiTheme="majorHAnsi" w:hAnsiTheme="majorHAnsi"/>
          <w:b/>
          <w:color w:val="0070C0"/>
          <w:sz w:val="24"/>
          <w:szCs w:val="24"/>
        </w:rPr>
        <w:t xml:space="preserve"> Съотношение между етническите групи в Община Бяла Слатина</w:t>
      </w:r>
    </w:p>
    <w:p w:rsidR="00BD1780" w:rsidRPr="003B00EF" w:rsidRDefault="00BD1780" w:rsidP="004270C2">
      <w:pPr>
        <w:autoSpaceDE w:val="0"/>
        <w:autoSpaceDN w:val="0"/>
        <w:adjustRightInd w:val="0"/>
        <w:spacing w:after="0" w:line="240" w:lineRule="auto"/>
        <w:ind w:firstLine="567"/>
        <w:jc w:val="both"/>
        <w:rPr>
          <w:rFonts w:asciiTheme="majorHAnsi" w:eastAsia="SymbolMT" w:hAnsiTheme="majorHAnsi"/>
          <w:bCs/>
          <w:iCs/>
          <w:sz w:val="24"/>
          <w:szCs w:val="24"/>
        </w:rPr>
      </w:pPr>
      <w:r w:rsidRPr="003B00EF">
        <w:rPr>
          <w:rFonts w:asciiTheme="majorHAnsi" w:eastAsia="SymbolMT" w:hAnsiTheme="majorHAnsi"/>
          <w:bCs/>
          <w:iCs/>
          <w:sz w:val="24"/>
          <w:szCs w:val="24"/>
        </w:rPr>
        <w:t xml:space="preserve">В общината  не съществуват междуетнически противоречия и напрежение, хората от различен етнос и вероизповедание съжителстват във взаимно уважение към вярата, религиозните и културни различия на другите етноси. </w:t>
      </w:r>
    </w:p>
    <w:p w:rsidR="00AD4E15" w:rsidRPr="003B00EF" w:rsidRDefault="005C2471" w:rsidP="004270C2">
      <w:pPr>
        <w:spacing w:after="0" w:line="240" w:lineRule="auto"/>
        <w:ind w:firstLine="567"/>
        <w:jc w:val="both"/>
        <w:rPr>
          <w:rFonts w:asciiTheme="majorHAnsi" w:hAnsiTheme="majorHAnsi"/>
          <w:sz w:val="24"/>
          <w:szCs w:val="24"/>
          <w:lang w:val="en-US"/>
        </w:rPr>
      </w:pPr>
      <w:r w:rsidRPr="003B00EF">
        <w:rPr>
          <w:rFonts w:asciiTheme="majorHAnsi" w:hAnsiTheme="majorHAnsi"/>
          <w:sz w:val="24"/>
          <w:szCs w:val="24"/>
        </w:rPr>
        <w:t>Демографските пробле</w:t>
      </w:r>
      <w:r w:rsidR="007345F9">
        <w:rPr>
          <w:rFonts w:asciiTheme="majorHAnsi" w:hAnsiTheme="majorHAnsi"/>
          <w:sz w:val="24"/>
          <w:szCs w:val="24"/>
        </w:rPr>
        <w:t>ми, характерни за цялата страна</w:t>
      </w:r>
      <w:r w:rsidRPr="003B00EF">
        <w:rPr>
          <w:rFonts w:asciiTheme="majorHAnsi" w:hAnsiTheme="majorHAnsi"/>
          <w:sz w:val="24"/>
          <w:szCs w:val="24"/>
        </w:rPr>
        <w:t xml:space="preserve"> са  налице и в община Бяла Слатина</w:t>
      </w:r>
      <w:r w:rsidR="00B962B1" w:rsidRPr="003B00EF">
        <w:rPr>
          <w:rFonts w:asciiTheme="majorHAnsi" w:hAnsiTheme="majorHAnsi"/>
          <w:sz w:val="24"/>
          <w:szCs w:val="24"/>
        </w:rPr>
        <w:t xml:space="preserve"> през целия период на оценка</w:t>
      </w:r>
      <w:r w:rsidRPr="003B00EF">
        <w:rPr>
          <w:rFonts w:asciiTheme="majorHAnsi" w:hAnsiTheme="majorHAnsi"/>
          <w:sz w:val="24"/>
          <w:szCs w:val="24"/>
        </w:rPr>
        <w:t>: сериозно застаряване и намаляване на трудоспособното население, отрицателен естествен прираст, вътрешна ми</w:t>
      </w:r>
      <w:r w:rsidR="00D632B2">
        <w:rPr>
          <w:rFonts w:asciiTheme="majorHAnsi" w:hAnsiTheme="majorHAnsi"/>
          <w:sz w:val="24"/>
          <w:szCs w:val="24"/>
        </w:rPr>
        <w:t>грация и емиграция. Б</w:t>
      </w:r>
      <w:r w:rsidRPr="003B00EF">
        <w:rPr>
          <w:rFonts w:asciiTheme="majorHAnsi" w:hAnsiTheme="majorHAnsi"/>
          <w:sz w:val="24"/>
          <w:szCs w:val="24"/>
        </w:rPr>
        <w:t xml:space="preserve">ързото протичащите демографски процеси могат да доведат </w:t>
      </w:r>
      <w:r w:rsidR="00D632B2">
        <w:rPr>
          <w:rFonts w:asciiTheme="majorHAnsi" w:hAnsiTheme="majorHAnsi"/>
          <w:sz w:val="24"/>
          <w:szCs w:val="24"/>
        </w:rPr>
        <w:t xml:space="preserve">в бъдеще </w:t>
      </w:r>
      <w:r w:rsidRPr="003B00EF">
        <w:rPr>
          <w:rFonts w:asciiTheme="majorHAnsi" w:hAnsiTheme="majorHAnsi"/>
          <w:sz w:val="24"/>
          <w:szCs w:val="24"/>
        </w:rPr>
        <w:t xml:space="preserve">до значително намаляване на населението, особено в селата. </w:t>
      </w:r>
    </w:p>
    <w:p w:rsidR="001B482A" w:rsidRPr="003B00EF" w:rsidRDefault="005C2471" w:rsidP="004270C2">
      <w:pPr>
        <w:spacing w:after="0" w:line="240" w:lineRule="auto"/>
        <w:ind w:firstLine="567"/>
        <w:jc w:val="both"/>
        <w:rPr>
          <w:rFonts w:asciiTheme="majorHAnsi" w:hAnsiTheme="majorHAnsi"/>
          <w:sz w:val="24"/>
          <w:szCs w:val="24"/>
        </w:rPr>
      </w:pPr>
      <w:r w:rsidRPr="003B00EF">
        <w:rPr>
          <w:rFonts w:asciiTheme="majorHAnsi" w:hAnsiTheme="majorHAnsi"/>
          <w:sz w:val="24"/>
          <w:szCs w:val="24"/>
        </w:rPr>
        <w:t xml:space="preserve">Това е сериозен проблем и е необходимо да се предприемат мерки </w:t>
      </w:r>
      <w:r w:rsidR="005315B5" w:rsidRPr="003B00EF">
        <w:rPr>
          <w:rFonts w:asciiTheme="majorHAnsi" w:hAnsiTheme="majorHAnsi"/>
          <w:sz w:val="24"/>
          <w:szCs w:val="24"/>
        </w:rPr>
        <w:t xml:space="preserve">през следващия планов период </w:t>
      </w:r>
      <w:r w:rsidRPr="003B00EF">
        <w:rPr>
          <w:rFonts w:asciiTheme="majorHAnsi" w:hAnsiTheme="majorHAnsi"/>
          <w:sz w:val="24"/>
          <w:szCs w:val="24"/>
        </w:rPr>
        <w:t xml:space="preserve">както на общинско, така и на </w:t>
      </w:r>
      <w:r w:rsidR="005315B5" w:rsidRPr="003B00EF">
        <w:rPr>
          <w:rFonts w:asciiTheme="majorHAnsi" w:hAnsiTheme="majorHAnsi"/>
          <w:sz w:val="24"/>
          <w:szCs w:val="24"/>
        </w:rPr>
        <w:t xml:space="preserve">областно и </w:t>
      </w:r>
      <w:r w:rsidR="00B86FF4" w:rsidRPr="003B00EF">
        <w:rPr>
          <w:rFonts w:asciiTheme="majorHAnsi" w:hAnsiTheme="majorHAnsi"/>
          <w:sz w:val="24"/>
          <w:szCs w:val="24"/>
        </w:rPr>
        <w:t xml:space="preserve">национално ниво за </w:t>
      </w:r>
      <w:r w:rsidRPr="003B00EF">
        <w:rPr>
          <w:rFonts w:asciiTheme="majorHAnsi" w:hAnsiTheme="majorHAnsi"/>
          <w:sz w:val="24"/>
          <w:szCs w:val="24"/>
        </w:rPr>
        <w:t xml:space="preserve"> подобряване на условията за живот</w:t>
      </w:r>
      <w:r w:rsidR="00D632B2">
        <w:rPr>
          <w:rFonts w:asciiTheme="majorHAnsi" w:hAnsiTheme="majorHAnsi"/>
          <w:sz w:val="24"/>
          <w:szCs w:val="24"/>
        </w:rPr>
        <w:t xml:space="preserve"> в селата на община Бяла Слатина</w:t>
      </w:r>
      <w:r w:rsidRPr="003B00EF">
        <w:rPr>
          <w:rFonts w:asciiTheme="majorHAnsi" w:hAnsiTheme="majorHAnsi"/>
          <w:sz w:val="24"/>
          <w:szCs w:val="24"/>
        </w:rPr>
        <w:t>.</w:t>
      </w:r>
    </w:p>
    <w:p w:rsidR="00AE7E76" w:rsidRPr="001B482A" w:rsidRDefault="002B35EB" w:rsidP="001B482A">
      <w:pPr>
        <w:pStyle w:val="21"/>
        <w:pBdr>
          <w:top w:val="single" w:sz="4" w:space="1" w:color="auto"/>
          <w:left w:val="single" w:sz="4" w:space="4" w:color="auto"/>
          <w:bottom w:val="single" w:sz="4" w:space="1" w:color="auto"/>
          <w:right w:val="single" w:sz="4" w:space="4" w:color="auto"/>
        </w:pBdr>
        <w:shd w:val="clear" w:color="auto" w:fill="B6DDE8" w:themeFill="accent5" w:themeFillTint="66"/>
        <w:jc w:val="both"/>
        <w:rPr>
          <w:rFonts w:eastAsia="Calibri"/>
          <w:sz w:val="28"/>
          <w:szCs w:val="28"/>
        </w:rPr>
      </w:pPr>
      <w:bookmarkStart w:id="15" w:name="_Toc501027830"/>
      <w:r>
        <w:rPr>
          <w:rFonts w:eastAsia="Calibri"/>
          <w:sz w:val="28"/>
          <w:szCs w:val="28"/>
          <w:lang w:val="en-US"/>
        </w:rPr>
        <w:t>4</w:t>
      </w:r>
      <w:r w:rsidR="00AE7E76" w:rsidRPr="001B482A">
        <w:rPr>
          <w:rFonts w:eastAsia="Calibri"/>
          <w:sz w:val="28"/>
          <w:szCs w:val="28"/>
        </w:rPr>
        <w:t>.2. Състояние на местната икономика</w:t>
      </w:r>
      <w:bookmarkEnd w:id="15"/>
    </w:p>
    <w:p w:rsidR="00AE7E76" w:rsidRPr="004F4ACA" w:rsidRDefault="00AE7E76" w:rsidP="00EC2821">
      <w:pPr>
        <w:spacing w:line="240" w:lineRule="auto"/>
        <w:jc w:val="both"/>
        <w:rPr>
          <w:rFonts w:asciiTheme="majorHAnsi" w:eastAsia="Calibri" w:hAnsiTheme="majorHAnsi" w:cs="Arial"/>
          <w:color w:val="000000"/>
          <w:sz w:val="8"/>
          <w:szCs w:val="24"/>
        </w:rPr>
      </w:pPr>
    </w:p>
    <w:p w:rsidR="00AE7E76" w:rsidRPr="00642085" w:rsidRDefault="00AE7E76" w:rsidP="004270C2">
      <w:pPr>
        <w:spacing w:after="0" w:line="240" w:lineRule="auto"/>
        <w:ind w:firstLine="567"/>
        <w:jc w:val="both"/>
        <w:rPr>
          <w:rFonts w:asciiTheme="majorHAnsi" w:eastAsia="Calibri" w:hAnsiTheme="majorHAnsi" w:cs="Calibri"/>
          <w:sz w:val="24"/>
          <w:szCs w:val="24"/>
        </w:rPr>
      </w:pPr>
      <w:r w:rsidRPr="00642085">
        <w:rPr>
          <w:rFonts w:asciiTheme="majorHAnsi" w:eastAsia="Calibri" w:hAnsiTheme="majorHAnsi" w:cs="Calibri"/>
          <w:sz w:val="24"/>
          <w:szCs w:val="24"/>
        </w:rPr>
        <w:t>През наблюдавания период се отчита увеличав</w:t>
      </w:r>
      <w:r w:rsidR="00EF09A4" w:rsidRPr="00642085">
        <w:rPr>
          <w:rFonts w:asciiTheme="majorHAnsi" w:eastAsia="Calibri" w:hAnsiTheme="majorHAnsi" w:cs="Calibri"/>
          <w:sz w:val="24"/>
          <w:szCs w:val="24"/>
        </w:rPr>
        <w:t xml:space="preserve">ане на броя на предприятията на територията на община Бяла Слатина с общо 85  нови стопански еденици. От </w:t>
      </w:r>
      <w:r w:rsidRPr="00642085">
        <w:rPr>
          <w:rFonts w:asciiTheme="majorHAnsi" w:eastAsia="Calibri" w:hAnsiTheme="majorHAnsi" w:cs="Calibri"/>
          <w:sz w:val="24"/>
          <w:szCs w:val="24"/>
        </w:rPr>
        <w:t xml:space="preserve"> 569 през 2013 и 595 през 2014 г. </w:t>
      </w:r>
      <w:r w:rsidR="00EF09A4" w:rsidRPr="00642085">
        <w:rPr>
          <w:rFonts w:asciiTheme="majorHAnsi" w:eastAsia="Calibri" w:hAnsiTheme="majorHAnsi" w:cs="Calibri"/>
          <w:sz w:val="24"/>
          <w:szCs w:val="24"/>
        </w:rPr>
        <w:t>о</w:t>
      </w:r>
      <w:r w:rsidR="00AF685A" w:rsidRPr="00642085">
        <w:rPr>
          <w:rFonts w:asciiTheme="majorHAnsi" w:eastAsia="Calibri" w:hAnsiTheme="majorHAnsi" w:cs="Calibri"/>
          <w:sz w:val="24"/>
          <w:szCs w:val="24"/>
        </w:rPr>
        <w:t>бщия</w:t>
      </w:r>
      <w:r w:rsidR="001D4E42">
        <w:rPr>
          <w:rFonts w:asciiTheme="majorHAnsi" w:eastAsia="Calibri" w:hAnsiTheme="majorHAnsi" w:cs="Calibri"/>
          <w:sz w:val="24"/>
          <w:szCs w:val="24"/>
        </w:rPr>
        <w:t>т</w:t>
      </w:r>
      <w:r w:rsidR="00EF09A4" w:rsidRPr="00642085">
        <w:rPr>
          <w:rFonts w:asciiTheme="majorHAnsi" w:eastAsia="Calibri" w:hAnsiTheme="majorHAnsi" w:cs="Calibri"/>
          <w:sz w:val="24"/>
          <w:szCs w:val="24"/>
        </w:rPr>
        <w:t xml:space="preserve"> им брой </w:t>
      </w:r>
      <w:r w:rsidR="00AF685A" w:rsidRPr="00642085">
        <w:rPr>
          <w:rFonts w:asciiTheme="majorHAnsi" w:eastAsia="Calibri" w:hAnsiTheme="majorHAnsi" w:cs="Calibri"/>
          <w:sz w:val="24"/>
          <w:szCs w:val="24"/>
        </w:rPr>
        <w:t>нараства ежегодно: През 2016 г</w:t>
      </w:r>
      <w:r w:rsidR="001D4E42">
        <w:rPr>
          <w:rFonts w:asciiTheme="majorHAnsi" w:eastAsia="Calibri" w:hAnsiTheme="majorHAnsi" w:cs="Calibri"/>
          <w:sz w:val="24"/>
          <w:szCs w:val="24"/>
        </w:rPr>
        <w:t xml:space="preserve">. </w:t>
      </w:r>
      <w:r w:rsidR="00AF685A" w:rsidRPr="00642085">
        <w:rPr>
          <w:rFonts w:asciiTheme="majorHAnsi" w:eastAsia="Calibri" w:hAnsiTheme="majorHAnsi" w:cs="Calibri"/>
          <w:sz w:val="24"/>
          <w:szCs w:val="24"/>
        </w:rPr>
        <w:t xml:space="preserve">- </w:t>
      </w:r>
      <w:r w:rsidR="00633972" w:rsidRPr="00642085">
        <w:rPr>
          <w:rFonts w:asciiTheme="majorHAnsi" w:eastAsia="Calibri" w:hAnsiTheme="majorHAnsi" w:cs="Calibri"/>
          <w:sz w:val="24"/>
          <w:szCs w:val="24"/>
        </w:rPr>
        <w:t>достига</w:t>
      </w:r>
      <w:r w:rsidR="00AF685A" w:rsidRPr="00642085">
        <w:rPr>
          <w:rFonts w:asciiTheme="majorHAnsi" w:eastAsia="Calibri" w:hAnsiTheme="majorHAnsi" w:cs="Calibri"/>
          <w:sz w:val="24"/>
          <w:szCs w:val="24"/>
        </w:rPr>
        <w:t xml:space="preserve"> 601, през 2017 </w:t>
      </w:r>
      <w:r w:rsidR="00633972" w:rsidRPr="00642085">
        <w:rPr>
          <w:rFonts w:asciiTheme="majorHAnsi" w:eastAsia="Calibri" w:hAnsiTheme="majorHAnsi" w:cs="Calibri"/>
          <w:sz w:val="24"/>
          <w:szCs w:val="24"/>
        </w:rPr>
        <w:t>-</w:t>
      </w:r>
      <w:r w:rsidR="00EF09A4" w:rsidRPr="00642085">
        <w:rPr>
          <w:rFonts w:asciiTheme="majorHAnsi" w:eastAsia="Calibri" w:hAnsiTheme="majorHAnsi" w:cs="Calibri"/>
          <w:sz w:val="24"/>
          <w:szCs w:val="24"/>
        </w:rPr>
        <w:t xml:space="preserve">  617, през 2018 -  631, а през 2019 -</w:t>
      </w:r>
      <w:r w:rsidR="00AF685A" w:rsidRPr="00642085">
        <w:rPr>
          <w:rFonts w:asciiTheme="majorHAnsi" w:eastAsia="Calibri" w:hAnsiTheme="majorHAnsi" w:cs="Calibri"/>
          <w:sz w:val="24"/>
          <w:szCs w:val="24"/>
        </w:rPr>
        <w:t xml:space="preserve"> 654.  </w:t>
      </w:r>
      <w:r w:rsidRPr="00642085">
        <w:rPr>
          <w:rFonts w:asciiTheme="majorHAnsi" w:eastAsia="Calibri" w:hAnsiTheme="majorHAnsi" w:cs="Calibri"/>
          <w:sz w:val="24"/>
          <w:szCs w:val="24"/>
        </w:rPr>
        <w:t xml:space="preserve">Структурата по сектори се запазва като най-голям относителен дял има сектор „Търговия“, в който попадат повече от половината предприятия. </w:t>
      </w:r>
    </w:p>
    <w:p w:rsidR="008F5B5E" w:rsidRPr="00642085" w:rsidRDefault="008F5B5E" w:rsidP="004270C2">
      <w:pPr>
        <w:autoSpaceDE w:val="0"/>
        <w:autoSpaceDN w:val="0"/>
        <w:adjustRightInd w:val="0"/>
        <w:spacing w:after="0" w:line="240" w:lineRule="auto"/>
        <w:ind w:firstLine="567"/>
        <w:jc w:val="both"/>
        <w:rPr>
          <w:rFonts w:asciiTheme="majorHAnsi" w:eastAsia="Calibri" w:hAnsiTheme="majorHAnsi" w:cs="Calibri"/>
          <w:color w:val="000000"/>
          <w:sz w:val="24"/>
          <w:szCs w:val="24"/>
        </w:rPr>
      </w:pPr>
      <w:r w:rsidRPr="00642085">
        <w:rPr>
          <w:rFonts w:asciiTheme="majorHAnsi" w:eastAsia="Calibri" w:hAnsiTheme="majorHAnsi" w:cs="Calibri"/>
          <w:color w:val="000000"/>
          <w:sz w:val="24"/>
          <w:szCs w:val="24"/>
        </w:rPr>
        <w:t>Общинската икономика на</w:t>
      </w:r>
      <w:r w:rsidR="00633972" w:rsidRPr="00642085">
        <w:rPr>
          <w:rFonts w:asciiTheme="majorHAnsi" w:eastAsia="Calibri" w:hAnsiTheme="majorHAnsi" w:cs="Calibri"/>
          <w:color w:val="000000"/>
          <w:sz w:val="24"/>
          <w:szCs w:val="24"/>
        </w:rPr>
        <w:t xml:space="preserve"> община </w:t>
      </w:r>
      <w:r w:rsidRPr="00642085">
        <w:rPr>
          <w:rFonts w:asciiTheme="majorHAnsi" w:eastAsia="Calibri" w:hAnsiTheme="majorHAnsi" w:cs="Calibri"/>
          <w:color w:val="000000"/>
          <w:sz w:val="24"/>
          <w:szCs w:val="24"/>
        </w:rPr>
        <w:t xml:space="preserve">Бяла Слатина се формира от няколко основни отрасъла: селско стопанство, шивашка промишленост, </w:t>
      </w:r>
      <w:r w:rsidR="001D4E42">
        <w:rPr>
          <w:rFonts w:asciiTheme="majorHAnsi" w:eastAsia="Calibri" w:hAnsiTheme="majorHAnsi" w:cs="Calibri"/>
          <w:color w:val="000000"/>
          <w:sz w:val="24"/>
          <w:szCs w:val="24"/>
        </w:rPr>
        <w:t xml:space="preserve">текстилна промишленост, </w:t>
      </w:r>
      <w:r w:rsidRPr="00642085">
        <w:rPr>
          <w:rFonts w:asciiTheme="majorHAnsi" w:eastAsia="Calibri" w:hAnsiTheme="majorHAnsi" w:cs="Calibri"/>
          <w:color w:val="000000"/>
          <w:sz w:val="24"/>
          <w:szCs w:val="24"/>
        </w:rPr>
        <w:t xml:space="preserve">машиностроене и хранително-вкусова промишленост. </w:t>
      </w:r>
    </w:p>
    <w:p w:rsidR="008F5B5E" w:rsidRPr="00642085" w:rsidRDefault="00EF09A4" w:rsidP="004270C2">
      <w:pPr>
        <w:spacing w:after="0" w:line="240" w:lineRule="auto"/>
        <w:ind w:firstLine="567"/>
        <w:jc w:val="both"/>
        <w:rPr>
          <w:rFonts w:asciiTheme="majorHAnsi" w:eastAsia="Calibri" w:hAnsiTheme="majorHAnsi" w:cs="Calibri"/>
          <w:noProof/>
          <w:sz w:val="24"/>
          <w:szCs w:val="24"/>
          <w:lang w:eastAsia="bg-BG"/>
        </w:rPr>
      </w:pPr>
      <w:r w:rsidRPr="00642085">
        <w:rPr>
          <w:rFonts w:asciiTheme="majorHAnsi" w:eastAsia="Calibri" w:hAnsiTheme="majorHAnsi" w:cs="Calibri"/>
          <w:noProof/>
          <w:sz w:val="24"/>
          <w:szCs w:val="24"/>
          <w:lang w:eastAsia="bg-BG"/>
        </w:rPr>
        <w:t>И</w:t>
      </w:r>
      <w:r w:rsidR="008F5B5E" w:rsidRPr="00642085">
        <w:rPr>
          <w:rFonts w:asciiTheme="majorHAnsi" w:eastAsia="Calibri" w:hAnsiTheme="majorHAnsi" w:cs="Calibri"/>
          <w:noProof/>
          <w:sz w:val="24"/>
          <w:szCs w:val="24"/>
          <w:lang w:eastAsia="bg-BG"/>
        </w:rPr>
        <w:t>кономическото състояние на стопанските субекти на територията на Община Бяла Слатина е сходно с общото състояние на икономиката в страната. Основни предизвикателства са намаленото търсене на експортните пазари, появата на нови конкуренти, затрудненият достъп до кредити за финансиране на оборотната и инвестиционната дейност. Ниската активност в машиностроене</w:t>
      </w:r>
      <w:r w:rsidR="000C6FEA">
        <w:rPr>
          <w:rFonts w:asciiTheme="majorHAnsi" w:eastAsia="Calibri" w:hAnsiTheme="majorHAnsi" w:cs="Calibri"/>
          <w:noProof/>
          <w:sz w:val="24"/>
          <w:szCs w:val="24"/>
          <w:lang w:eastAsia="bg-BG"/>
        </w:rPr>
        <w:t>то</w:t>
      </w:r>
      <w:r w:rsidR="008F5B5E" w:rsidRPr="00642085">
        <w:rPr>
          <w:rFonts w:asciiTheme="majorHAnsi" w:eastAsia="Calibri" w:hAnsiTheme="majorHAnsi" w:cs="Calibri"/>
          <w:noProof/>
          <w:sz w:val="24"/>
          <w:szCs w:val="24"/>
          <w:lang w:eastAsia="bg-BG"/>
        </w:rPr>
        <w:t xml:space="preserve"> и невъзможността да се натоварят наличните производствени мощности е устойчива тенденция, пряко свързана със загубата  на пазари и намалената конкурентоспособност.</w:t>
      </w:r>
    </w:p>
    <w:p w:rsidR="008F5B5E" w:rsidRPr="00642085" w:rsidRDefault="00AF2418" w:rsidP="004270C2">
      <w:pPr>
        <w:spacing w:after="0" w:line="240" w:lineRule="auto"/>
        <w:ind w:firstLine="567"/>
        <w:jc w:val="both"/>
        <w:rPr>
          <w:rFonts w:asciiTheme="majorHAnsi" w:eastAsia="Calibri" w:hAnsiTheme="majorHAnsi" w:cs="Calibri"/>
          <w:noProof/>
          <w:sz w:val="24"/>
          <w:szCs w:val="24"/>
          <w:lang w:eastAsia="bg-BG"/>
        </w:rPr>
      </w:pPr>
      <w:r w:rsidRPr="00642085">
        <w:rPr>
          <w:rFonts w:asciiTheme="majorHAnsi" w:eastAsia="Calibri" w:hAnsiTheme="majorHAnsi" w:cs="Calibri"/>
          <w:noProof/>
          <w:sz w:val="24"/>
          <w:szCs w:val="24"/>
          <w:lang w:eastAsia="bg-BG"/>
        </w:rPr>
        <w:t xml:space="preserve">С привличане на </w:t>
      </w:r>
      <w:r w:rsidR="008F5B5E" w:rsidRPr="00642085">
        <w:rPr>
          <w:rFonts w:asciiTheme="majorHAnsi" w:eastAsia="Calibri" w:hAnsiTheme="majorHAnsi" w:cs="Calibri"/>
          <w:noProof/>
          <w:sz w:val="24"/>
          <w:szCs w:val="24"/>
          <w:lang w:eastAsia="bg-BG"/>
        </w:rPr>
        <w:t xml:space="preserve"> потенциални инвеститори</w:t>
      </w:r>
      <w:r w:rsidR="00642085">
        <w:rPr>
          <w:rFonts w:asciiTheme="majorHAnsi" w:eastAsia="Calibri" w:hAnsiTheme="majorHAnsi" w:cs="Calibri"/>
          <w:noProof/>
          <w:sz w:val="24"/>
          <w:szCs w:val="24"/>
          <w:lang w:eastAsia="bg-BG"/>
        </w:rPr>
        <w:t xml:space="preserve"> през следващия планов период</w:t>
      </w:r>
      <w:r w:rsidR="008F5B5E" w:rsidRPr="00642085">
        <w:rPr>
          <w:rFonts w:asciiTheme="majorHAnsi" w:eastAsia="Calibri" w:hAnsiTheme="majorHAnsi" w:cs="Calibri"/>
          <w:noProof/>
          <w:sz w:val="24"/>
          <w:szCs w:val="24"/>
          <w:lang w:eastAsia="bg-BG"/>
        </w:rPr>
        <w:t xml:space="preserve"> следва да бъдат подкрепени и производства в други сектори с цел диверс</w:t>
      </w:r>
      <w:r w:rsidR="00AE6542" w:rsidRPr="00642085">
        <w:rPr>
          <w:rFonts w:asciiTheme="majorHAnsi" w:eastAsia="Calibri" w:hAnsiTheme="majorHAnsi" w:cs="Calibri"/>
          <w:noProof/>
          <w:sz w:val="24"/>
          <w:szCs w:val="24"/>
          <w:lang w:eastAsia="bg-BG"/>
        </w:rPr>
        <w:t>ифициране на местната икономика.</w:t>
      </w:r>
      <w:r w:rsidR="008F5B5E" w:rsidRPr="00642085">
        <w:rPr>
          <w:rFonts w:asciiTheme="majorHAnsi" w:eastAsia="Calibri" w:hAnsiTheme="majorHAnsi" w:cs="Calibri"/>
          <w:noProof/>
          <w:sz w:val="24"/>
          <w:szCs w:val="24"/>
          <w:lang w:eastAsia="bg-BG"/>
        </w:rPr>
        <w:t xml:space="preserve"> </w:t>
      </w:r>
      <w:r w:rsidR="00AE6542" w:rsidRPr="00642085">
        <w:rPr>
          <w:rFonts w:asciiTheme="majorHAnsi" w:eastAsia="Calibri" w:hAnsiTheme="majorHAnsi" w:cs="Calibri"/>
          <w:noProof/>
          <w:sz w:val="24"/>
          <w:szCs w:val="24"/>
          <w:lang w:eastAsia="bg-BG"/>
        </w:rPr>
        <w:t>П</w:t>
      </w:r>
      <w:r w:rsidR="00633972" w:rsidRPr="00642085">
        <w:rPr>
          <w:rFonts w:asciiTheme="majorHAnsi" w:eastAsia="Calibri" w:hAnsiTheme="majorHAnsi" w:cs="Calibri"/>
          <w:noProof/>
          <w:sz w:val="24"/>
          <w:szCs w:val="24"/>
          <w:lang w:eastAsia="bg-BG"/>
        </w:rPr>
        <w:t xml:space="preserve">о този начин се очаква да се </w:t>
      </w:r>
      <w:r w:rsidR="008F5B5E" w:rsidRPr="00642085">
        <w:rPr>
          <w:rFonts w:asciiTheme="majorHAnsi" w:eastAsia="Calibri" w:hAnsiTheme="majorHAnsi" w:cs="Calibri"/>
          <w:noProof/>
          <w:sz w:val="24"/>
          <w:szCs w:val="24"/>
          <w:lang w:eastAsia="bg-BG"/>
        </w:rPr>
        <w:t xml:space="preserve"> намалява вредата </w:t>
      </w:r>
      <w:r w:rsidR="00885066">
        <w:rPr>
          <w:rFonts w:asciiTheme="majorHAnsi" w:eastAsia="Calibri" w:hAnsiTheme="majorHAnsi" w:cs="Calibri"/>
          <w:noProof/>
          <w:sz w:val="24"/>
          <w:szCs w:val="24"/>
          <w:lang w:eastAsia="bg-BG"/>
        </w:rPr>
        <w:t xml:space="preserve">върху местната икономика </w:t>
      </w:r>
      <w:r w:rsidR="008F5B5E" w:rsidRPr="00642085">
        <w:rPr>
          <w:rFonts w:asciiTheme="majorHAnsi" w:eastAsia="Calibri" w:hAnsiTheme="majorHAnsi" w:cs="Calibri"/>
          <w:noProof/>
          <w:sz w:val="24"/>
          <w:szCs w:val="24"/>
          <w:lang w:eastAsia="bg-BG"/>
        </w:rPr>
        <w:t xml:space="preserve">от конюнктурните спадове и риска от </w:t>
      </w:r>
      <w:r w:rsidR="00885066">
        <w:rPr>
          <w:rFonts w:asciiTheme="majorHAnsi" w:eastAsia="Calibri" w:hAnsiTheme="majorHAnsi" w:cs="Calibri"/>
          <w:noProof/>
          <w:sz w:val="24"/>
          <w:szCs w:val="24"/>
          <w:lang w:eastAsia="bg-BG"/>
        </w:rPr>
        <w:t xml:space="preserve">висока </w:t>
      </w:r>
      <w:r w:rsidR="008F5B5E" w:rsidRPr="00642085">
        <w:rPr>
          <w:rFonts w:asciiTheme="majorHAnsi" w:eastAsia="Calibri" w:hAnsiTheme="majorHAnsi" w:cs="Calibri"/>
          <w:noProof/>
          <w:sz w:val="24"/>
          <w:szCs w:val="24"/>
          <w:lang w:eastAsia="bg-BG"/>
        </w:rPr>
        <w:t>безработица</w:t>
      </w:r>
      <w:r w:rsidRPr="00642085">
        <w:rPr>
          <w:rFonts w:asciiTheme="majorHAnsi" w:eastAsia="Calibri" w:hAnsiTheme="majorHAnsi" w:cs="Calibri"/>
          <w:noProof/>
          <w:sz w:val="24"/>
          <w:szCs w:val="24"/>
          <w:lang w:eastAsia="bg-BG"/>
        </w:rPr>
        <w:t>.</w:t>
      </w:r>
      <w:r w:rsidR="008F5B5E" w:rsidRPr="00642085">
        <w:rPr>
          <w:rFonts w:asciiTheme="majorHAnsi" w:eastAsia="Calibri" w:hAnsiTheme="majorHAnsi" w:cs="Calibri"/>
          <w:noProof/>
          <w:sz w:val="24"/>
          <w:szCs w:val="24"/>
          <w:lang w:eastAsia="bg-BG"/>
        </w:rPr>
        <w:t xml:space="preserve"> </w:t>
      </w:r>
    </w:p>
    <w:p w:rsidR="008F5B5E" w:rsidRPr="00642085" w:rsidRDefault="008F5B5E" w:rsidP="004270C2">
      <w:pPr>
        <w:spacing w:after="0" w:line="240" w:lineRule="auto"/>
        <w:ind w:firstLine="567"/>
        <w:jc w:val="both"/>
        <w:rPr>
          <w:rFonts w:asciiTheme="majorHAnsi" w:eastAsia="Calibri" w:hAnsiTheme="majorHAnsi" w:cs="Calibri"/>
          <w:noProof/>
          <w:sz w:val="24"/>
          <w:szCs w:val="24"/>
          <w:lang w:eastAsia="bg-BG"/>
        </w:rPr>
      </w:pPr>
      <w:r w:rsidRPr="00642085">
        <w:rPr>
          <w:rFonts w:asciiTheme="majorHAnsi" w:eastAsia="Calibri" w:hAnsiTheme="majorHAnsi" w:cs="Calibri"/>
          <w:noProof/>
          <w:sz w:val="24"/>
          <w:szCs w:val="24"/>
          <w:lang w:eastAsia="bg-BG"/>
        </w:rPr>
        <w:t>В икономиката на Бяла Слатина</w:t>
      </w:r>
      <w:r w:rsidR="00AF2418" w:rsidRPr="00642085">
        <w:rPr>
          <w:rFonts w:asciiTheme="majorHAnsi" w:eastAsia="Calibri" w:hAnsiTheme="majorHAnsi" w:cs="Calibri"/>
          <w:noProof/>
          <w:sz w:val="24"/>
          <w:szCs w:val="24"/>
          <w:lang w:eastAsia="bg-BG"/>
        </w:rPr>
        <w:t xml:space="preserve"> микропредприятията,</w:t>
      </w:r>
      <w:r w:rsidRPr="00642085">
        <w:rPr>
          <w:rFonts w:asciiTheme="majorHAnsi" w:eastAsia="Calibri" w:hAnsiTheme="majorHAnsi" w:cs="Calibri"/>
          <w:noProof/>
          <w:sz w:val="24"/>
          <w:szCs w:val="24"/>
          <w:lang w:eastAsia="bg-BG"/>
        </w:rPr>
        <w:t xml:space="preserve"> заемат важно място по отношение на броя на </w:t>
      </w:r>
      <w:r w:rsidR="00885066">
        <w:rPr>
          <w:rFonts w:asciiTheme="majorHAnsi" w:eastAsia="Calibri" w:hAnsiTheme="majorHAnsi" w:cs="Calibri"/>
          <w:noProof/>
          <w:sz w:val="24"/>
          <w:szCs w:val="24"/>
          <w:lang w:eastAsia="bg-BG"/>
        </w:rPr>
        <w:t>работните места, които създават, н</w:t>
      </w:r>
      <w:r w:rsidRPr="00642085">
        <w:rPr>
          <w:rFonts w:asciiTheme="majorHAnsi" w:eastAsia="Calibri" w:hAnsiTheme="majorHAnsi" w:cs="Calibri"/>
          <w:noProof/>
          <w:sz w:val="24"/>
          <w:szCs w:val="24"/>
          <w:lang w:eastAsia="bg-BG"/>
        </w:rPr>
        <w:t xml:space="preserve">о те не могат да бъдат </w:t>
      </w:r>
      <w:r w:rsidR="006E648C" w:rsidRPr="00642085">
        <w:rPr>
          <w:rFonts w:asciiTheme="majorHAnsi" w:eastAsia="Calibri" w:hAnsiTheme="majorHAnsi" w:cs="Calibri"/>
          <w:noProof/>
          <w:sz w:val="24"/>
          <w:szCs w:val="24"/>
          <w:lang w:eastAsia="bg-BG"/>
        </w:rPr>
        <w:t xml:space="preserve">надежден </w:t>
      </w:r>
      <w:r w:rsidR="00885066">
        <w:rPr>
          <w:rFonts w:asciiTheme="majorHAnsi" w:eastAsia="Calibri" w:hAnsiTheme="majorHAnsi" w:cs="Calibri"/>
          <w:noProof/>
          <w:sz w:val="24"/>
          <w:szCs w:val="24"/>
          <w:lang w:eastAsia="bg-BG"/>
        </w:rPr>
        <w:t xml:space="preserve">двигател </w:t>
      </w:r>
      <w:r w:rsidRPr="00642085">
        <w:rPr>
          <w:rFonts w:asciiTheme="majorHAnsi" w:eastAsia="Calibri" w:hAnsiTheme="majorHAnsi" w:cs="Calibri"/>
          <w:noProof/>
          <w:sz w:val="24"/>
          <w:szCs w:val="24"/>
          <w:lang w:eastAsia="bg-BG"/>
        </w:rPr>
        <w:t>на местната икономика. Сферите на търговията и услугите, където са съсредоточени г</w:t>
      </w:r>
      <w:r w:rsidR="00885066">
        <w:rPr>
          <w:rFonts w:asciiTheme="majorHAnsi" w:eastAsia="Calibri" w:hAnsiTheme="majorHAnsi" w:cs="Calibri"/>
          <w:noProof/>
          <w:sz w:val="24"/>
          <w:szCs w:val="24"/>
          <w:lang w:eastAsia="bg-BG"/>
        </w:rPr>
        <w:t>оляма част от тези предприятия са наситени</w:t>
      </w:r>
      <w:r w:rsidRPr="00642085">
        <w:rPr>
          <w:rFonts w:asciiTheme="majorHAnsi" w:eastAsia="Calibri" w:hAnsiTheme="majorHAnsi" w:cs="Calibri"/>
          <w:noProof/>
          <w:sz w:val="24"/>
          <w:szCs w:val="24"/>
          <w:lang w:eastAsia="bg-BG"/>
        </w:rPr>
        <w:t xml:space="preserve"> и по всяка вероятност възможностите </w:t>
      </w:r>
      <w:r w:rsidR="00885066">
        <w:rPr>
          <w:rFonts w:asciiTheme="majorHAnsi" w:eastAsia="Calibri" w:hAnsiTheme="majorHAnsi" w:cs="Calibri"/>
          <w:noProof/>
          <w:sz w:val="24"/>
          <w:szCs w:val="24"/>
          <w:lang w:eastAsia="bg-BG"/>
        </w:rPr>
        <w:t xml:space="preserve">в тях да се разкриват </w:t>
      </w:r>
      <w:r w:rsidRPr="00642085">
        <w:rPr>
          <w:rFonts w:asciiTheme="majorHAnsi" w:eastAsia="Calibri" w:hAnsiTheme="majorHAnsi" w:cs="Calibri"/>
          <w:noProof/>
          <w:sz w:val="24"/>
          <w:szCs w:val="24"/>
          <w:lang w:eastAsia="bg-BG"/>
        </w:rPr>
        <w:t xml:space="preserve"> нови работни места </w:t>
      </w:r>
      <w:r w:rsidR="00EF09A4" w:rsidRPr="00642085">
        <w:rPr>
          <w:rFonts w:asciiTheme="majorHAnsi" w:eastAsia="Calibri" w:hAnsiTheme="majorHAnsi" w:cs="Calibri"/>
          <w:noProof/>
          <w:sz w:val="24"/>
          <w:szCs w:val="24"/>
          <w:lang w:eastAsia="bg-BG"/>
        </w:rPr>
        <w:t>в бъдеще са ограничени.</w:t>
      </w:r>
      <w:r w:rsidRPr="00642085">
        <w:rPr>
          <w:rFonts w:asciiTheme="majorHAnsi" w:eastAsia="Calibri" w:hAnsiTheme="majorHAnsi" w:cs="Calibri"/>
          <w:noProof/>
          <w:sz w:val="24"/>
          <w:szCs w:val="24"/>
          <w:lang w:eastAsia="bg-BG"/>
        </w:rPr>
        <w:t xml:space="preserve"> </w:t>
      </w:r>
    </w:p>
    <w:p w:rsidR="008F5B5E" w:rsidRPr="00642085" w:rsidRDefault="008F5B5E" w:rsidP="004270C2">
      <w:pPr>
        <w:spacing w:after="0" w:line="240" w:lineRule="auto"/>
        <w:ind w:firstLine="567"/>
        <w:jc w:val="both"/>
        <w:rPr>
          <w:rFonts w:asciiTheme="majorHAnsi" w:eastAsia="Calibri" w:hAnsiTheme="majorHAnsi" w:cs="Calibri"/>
          <w:noProof/>
          <w:sz w:val="24"/>
          <w:szCs w:val="24"/>
          <w:lang w:eastAsia="bg-BG"/>
        </w:rPr>
      </w:pPr>
      <w:r w:rsidRPr="00642085">
        <w:rPr>
          <w:rFonts w:asciiTheme="majorHAnsi" w:eastAsia="Calibri" w:hAnsiTheme="majorHAnsi" w:cs="Calibri"/>
          <w:noProof/>
          <w:sz w:val="24"/>
          <w:szCs w:val="24"/>
          <w:lang w:eastAsia="bg-BG"/>
        </w:rPr>
        <w:t xml:space="preserve">Най-голям дял в промишления сектор на общината заемат фирмите от  текстилната и шивашка промишленост. Тe осигуряват и най-същественият дял на заетостта. В </w:t>
      </w:r>
      <w:r w:rsidR="005C0153" w:rsidRPr="00642085">
        <w:rPr>
          <w:rFonts w:asciiTheme="majorHAnsi" w:eastAsia="Calibri" w:hAnsiTheme="majorHAnsi" w:cs="Calibri"/>
          <w:noProof/>
          <w:sz w:val="24"/>
          <w:szCs w:val="24"/>
          <w:lang w:eastAsia="bg-BG"/>
        </w:rPr>
        <w:t xml:space="preserve">сегмента на шивашкото производство </w:t>
      </w:r>
      <w:r w:rsidRPr="00642085">
        <w:rPr>
          <w:rFonts w:asciiTheme="majorHAnsi" w:eastAsia="Calibri" w:hAnsiTheme="majorHAnsi" w:cs="Calibri"/>
          <w:noProof/>
          <w:sz w:val="24"/>
          <w:szCs w:val="24"/>
          <w:lang w:eastAsia="bg-BG"/>
        </w:rPr>
        <w:t xml:space="preserve"> функционират 10 производствени единици с около 1000 наети работници, които са диференцирани по продуктови гами и капацитет.</w:t>
      </w:r>
    </w:p>
    <w:p w:rsidR="008F5B5E" w:rsidRPr="00642085" w:rsidRDefault="008F5B5E" w:rsidP="004270C2">
      <w:pPr>
        <w:spacing w:after="0" w:line="240" w:lineRule="auto"/>
        <w:ind w:firstLine="567"/>
        <w:jc w:val="both"/>
        <w:rPr>
          <w:rFonts w:asciiTheme="majorHAnsi" w:eastAsia="Calibri" w:hAnsiTheme="majorHAnsi" w:cs="Calibri"/>
          <w:noProof/>
          <w:sz w:val="24"/>
          <w:szCs w:val="24"/>
          <w:lang w:eastAsia="bg-BG"/>
        </w:rPr>
      </w:pPr>
      <w:r w:rsidRPr="00642085">
        <w:rPr>
          <w:rFonts w:asciiTheme="majorHAnsi" w:eastAsia="Calibri" w:hAnsiTheme="majorHAnsi" w:cs="Calibri"/>
          <w:color w:val="000000"/>
          <w:sz w:val="24"/>
          <w:szCs w:val="24"/>
        </w:rPr>
        <w:t xml:space="preserve">По отношение на </w:t>
      </w:r>
      <w:r w:rsidR="004864E9" w:rsidRPr="00642085">
        <w:rPr>
          <w:rFonts w:asciiTheme="majorHAnsi" w:eastAsia="Calibri" w:hAnsiTheme="majorHAnsi" w:cs="Calibri"/>
          <w:color w:val="000000"/>
          <w:sz w:val="24"/>
          <w:szCs w:val="24"/>
        </w:rPr>
        <w:t xml:space="preserve">нетните </w:t>
      </w:r>
      <w:r w:rsidRPr="00642085">
        <w:rPr>
          <w:rFonts w:asciiTheme="majorHAnsi" w:eastAsia="Calibri" w:hAnsiTheme="majorHAnsi" w:cs="Calibri"/>
          <w:color w:val="000000"/>
          <w:sz w:val="24"/>
          <w:szCs w:val="24"/>
        </w:rPr>
        <w:t xml:space="preserve"> приходи от продажби</w:t>
      </w:r>
      <w:r w:rsidR="0067497A" w:rsidRPr="00642085">
        <w:rPr>
          <w:rFonts w:asciiTheme="majorHAnsi" w:eastAsia="Calibri" w:hAnsiTheme="majorHAnsi" w:cs="Calibri"/>
          <w:color w:val="000000"/>
          <w:sz w:val="24"/>
          <w:szCs w:val="24"/>
        </w:rPr>
        <w:t xml:space="preserve"> в</w:t>
      </w:r>
      <w:r w:rsidR="00885066">
        <w:rPr>
          <w:rFonts w:asciiTheme="majorHAnsi" w:eastAsia="Calibri" w:hAnsiTheme="majorHAnsi" w:cs="Calibri"/>
          <w:color w:val="000000"/>
          <w:sz w:val="24"/>
          <w:szCs w:val="24"/>
        </w:rPr>
        <w:t xml:space="preserve"> </w:t>
      </w:r>
      <w:r w:rsidR="0067497A" w:rsidRPr="00642085">
        <w:rPr>
          <w:rFonts w:asciiTheme="majorHAnsi" w:eastAsia="Calibri" w:hAnsiTheme="majorHAnsi" w:cs="Calibri"/>
          <w:color w:val="000000"/>
          <w:sz w:val="24"/>
          <w:szCs w:val="24"/>
        </w:rPr>
        <w:t xml:space="preserve">периода 2014-2020 г. </w:t>
      </w:r>
      <w:r w:rsidRPr="00642085">
        <w:rPr>
          <w:rFonts w:asciiTheme="majorHAnsi" w:eastAsia="Calibri" w:hAnsiTheme="majorHAnsi" w:cs="Calibri"/>
          <w:color w:val="000000"/>
          <w:sz w:val="24"/>
          <w:szCs w:val="24"/>
        </w:rPr>
        <w:t xml:space="preserve">, най-значим е секторът „Селско, горско и рибно стопанство“, който </w:t>
      </w:r>
      <w:r w:rsidR="00513F58" w:rsidRPr="00642085">
        <w:rPr>
          <w:rFonts w:asciiTheme="majorHAnsi" w:eastAsia="Calibri" w:hAnsiTheme="majorHAnsi" w:cs="Calibri"/>
          <w:color w:val="000000"/>
          <w:sz w:val="24"/>
          <w:szCs w:val="24"/>
        </w:rPr>
        <w:t xml:space="preserve">за периода на действие на ОПР </w:t>
      </w:r>
      <w:r w:rsidRPr="00642085">
        <w:rPr>
          <w:rFonts w:asciiTheme="majorHAnsi" w:eastAsia="Calibri" w:hAnsiTheme="majorHAnsi" w:cs="Calibri"/>
          <w:color w:val="000000"/>
          <w:sz w:val="24"/>
          <w:szCs w:val="24"/>
        </w:rPr>
        <w:t xml:space="preserve"> </w:t>
      </w:r>
      <w:r w:rsidR="004864E9" w:rsidRPr="00642085">
        <w:rPr>
          <w:rFonts w:asciiTheme="majorHAnsi" w:eastAsia="Calibri" w:hAnsiTheme="majorHAnsi" w:cs="Calibri"/>
          <w:color w:val="000000"/>
          <w:sz w:val="24"/>
          <w:szCs w:val="24"/>
        </w:rPr>
        <w:t xml:space="preserve">ежегодно осигурява </w:t>
      </w:r>
      <w:r w:rsidR="006A2D15" w:rsidRPr="00642085">
        <w:rPr>
          <w:rFonts w:asciiTheme="majorHAnsi" w:eastAsia="Calibri" w:hAnsiTheme="majorHAnsi" w:cs="Calibri"/>
          <w:color w:val="000000"/>
          <w:sz w:val="24"/>
          <w:szCs w:val="24"/>
        </w:rPr>
        <w:t xml:space="preserve">средно </w:t>
      </w:r>
      <w:r w:rsidR="004864E9" w:rsidRPr="00642085">
        <w:rPr>
          <w:rFonts w:asciiTheme="majorHAnsi" w:eastAsia="Calibri" w:hAnsiTheme="majorHAnsi" w:cs="Calibri"/>
          <w:color w:val="000000"/>
          <w:sz w:val="24"/>
          <w:szCs w:val="24"/>
        </w:rPr>
        <w:t>50% от общото количество на приходи</w:t>
      </w:r>
      <w:r w:rsidR="006A2D15" w:rsidRPr="00642085">
        <w:rPr>
          <w:rFonts w:asciiTheme="majorHAnsi" w:eastAsia="Calibri" w:hAnsiTheme="majorHAnsi" w:cs="Calibri"/>
          <w:color w:val="000000"/>
          <w:sz w:val="24"/>
          <w:szCs w:val="24"/>
        </w:rPr>
        <w:t xml:space="preserve">те от дейността на нефинансовите предприятия </w:t>
      </w:r>
      <w:r w:rsidR="004864E9" w:rsidRPr="00642085">
        <w:rPr>
          <w:rFonts w:asciiTheme="majorHAnsi" w:eastAsia="Calibri" w:hAnsiTheme="majorHAnsi" w:cs="Calibri"/>
          <w:color w:val="000000"/>
          <w:sz w:val="24"/>
          <w:szCs w:val="24"/>
        </w:rPr>
        <w:t xml:space="preserve"> и </w:t>
      </w:r>
      <w:r w:rsidR="006A2D15" w:rsidRPr="00642085">
        <w:rPr>
          <w:rFonts w:asciiTheme="majorHAnsi" w:eastAsia="Calibri" w:hAnsiTheme="majorHAnsi" w:cs="Calibri"/>
          <w:color w:val="000000"/>
          <w:sz w:val="24"/>
          <w:szCs w:val="24"/>
        </w:rPr>
        <w:t xml:space="preserve">средно 63 </w:t>
      </w:r>
      <w:r w:rsidR="00513F58" w:rsidRPr="00642085">
        <w:rPr>
          <w:rFonts w:asciiTheme="majorHAnsi" w:eastAsia="Calibri" w:hAnsiTheme="majorHAnsi" w:cs="Calibri"/>
          <w:color w:val="000000"/>
          <w:sz w:val="24"/>
          <w:szCs w:val="24"/>
        </w:rPr>
        <w:t xml:space="preserve"> </w:t>
      </w:r>
      <w:r w:rsidRPr="00642085">
        <w:rPr>
          <w:rFonts w:asciiTheme="majorHAnsi" w:eastAsia="Calibri" w:hAnsiTheme="majorHAnsi" w:cs="Calibri"/>
          <w:color w:val="000000"/>
          <w:sz w:val="24"/>
          <w:szCs w:val="24"/>
        </w:rPr>
        <w:t xml:space="preserve">% от </w:t>
      </w:r>
      <w:r w:rsidR="004864E9" w:rsidRPr="00642085">
        <w:rPr>
          <w:rFonts w:asciiTheme="majorHAnsi" w:eastAsia="Calibri" w:hAnsiTheme="majorHAnsi" w:cs="Calibri"/>
          <w:color w:val="000000"/>
          <w:sz w:val="24"/>
          <w:szCs w:val="24"/>
        </w:rPr>
        <w:t xml:space="preserve">добавената стойност </w:t>
      </w:r>
      <w:r w:rsidRPr="00642085">
        <w:rPr>
          <w:rFonts w:asciiTheme="majorHAnsi" w:eastAsia="Calibri" w:hAnsiTheme="majorHAnsi" w:cs="Calibri"/>
          <w:color w:val="000000"/>
          <w:sz w:val="24"/>
          <w:szCs w:val="24"/>
        </w:rPr>
        <w:t xml:space="preserve"> на бизнеса в общината</w:t>
      </w:r>
      <w:r w:rsidR="006A2D15" w:rsidRPr="00642085">
        <w:rPr>
          <w:rFonts w:asciiTheme="majorHAnsi" w:eastAsia="Calibri" w:hAnsiTheme="majorHAnsi" w:cs="Calibri"/>
          <w:color w:val="000000"/>
          <w:sz w:val="24"/>
          <w:szCs w:val="24"/>
        </w:rPr>
        <w:t>.</w:t>
      </w:r>
    </w:p>
    <w:p w:rsidR="0011703A" w:rsidRPr="00946D84" w:rsidRDefault="005C0153" w:rsidP="004270C2">
      <w:pPr>
        <w:spacing w:after="0" w:line="240" w:lineRule="auto"/>
        <w:ind w:firstLine="567"/>
        <w:jc w:val="both"/>
        <w:rPr>
          <w:rFonts w:asciiTheme="majorHAnsi" w:eastAsia="Calibri" w:hAnsiTheme="majorHAnsi" w:cs="Times New Roman"/>
          <w:sz w:val="24"/>
          <w:szCs w:val="24"/>
        </w:rPr>
      </w:pPr>
      <w:r w:rsidRPr="00946D84">
        <w:rPr>
          <w:rFonts w:asciiTheme="majorHAnsi" w:eastAsia="Calibri" w:hAnsiTheme="majorHAnsi" w:cs="Times New Roman"/>
          <w:sz w:val="24"/>
          <w:szCs w:val="24"/>
        </w:rPr>
        <w:t xml:space="preserve">В периода </w:t>
      </w:r>
      <w:r w:rsidR="006E648C" w:rsidRPr="00946D84">
        <w:rPr>
          <w:rFonts w:asciiTheme="majorHAnsi" w:eastAsia="Calibri" w:hAnsiTheme="majorHAnsi" w:cs="Times New Roman"/>
          <w:sz w:val="24"/>
          <w:szCs w:val="24"/>
        </w:rPr>
        <w:t>2014-2020</w:t>
      </w:r>
      <w:r w:rsidRPr="00946D84">
        <w:rPr>
          <w:rFonts w:asciiTheme="majorHAnsi" w:eastAsia="Calibri" w:hAnsiTheme="majorHAnsi" w:cs="Times New Roman"/>
          <w:sz w:val="24"/>
          <w:szCs w:val="24"/>
        </w:rPr>
        <w:t xml:space="preserve"> </w:t>
      </w:r>
      <w:r w:rsidR="008F5B5E" w:rsidRPr="00946D84">
        <w:rPr>
          <w:rFonts w:asciiTheme="majorHAnsi" w:eastAsia="Calibri" w:hAnsiTheme="majorHAnsi" w:cs="Times New Roman"/>
          <w:sz w:val="24"/>
          <w:szCs w:val="24"/>
        </w:rPr>
        <w:t xml:space="preserve">се наблюдава тенденция на увеличаване на броя на предприятията в Община Бяла Слатина на фона на намаляване на общия брой в Област Враца. Съответно се увеличава произведената продукция, приходите от продажби и разходите за ДМА. </w:t>
      </w:r>
    </w:p>
    <w:p w:rsidR="008F5B5E" w:rsidRPr="00642085" w:rsidRDefault="008F5B5E" w:rsidP="004270C2">
      <w:pPr>
        <w:spacing w:after="0" w:line="240" w:lineRule="auto"/>
        <w:ind w:firstLine="360"/>
        <w:jc w:val="both"/>
        <w:rPr>
          <w:rFonts w:asciiTheme="majorHAnsi" w:eastAsia="Calibri" w:hAnsiTheme="majorHAnsi" w:cs="Times New Roman"/>
          <w:sz w:val="24"/>
          <w:szCs w:val="24"/>
        </w:rPr>
      </w:pPr>
      <w:r w:rsidRPr="00642085">
        <w:rPr>
          <w:rFonts w:asciiTheme="majorHAnsi" w:eastAsia="Calibri" w:hAnsiTheme="majorHAnsi" w:cs="Times New Roman"/>
          <w:sz w:val="24"/>
          <w:szCs w:val="24"/>
        </w:rPr>
        <w:t>През периода 2014-2016</w:t>
      </w:r>
      <w:r w:rsidR="006A2D15" w:rsidRPr="00642085">
        <w:rPr>
          <w:rFonts w:asciiTheme="majorHAnsi" w:eastAsia="Calibri" w:hAnsiTheme="majorHAnsi" w:cs="Times New Roman"/>
          <w:sz w:val="24"/>
          <w:szCs w:val="24"/>
        </w:rPr>
        <w:t xml:space="preserve">г. </w:t>
      </w:r>
      <w:r w:rsidRPr="00642085">
        <w:rPr>
          <w:rFonts w:asciiTheme="majorHAnsi" w:eastAsia="Calibri" w:hAnsiTheme="majorHAnsi" w:cs="Times New Roman"/>
          <w:sz w:val="24"/>
          <w:szCs w:val="24"/>
        </w:rPr>
        <w:t xml:space="preserve"> </w:t>
      </w:r>
      <w:r w:rsidR="006A2D15" w:rsidRPr="00642085">
        <w:rPr>
          <w:rFonts w:asciiTheme="majorHAnsi" w:eastAsia="Calibri" w:hAnsiTheme="majorHAnsi" w:cs="Times New Roman"/>
          <w:sz w:val="24"/>
          <w:szCs w:val="24"/>
        </w:rPr>
        <w:t>в</w:t>
      </w:r>
      <w:r w:rsidRPr="00642085">
        <w:rPr>
          <w:rFonts w:asciiTheme="majorHAnsi" w:eastAsia="Calibri" w:hAnsiTheme="majorHAnsi" w:cs="Times New Roman"/>
          <w:sz w:val="24"/>
          <w:szCs w:val="24"/>
        </w:rPr>
        <w:t xml:space="preserve"> Община Бяла Слатина са </w:t>
      </w:r>
      <w:r w:rsidR="006A2D15" w:rsidRPr="00642085">
        <w:rPr>
          <w:rFonts w:asciiTheme="majorHAnsi" w:eastAsia="Calibri" w:hAnsiTheme="majorHAnsi" w:cs="Times New Roman"/>
          <w:sz w:val="24"/>
          <w:szCs w:val="24"/>
        </w:rPr>
        <w:t xml:space="preserve">предприети </w:t>
      </w:r>
      <w:r w:rsidR="003E3EE4">
        <w:rPr>
          <w:rFonts w:asciiTheme="majorHAnsi" w:eastAsia="Calibri" w:hAnsiTheme="majorHAnsi" w:cs="Times New Roman"/>
          <w:sz w:val="24"/>
          <w:szCs w:val="24"/>
        </w:rPr>
        <w:t>конкре</w:t>
      </w:r>
      <w:r w:rsidR="00946D84">
        <w:rPr>
          <w:rFonts w:asciiTheme="majorHAnsi" w:eastAsia="Calibri" w:hAnsiTheme="majorHAnsi" w:cs="Times New Roman"/>
          <w:sz w:val="24"/>
          <w:szCs w:val="24"/>
        </w:rPr>
        <w:t xml:space="preserve">тни </w:t>
      </w:r>
      <w:r w:rsidRPr="00642085">
        <w:rPr>
          <w:rFonts w:asciiTheme="majorHAnsi" w:eastAsia="Calibri" w:hAnsiTheme="majorHAnsi" w:cs="Times New Roman"/>
          <w:sz w:val="24"/>
          <w:szCs w:val="24"/>
        </w:rPr>
        <w:t xml:space="preserve"> дей</w:t>
      </w:r>
      <w:r w:rsidR="006A2D15" w:rsidRPr="00642085">
        <w:rPr>
          <w:rFonts w:asciiTheme="majorHAnsi" w:eastAsia="Calibri" w:hAnsiTheme="majorHAnsi" w:cs="Times New Roman"/>
          <w:sz w:val="24"/>
          <w:szCs w:val="24"/>
        </w:rPr>
        <w:t xml:space="preserve">ствия </w:t>
      </w:r>
      <w:r w:rsidRPr="00642085">
        <w:rPr>
          <w:rFonts w:asciiTheme="majorHAnsi" w:eastAsia="Calibri" w:hAnsiTheme="majorHAnsi" w:cs="Times New Roman"/>
          <w:sz w:val="24"/>
          <w:szCs w:val="24"/>
        </w:rPr>
        <w:t xml:space="preserve"> за подобряване на бизнес средата:</w:t>
      </w:r>
    </w:p>
    <w:p w:rsidR="000255C1" w:rsidRPr="000255C1" w:rsidRDefault="00190137" w:rsidP="00C10A37">
      <w:pPr>
        <w:numPr>
          <w:ilvl w:val="0"/>
          <w:numId w:val="25"/>
        </w:numPr>
        <w:spacing w:after="0" w:line="240" w:lineRule="auto"/>
        <w:ind w:left="0" w:firstLine="360"/>
        <w:contextualSpacing/>
        <w:jc w:val="both"/>
        <w:rPr>
          <w:rFonts w:asciiTheme="majorHAnsi" w:eastAsia="Calibri" w:hAnsiTheme="majorHAnsi" w:cs="Times New Roman"/>
          <w:sz w:val="24"/>
          <w:szCs w:val="24"/>
        </w:rPr>
      </w:pPr>
      <w:r w:rsidRPr="00190137">
        <w:rPr>
          <w:rFonts w:asciiTheme="majorHAnsi" w:hAnsiTheme="majorHAnsi"/>
          <w:sz w:val="24"/>
          <w:szCs w:val="24"/>
        </w:rPr>
        <w:t xml:space="preserve">През месец март 2019г. беше приета нова Наредба № 25 за насърчаване на инвестициите с общинско значение в община Бяла Слатина и издаване на сертификат клас В в съответствие с ЗНИ. Това стана с Решение на Общински съвет-Бяла Слатина от същия месец. С тази наредба се определят условията и редът за насърчаване на инвестициите с общинско значение за община Бяла Слатина, за издаване на сертификат клас В и прилагането на мерките за насърчаване на инвестициите, съгласно изискванията на глава трета от ЗНИ и ППЗНИ. </w:t>
      </w:r>
    </w:p>
    <w:p w:rsidR="00190137" w:rsidRPr="00190137" w:rsidRDefault="00190137" w:rsidP="004270C2">
      <w:pPr>
        <w:spacing w:after="0" w:line="240" w:lineRule="auto"/>
        <w:ind w:firstLine="360"/>
        <w:contextualSpacing/>
        <w:jc w:val="both"/>
        <w:rPr>
          <w:rFonts w:asciiTheme="majorHAnsi" w:eastAsia="Calibri" w:hAnsiTheme="majorHAnsi" w:cs="Times New Roman"/>
          <w:sz w:val="24"/>
          <w:szCs w:val="24"/>
        </w:rPr>
      </w:pPr>
      <w:r w:rsidRPr="00190137">
        <w:rPr>
          <w:rFonts w:asciiTheme="majorHAnsi" w:hAnsiTheme="majorHAnsi"/>
          <w:sz w:val="24"/>
          <w:szCs w:val="24"/>
        </w:rPr>
        <w:t>Основните цели, които се поставят с наредбата са: повишаване на конкурентоспособността на икономиката на община Бяла Слатина, чрез нарастване на инвестициите за научни изследвания, иновации и технологично развитие в производства и услуги с висока добавена стойност при спазване на принципите на устойчиво развитие; подобряване на инвестиционния климат; създаване на нови и висок</w:t>
      </w:r>
      <w:r>
        <w:rPr>
          <w:rFonts w:asciiTheme="majorHAnsi" w:hAnsiTheme="majorHAnsi"/>
          <w:sz w:val="24"/>
          <w:szCs w:val="24"/>
        </w:rPr>
        <w:t>опроизводителни работни места.</w:t>
      </w:r>
    </w:p>
    <w:p w:rsidR="008F5B5E" w:rsidRPr="00190137" w:rsidRDefault="008F5B5E" w:rsidP="004270C2">
      <w:pPr>
        <w:spacing w:after="0" w:line="240" w:lineRule="auto"/>
        <w:ind w:left="360"/>
        <w:contextualSpacing/>
        <w:jc w:val="both"/>
        <w:rPr>
          <w:rFonts w:asciiTheme="majorHAnsi" w:eastAsia="Calibri" w:hAnsiTheme="majorHAnsi" w:cs="Times New Roman"/>
          <w:sz w:val="24"/>
          <w:szCs w:val="24"/>
        </w:rPr>
      </w:pPr>
      <w:r w:rsidRPr="00190137">
        <w:rPr>
          <w:rFonts w:asciiTheme="majorHAnsi" w:eastAsia="Calibri" w:hAnsiTheme="majorHAnsi" w:cs="Times New Roman"/>
          <w:sz w:val="24"/>
          <w:szCs w:val="24"/>
        </w:rPr>
        <w:t>Насърчаването на инвестициите по тази наредба се извършва основно чрез:</w:t>
      </w:r>
    </w:p>
    <w:p w:rsidR="008F5B5E" w:rsidRPr="00642085" w:rsidRDefault="008F5B5E" w:rsidP="00C10A37">
      <w:pPr>
        <w:numPr>
          <w:ilvl w:val="0"/>
          <w:numId w:val="4"/>
        </w:numPr>
        <w:spacing w:after="0" w:line="240" w:lineRule="auto"/>
        <w:contextualSpacing/>
        <w:jc w:val="both"/>
        <w:rPr>
          <w:rFonts w:asciiTheme="majorHAnsi" w:eastAsia="Calibri" w:hAnsiTheme="majorHAnsi" w:cs="Times New Roman"/>
          <w:sz w:val="24"/>
          <w:szCs w:val="24"/>
        </w:rPr>
      </w:pPr>
      <w:r w:rsidRPr="00642085">
        <w:rPr>
          <w:rFonts w:asciiTheme="majorHAnsi" w:eastAsia="Calibri" w:hAnsiTheme="majorHAnsi" w:cs="Times New Roman"/>
          <w:sz w:val="24"/>
          <w:szCs w:val="24"/>
        </w:rPr>
        <w:t>административно обслужване в съкратени срокове и индивидуално административно обслужване;</w:t>
      </w:r>
    </w:p>
    <w:p w:rsidR="008F5B5E" w:rsidRPr="00642085" w:rsidRDefault="008F5B5E" w:rsidP="00C10A37">
      <w:pPr>
        <w:numPr>
          <w:ilvl w:val="0"/>
          <w:numId w:val="4"/>
        </w:numPr>
        <w:spacing w:after="0" w:line="240" w:lineRule="auto"/>
        <w:contextualSpacing/>
        <w:jc w:val="both"/>
        <w:rPr>
          <w:rFonts w:asciiTheme="majorHAnsi" w:eastAsia="Calibri" w:hAnsiTheme="majorHAnsi" w:cs="Times New Roman"/>
          <w:sz w:val="24"/>
          <w:szCs w:val="24"/>
        </w:rPr>
      </w:pPr>
      <w:r w:rsidRPr="00642085">
        <w:rPr>
          <w:rFonts w:asciiTheme="majorHAnsi" w:eastAsia="Calibri" w:hAnsiTheme="majorHAnsi" w:cs="Times New Roman"/>
          <w:sz w:val="24"/>
          <w:szCs w:val="24"/>
        </w:rPr>
        <w:t>продажба или възмездно учредяване на ограничено вещно право върху имоти - частна общинска собственост, без търг или конкурс по пазарни или по-ниски цени;</w:t>
      </w:r>
    </w:p>
    <w:p w:rsidR="008F5B5E" w:rsidRDefault="008F5B5E" w:rsidP="00C10A37">
      <w:pPr>
        <w:numPr>
          <w:ilvl w:val="0"/>
          <w:numId w:val="4"/>
        </w:numPr>
        <w:spacing w:after="0" w:line="240" w:lineRule="auto"/>
        <w:contextualSpacing/>
        <w:jc w:val="both"/>
        <w:rPr>
          <w:rFonts w:asciiTheme="majorHAnsi" w:eastAsia="Calibri" w:hAnsiTheme="majorHAnsi" w:cs="Times New Roman"/>
          <w:sz w:val="24"/>
          <w:szCs w:val="24"/>
        </w:rPr>
      </w:pPr>
      <w:r w:rsidRPr="00642085">
        <w:rPr>
          <w:rFonts w:asciiTheme="majorHAnsi" w:eastAsia="Calibri" w:hAnsiTheme="majorHAnsi" w:cs="Times New Roman"/>
          <w:sz w:val="24"/>
          <w:szCs w:val="24"/>
        </w:rPr>
        <w:t>продажба или възмездно учредяване на ограничено вещно право върху терени без търг или конкурс по пазарни или по-ниски цени с изградена довеждаща техническа инфраструктура публична общинска собственост;</w:t>
      </w:r>
    </w:p>
    <w:p w:rsidR="008F5B5E" w:rsidRPr="005E5F68" w:rsidRDefault="003D176F" w:rsidP="00C10A37">
      <w:pPr>
        <w:pStyle w:val="a4"/>
        <w:numPr>
          <w:ilvl w:val="0"/>
          <w:numId w:val="1"/>
        </w:numPr>
        <w:spacing w:after="0" w:line="240" w:lineRule="auto"/>
        <w:ind w:left="0" w:firstLine="349"/>
        <w:jc w:val="both"/>
        <w:rPr>
          <w:rFonts w:asciiTheme="majorHAnsi" w:eastAsia="Calibri" w:hAnsiTheme="majorHAnsi" w:cs="Calibri"/>
          <w:color w:val="FF0000"/>
          <w:sz w:val="24"/>
          <w:szCs w:val="24"/>
        </w:rPr>
      </w:pPr>
      <w:r w:rsidRPr="0075366F">
        <w:rPr>
          <w:rFonts w:asciiTheme="majorHAnsi" w:hAnsiTheme="majorHAnsi"/>
          <w:sz w:val="24"/>
          <w:szCs w:val="24"/>
        </w:rPr>
        <w:t>През 2018г. е подписано Споразумение за изпълнение на Стратегия за Водено от общностите местно развитие №РД50-29/16.04.2018 г. по подмярка 19.2 „Прилагане на операции в рамките на Стратегии „ВОДЕНО ОТ ОБЩНОСТИТЕ МЕСТНО РАЗВИТИЕ“ на мярка 19 „ВОДЕНО ОТ ОБЩНОСТИТЕ МЕСТНО РАЗВИТИЕ“</w:t>
      </w:r>
      <w:r w:rsidR="00561E5C" w:rsidRPr="0075366F">
        <w:rPr>
          <w:rFonts w:asciiTheme="majorHAnsi" w:hAnsiTheme="majorHAnsi"/>
          <w:sz w:val="24"/>
          <w:szCs w:val="24"/>
        </w:rPr>
        <w:t>, като размерът на финансовия ресурс за финансиране на проекти на публични организации и частни бенефициенти</w:t>
      </w:r>
      <w:r w:rsidRPr="0075366F">
        <w:rPr>
          <w:rFonts w:asciiTheme="majorHAnsi" w:hAnsiTheme="majorHAnsi"/>
          <w:sz w:val="24"/>
          <w:szCs w:val="24"/>
        </w:rPr>
        <w:t xml:space="preserve"> е   </w:t>
      </w:r>
      <w:r w:rsidR="0075366F" w:rsidRPr="0075366F">
        <w:rPr>
          <w:rFonts w:asciiTheme="majorHAnsi" w:hAnsiTheme="majorHAnsi"/>
          <w:sz w:val="24"/>
          <w:szCs w:val="24"/>
        </w:rPr>
        <w:t xml:space="preserve">до 4 889 500,00 лева., </w:t>
      </w:r>
      <w:r w:rsidRPr="0075366F">
        <w:rPr>
          <w:rFonts w:asciiTheme="majorHAnsi" w:hAnsiTheme="majorHAnsi"/>
          <w:sz w:val="24"/>
          <w:szCs w:val="24"/>
        </w:rPr>
        <w:t>предоставен съответно от: ПРСР 2014-2020 г. – в размер до 2 933 700,00 лева</w:t>
      </w:r>
      <w:r w:rsidR="0075366F">
        <w:rPr>
          <w:rFonts w:asciiTheme="majorHAnsi" w:hAnsiTheme="majorHAnsi"/>
          <w:sz w:val="24"/>
          <w:szCs w:val="24"/>
          <w:lang w:val="en-US"/>
        </w:rPr>
        <w:t xml:space="preserve"> и </w:t>
      </w:r>
      <w:r w:rsidRPr="005E5F68">
        <w:rPr>
          <w:rFonts w:asciiTheme="majorHAnsi" w:hAnsiTheme="majorHAnsi"/>
        </w:rPr>
        <w:t xml:space="preserve">ОПИК 2014-2020 г. – в размер до 1 955 800,00 лева. Стратегията по подхода „Водено от общностите местно развитие” може да се отъждестви с реален планов и пространствено-концептуален инструмент за насърчаване на малкия и среден бизнес на местно ниво. </w:t>
      </w:r>
      <w:r w:rsidR="002C0FBC" w:rsidRPr="005E5F68">
        <w:rPr>
          <w:rFonts w:asciiTheme="majorHAnsi" w:hAnsiTheme="majorHAnsi"/>
        </w:rPr>
        <w:t xml:space="preserve">До настоящия момент МИГ Бяла Слатина е обявил общо 15 бр. процедури за прием на проектни предложения по публичните и частни мерки, включени в стратегията, като по някои от мерките са били обявени 2 крайни срока. Финансирането между частните и публични мерки има балансиран характер, с лек приоритет на мерките, насочени към частни бенефициенти. </w:t>
      </w:r>
    </w:p>
    <w:p w:rsidR="008E3857" w:rsidRPr="008E3857" w:rsidRDefault="008E3857" w:rsidP="00C10A37">
      <w:pPr>
        <w:pStyle w:val="a4"/>
        <w:numPr>
          <w:ilvl w:val="0"/>
          <w:numId w:val="1"/>
        </w:numPr>
        <w:spacing w:after="0" w:line="240" w:lineRule="auto"/>
        <w:ind w:left="0" w:firstLine="349"/>
        <w:jc w:val="both"/>
        <w:rPr>
          <w:rFonts w:asciiTheme="majorHAnsi" w:hAnsiTheme="majorHAnsi"/>
          <w:sz w:val="24"/>
          <w:szCs w:val="24"/>
        </w:rPr>
      </w:pPr>
      <w:r w:rsidRPr="008E3857">
        <w:rPr>
          <w:rFonts w:ascii="Times New Roman" w:eastAsia="Times New Roman" w:hAnsi="Times New Roman" w:cs="Times New Roman"/>
          <w:color w:val="000000"/>
          <w:sz w:val="24"/>
          <w:szCs w:val="24"/>
          <w:lang w:eastAsia="bg-BG"/>
        </w:rPr>
        <w:t xml:space="preserve">       </w:t>
      </w:r>
      <w:r w:rsidRPr="008E3857">
        <w:rPr>
          <w:rFonts w:asciiTheme="majorHAnsi" w:hAnsiTheme="majorHAnsi"/>
          <w:sz w:val="24"/>
          <w:szCs w:val="24"/>
        </w:rPr>
        <w:t xml:space="preserve">Ефективното управление на общинската недвижима собственост е важен инструмент за осъществяване на политиката на община Бяла Слатина за устойчиво местно развитие, която включва и редица мерки за повишаване на инвестиционния интерес. Предварително обявените стратегически намерения предизвикват по-широк интерес от страна на инвеститорите и съответно увеличават приходите от продажби. </w:t>
      </w:r>
      <w:r>
        <w:rPr>
          <w:rFonts w:asciiTheme="majorHAnsi" w:hAnsiTheme="majorHAnsi"/>
          <w:sz w:val="24"/>
          <w:szCs w:val="24"/>
        </w:rPr>
        <w:t xml:space="preserve">Само в периода ноември 2020 – ноември 2021г. </w:t>
      </w:r>
      <w:r w:rsidRPr="008E3857">
        <w:rPr>
          <w:rFonts w:asciiTheme="majorHAnsi" w:hAnsiTheme="majorHAnsi"/>
          <w:sz w:val="24"/>
          <w:szCs w:val="24"/>
        </w:rPr>
        <w:t>са осъществени разпоредителни сделки с имоти общинска собственост за реализация на инвестиционни проекти, съгласно декларираните намерения от купувачите, като са сключени 12 бр. договори</w:t>
      </w:r>
      <w:r>
        <w:rPr>
          <w:rFonts w:asciiTheme="majorHAnsi" w:hAnsiTheme="majorHAnsi"/>
          <w:sz w:val="24"/>
          <w:szCs w:val="24"/>
        </w:rPr>
        <w:t>.</w:t>
      </w:r>
    </w:p>
    <w:p w:rsidR="00AE7E76" w:rsidRPr="00E643D0" w:rsidRDefault="002B35EB" w:rsidP="00E643D0">
      <w:pPr>
        <w:pStyle w:val="3"/>
        <w:pBdr>
          <w:top w:val="single" w:sz="4" w:space="1" w:color="auto"/>
          <w:left w:val="single" w:sz="4" w:space="4" w:color="auto"/>
          <w:bottom w:val="single" w:sz="4" w:space="1" w:color="auto"/>
          <w:right w:val="single" w:sz="4" w:space="4" w:color="auto"/>
        </w:pBdr>
        <w:shd w:val="clear" w:color="auto" w:fill="DBE5F1" w:themeFill="accent1" w:themeFillTint="33"/>
        <w:jc w:val="both"/>
        <w:rPr>
          <w:rFonts w:eastAsia="Times New Roman"/>
          <w:sz w:val="28"/>
          <w:szCs w:val="28"/>
        </w:rPr>
      </w:pPr>
      <w:bookmarkStart w:id="16" w:name="_Toc501027831"/>
      <w:r>
        <w:rPr>
          <w:rFonts w:eastAsia="Times New Roman"/>
          <w:sz w:val="28"/>
          <w:szCs w:val="28"/>
          <w:lang w:val="en-US"/>
        </w:rPr>
        <w:t>4</w:t>
      </w:r>
      <w:r w:rsidR="00AE7E76" w:rsidRPr="00E643D0">
        <w:rPr>
          <w:rFonts w:eastAsia="Times New Roman"/>
          <w:sz w:val="28"/>
          <w:szCs w:val="28"/>
          <w:lang w:val="en-US"/>
        </w:rPr>
        <w:t>.2.</w:t>
      </w:r>
      <w:r w:rsidR="00AE7E76" w:rsidRPr="00E643D0">
        <w:rPr>
          <w:rFonts w:eastAsia="Times New Roman"/>
          <w:sz w:val="28"/>
          <w:szCs w:val="28"/>
        </w:rPr>
        <w:t>1</w:t>
      </w:r>
      <w:r w:rsidR="00AE7E76" w:rsidRPr="00E643D0">
        <w:rPr>
          <w:rFonts w:eastAsia="Times New Roman"/>
          <w:sz w:val="28"/>
          <w:szCs w:val="28"/>
          <w:lang w:val="en-US"/>
        </w:rPr>
        <w:t>.</w:t>
      </w:r>
      <w:r w:rsidR="00AE7E76" w:rsidRPr="00E643D0">
        <w:rPr>
          <w:rFonts w:eastAsia="Times New Roman"/>
          <w:sz w:val="28"/>
          <w:szCs w:val="28"/>
        </w:rPr>
        <w:t>Промишленост</w:t>
      </w:r>
      <w:bookmarkEnd w:id="16"/>
    </w:p>
    <w:p w:rsidR="00AE7E76" w:rsidRPr="004F4ACA" w:rsidRDefault="00AE7E76" w:rsidP="00EC2821">
      <w:pPr>
        <w:spacing w:line="240" w:lineRule="auto"/>
        <w:jc w:val="both"/>
        <w:rPr>
          <w:rFonts w:asciiTheme="majorHAnsi" w:eastAsia="Calibri" w:hAnsiTheme="majorHAnsi" w:cs="Times New Roman"/>
        </w:rPr>
      </w:pPr>
    </w:p>
    <w:p w:rsidR="00AE7E76" w:rsidRPr="001F693D" w:rsidRDefault="00AE7E76" w:rsidP="004270C2">
      <w:pPr>
        <w:spacing w:after="0" w:line="240" w:lineRule="auto"/>
        <w:jc w:val="both"/>
        <w:rPr>
          <w:rFonts w:asciiTheme="majorHAnsi" w:eastAsia="Calibri" w:hAnsiTheme="majorHAnsi" w:cs="Times New Roman"/>
        </w:rPr>
      </w:pPr>
      <w:r w:rsidRPr="001F693D">
        <w:rPr>
          <w:rFonts w:asciiTheme="majorHAnsi" w:eastAsia="Calibri" w:hAnsiTheme="majorHAnsi" w:cs="Times New Roman"/>
        </w:rPr>
        <w:t>Промишленото производство в община Бяла Слатина е представено от машиностроителни предприятия, предприятия от хранително-вкусовата, шивашката и текстилната промишленост. Основният акцент в развитието на промишлеността пада върху шивашката и текстилната промишленост. През последните години с добри темпове се развива и хранително-вкусовата промишленост.</w:t>
      </w:r>
    </w:p>
    <w:p w:rsidR="00AE7E76" w:rsidRPr="001F693D" w:rsidRDefault="0011703A" w:rsidP="004270C2">
      <w:pPr>
        <w:spacing w:after="0" w:line="240" w:lineRule="auto"/>
        <w:jc w:val="both"/>
        <w:rPr>
          <w:rFonts w:asciiTheme="majorHAnsi" w:eastAsia="Calibri" w:hAnsiTheme="majorHAnsi" w:cs="Times New Roman"/>
        </w:rPr>
      </w:pPr>
      <w:r w:rsidRPr="001F693D">
        <w:rPr>
          <w:rFonts w:asciiTheme="majorHAnsi" w:eastAsia="Calibri" w:hAnsiTheme="majorHAnsi" w:cs="Times New Roman"/>
        </w:rPr>
        <w:t xml:space="preserve">Промишленото производство е </w:t>
      </w:r>
      <w:r w:rsidR="000D48AC" w:rsidRPr="001F693D">
        <w:rPr>
          <w:rFonts w:asciiTheme="majorHAnsi" w:eastAsia="Calibri" w:hAnsiTheme="majorHAnsi" w:cs="Times New Roman"/>
        </w:rPr>
        <w:t xml:space="preserve">трето </w:t>
      </w:r>
      <w:r w:rsidRPr="001F693D">
        <w:rPr>
          <w:rFonts w:asciiTheme="majorHAnsi" w:eastAsia="Calibri" w:hAnsiTheme="majorHAnsi" w:cs="Times New Roman"/>
        </w:rPr>
        <w:t>по значимост след селското стопанство</w:t>
      </w:r>
      <w:r w:rsidR="000D48AC" w:rsidRPr="001F693D">
        <w:rPr>
          <w:rFonts w:asciiTheme="majorHAnsi" w:eastAsia="Calibri" w:hAnsiTheme="majorHAnsi" w:cs="Times New Roman"/>
        </w:rPr>
        <w:t xml:space="preserve"> и търговията </w:t>
      </w:r>
      <w:r w:rsidRPr="001F693D">
        <w:rPr>
          <w:rFonts w:asciiTheme="majorHAnsi" w:eastAsia="Calibri" w:hAnsiTheme="majorHAnsi" w:cs="Times New Roman"/>
        </w:rPr>
        <w:t xml:space="preserve"> </w:t>
      </w:r>
      <w:r w:rsidR="00503285" w:rsidRPr="001F693D">
        <w:rPr>
          <w:rFonts w:asciiTheme="majorHAnsi" w:eastAsia="Calibri" w:hAnsiTheme="majorHAnsi" w:cs="Times New Roman"/>
        </w:rPr>
        <w:t>в икономическата стр</w:t>
      </w:r>
      <w:r w:rsidR="00FE2A00" w:rsidRPr="001F693D">
        <w:rPr>
          <w:rFonts w:asciiTheme="majorHAnsi" w:eastAsia="Calibri" w:hAnsiTheme="majorHAnsi" w:cs="Times New Roman"/>
        </w:rPr>
        <w:t xml:space="preserve">уктура на общината . </w:t>
      </w:r>
    </w:p>
    <w:p w:rsidR="00AE7E76" w:rsidRPr="001F693D" w:rsidRDefault="00AE7E76" w:rsidP="004270C2">
      <w:pPr>
        <w:spacing w:after="0" w:line="240" w:lineRule="auto"/>
        <w:jc w:val="both"/>
        <w:rPr>
          <w:rFonts w:asciiTheme="majorHAnsi" w:eastAsia="Calibri" w:hAnsiTheme="majorHAnsi" w:cs="Times New Roman"/>
          <w:i/>
        </w:rPr>
      </w:pPr>
      <w:r w:rsidRPr="001F693D">
        <w:rPr>
          <w:rFonts w:asciiTheme="majorHAnsi" w:eastAsia="Calibri" w:hAnsiTheme="majorHAnsi" w:cs="Times New Roman"/>
          <w:i/>
        </w:rPr>
        <w:t>През анализирания период на междинна оценка на Общинския план за развитие няма промяна в ситуацията по отношение на  развитието на основните промишлени предприятия.</w:t>
      </w:r>
    </w:p>
    <w:p w:rsidR="00AE7E76" w:rsidRPr="001F693D" w:rsidRDefault="00AE7E76" w:rsidP="00EC2821">
      <w:pPr>
        <w:jc w:val="both"/>
        <w:rPr>
          <w:rFonts w:asciiTheme="majorHAnsi" w:hAnsiTheme="majorHAnsi"/>
        </w:rPr>
      </w:pPr>
    </w:p>
    <w:p w:rsidR="00AE7E76" w:rsidRPr="001F693D" w:rsidRDefault="002B35EB" w:rsidP="009E2D24">
      <w:pPr>
        <w:pStyle w:val="3"/>
        <w:pBdr>
          <w:top w:val="single" w:sz="4" w:space="1" w:color="auto"/>
          <w:left w:val="single" w:sz="4" w:space="4" w:color="auto"/>
          <w:bottom w:val="single" w:sz="4" w:space="1" w:color="auto"/>
          <w:right w:val="single" w:sz="4" w:space="4" w:color="auto"/>
        </w:pBdr>
        <w:shd w:val="clear" w:color="auto" w:fill="DBE5F1" w:themeFill="accent1" w:themeFillTint="33"/>
        <w:jc w:val="both"/>
        <w:rPr>
          <w:rFonts w:eastAsia="Times New Roman"/>
          <w:sz w:val="28"/>
          <w:szCs w:val="28"/>
        </w:rPr>
      </w:pPr>
      <w:bookmarkStart w:id="17" w:name="_Toc501027832"/>
      <w:r w:rsidRPr="001F693D">
        <w:rPr>
          <w:rFonts w:eastAsia="Times New Roman"/>
          <w:sz w:val="28"/>
          <w:szCs w:val="28"/>
          <w:lang w:val="en-US"/>
        </w:rPr>
        <w:t>4</w:t>
      </w:r>
      <w:r w:rsidR="00AE7E76" w:rsidRPr="001F693D">
        <w:rPr>
          <w:rFonts w:eastAsia="Times New Roman"/>
          <w:sz w:val="28"/>
          <w:szCs w:val="28"/>
          <w:lang w:val="en-US"/>
        </w:rPr>
        <w:t>.2.</w:t>
      </w:r>
      <w:r w:rsidR="00AE7E76" w:rsidRPr="001F693D">
        <w:rPr>
          <w:rFonts w:eastAsia="Times New Roman"/>
          <w:sz w:val="28"/>
          <w:szCs w:val="28"/>
        </w:rPr>
        <w:t>2</w:t>
      </w:r>
      <w:r w:rsidR="00AE7E76" w:rsidRPr="001F693D">
        <w:rPr>
          <w:rFonts w:eastAsia="Times New Roman"/>
          <w:sz w:val="28"/>
          <w:szCs w:val="28"/>
          <w:lang w:val="en-US"/>
        </w:rPr>
        <w:t>.</w:t>
      </w:r>
      <w:r w:rsidR="00AE7E76" w:rsidRPr="001F693D">
        <w:rPr>
          <w:rFonts w:eastAsia="Times New Roman"/>
          <w:sz w:val="28"/>
          <w:szCs w:val="28"/>
        </w:rPr>
        <w:t>Селско стопанство</w:t>
      </w:r>
      <w:bookmarkEnd w:id="17"/>
    </w:p>
    <w:p w:rsidR="008558B9" w:rsidRPr="001F693D" w:rsidRDefault="008558B9" w:rsidP="004270C2">
      <w:pPr>
        <w:spacing w:after="0" w:line="240" w:lineRule="auto"/>
        <w:jc w:val="both"/>
        <w:rPr>
          <w:rFonts w:asciiTheme="majorHAnsi" w:eastAsia="Calibri" w:hAnsiTheme="majorHAnsi" w:cs="Times New Roman"/>
        </w:rPr>
      </w:pPr>
    </w:p>
    <w:p w:rsidR="00503285" w:rsidRPr="001F693D" w:rsidRDefault="00503285" w:rsidP="004270C2">
      <w:pPr>
        <w:pStyle w:val="a4"/>
        <w:spacing w:after="0" w:line="240" w:lineRule="auto"/>
        <w:ind w:left="0" w:firstLine="567"/>
        <w:jc w:val="both"/>
        <w:rPr>
          <w:rFonts w:asciiTheme="majorHAnsi" w:hAnsiTheme="majorHAnsi"/>
          <w:bCs/>
        </w:rPr>
      </w:pPr>
      <w:r w:rsidRPr="001F693D">
        <w:rPr>
          <w:rFonts w:asciiTheme="majorHAnsi" w:hAnsiTheme="majorHAnsi"/>
          <w:b/>
          <w:bCs/>
        </w:rPr>
        <w:t xml:space="preserve">Земеделието  </w:t>
      </w:r>
      <w:r w:rsidRPr="001F693D">
        <w:rPr>
          <w:rFonts w:asciiTheme="majorHAnsi" w:hAnsiTheme="majorHAnsi"/>
        </w:rPr>
        <w:t>е застъпено във вс</w:t>
      </w:r>
      <w:r w:rsidR="000924D1" w:rsidRPr="001F693D">
        <w:rPr>
          <w:rFonts w:asciiTheme="majorHAnsi" w:hAnsiTheme="majorHAnsi"/>
        </w:rPr>
        <w:t>ички населени места на общината</w:t>
      </w:r>
      <w:r w:rsidRPr="001F693D">
        <w:rPr>
          <w:rFonts w:asciiTheme="majorHAnsi" w:hAnsiTheme="majorHAnsi"/>
        </w:rPr>
        <w:t xml:space="preserve">  и е основен отрасъл в селата, независимо от високия риск и ниската рентабилност.</w:t>
      </w:r>
      <w:r w:rsidR="001F693D">
        <w:rPr>
          <w:rFonts w:asciiTheme="majorHAnsi" w:hAnsiTheme="majorHAnsi"/>
        </w:rPr>
        <w:t xml:space="preserve"> </w:t>
      </w:r>
      <w:r w:rsidRPr="001F693D">
        <w:rPr>
          <w:rFonts w:asciiTheme="majorHAnsi" w:hAnsiTheme="majorHAnsi"/>
        </w:rPr>
        <w:t xml:space="preserve">През плановия период 2014 – 2020 г. площите на обработваемата земеделска земя се запазват почти непроменени. </w:t>
      </w:r>
    </w:p>
    <w:p w:rsidR="00503285" w:rsidRPr="001F693D" w:rsidRDefault="00503285" w:rsidP="004270C2">
      <w:pPr>
        <w:spacing w:after="0" w:line="240" w:lineRule="auto"/>
        <w:jc w:val="center"/>
        <w:rPr>
          <w:rFonts w:asciiTheme="majorHAnsi" w:hAnsiTheme="majorHAnsi"/>
          <w:b/>
          <w:color w:val="0070C0"/>
        </w:rPr>
      </w:pPr>
      <w:r w:rsidRPr="001F693D">
        <w:rPr>
          <w:rFonts w:asciiTheme="majorHAnsi" w:hAnsiTheme="majorHAnsi"/>
          <w:b/>
          <w:color w:val="0070C0"/>
        </w:rPr>
        <w:t xml:space="preserve">Таблица </w:t>
      </w:r>
      <w:r w:rsidR="009E2D24" w:rsidRPr="001F693D">
        <w:rPr>
          <w:rFonts w:asciiTheme="majorHAnsi" w:hAnsiTheme="majorHAnsi"/>
          <w:b/>
          <w:color w:val="0070C0"/>
        </w:rPr>
        <w:t>3:</w:t>
      </w:r>
      <w:r w:rsidRPr="001F693D">
        <w:rPr>
          <w:rFonts w:asciiTheme="majorHAnsi" w:hAnsiTheme="majorHAnsi"/>
          <w:b/>
          <w:color w:val="0070C0"/>
        </w:rPr>
        <w:t xml:space="preserve"> </w:t>
      </w:r>
      <w:r w:rsidR="009E2D24" w:rsidRPr="001F693D">
        <w:rPr>
          <w:rFonts w:asciiTheme="majorHAnsi" w:hAnsiTheme="majorHAnsi"/>
          <w:b/>
          <w:color w:val="0070C0"/>
        </w:rPr>
        <w:t xml:space="preserve"> </w:t>
      </w:r>
      <w:r w:rsidRPr="001F693D">
        <w:rPr>
          <w:rFonts w:asciiTheme="majorHAnsi" w:hAnsiTheme="majorHAnsi"/>
          <w:b/>
          <w:color w:val="0070C0"/>
        </w:rPr>
        <w:t xml:space="preserve">Обработваема земеделска земя в община Бяла Слатина 2015-2020 г. </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220"/>
      </w:tblGrid>
      <w:tr w:rsidR="00503285" w:rsidRPr="001F693D" w:rsidTr="00711CD9">
        <w:trPr>
          <w:trHeight w:val="457"/>
          <w:jc w:val="center"/>
        </w:trPr>
        <w:tc>
          <w:tcPr>
            <w:tcW w:w="3009" w:type="dxa"/>
            <w:shd w:val="clear" w:color="auto" w:fill="E2EFD9"/>
            <w:vAlign w:val="center"/>
          </w:tcPr>
          <w:p w:rsidR="00503285" w:rsidRPr="001F693D" w:rsidRDefault="00503285" w:rsidP="004270C2">
            <w:pPr>
              <w:spacing w:after="0" w:line="240" w:lineRule="auto"/>
              <w:jc w:val="center"/>
              <w:rPr>
                <w:rFonts w:asciiTheme="majorHAnsi" w:hAnsiTheme="majorHAnsi"/>
                <w:b/>
                <w:bCs/>
              </w:rPr>
            </w:pPr>
            <w:r w:rsidRPr="001F693D">
              <w:rPr>
                <w:rFonts w:asciiTheme="majorHAnsi" w:hAnsiTheme="majorHAnsi"/>
                <w:b/>
                <w:bCs/>
              </w:rPr>
              <w:t>Година</w:t>
            </w:r>
          </w:p>
        </w:tc>
        <w:tc>
          <w:tcPr>
            <w:tcW w:w="3220" w:type="dxa"/>
            <w:shd w:val="clear" w:color="auto" w:fill="E2EFD9"/>
            <w:vAlign w:val="center"/>
          </w:tcPr>
          <w:p w:rsidR="00503285" w:rsidRPr="001F693D" w:rsidRDefault="00503285" w:rsidP="004270C2">
            <w:pPr>
              <w:spacing w:after="0" w:line="240" w:lineRule="auto"/>
              <w:jc w:val="center"/>
              <w:rPr>
                <w:rFonts w:asciiTheme="majorHAnsi" w:hAnsiTheme="majorHAnsi"/>
                <w:b/>
                <w:bCs/>
              </w:rPr>
            </w:pPr>
            <w:r w:rsidRPr="001F693D">
              <w:rPr>
                <w:rFonts w:asciiTheme="majorHAnsi" w:hAnsiTheme="majorHAnsi"/>
                <w:b/>
                <w:bCs/>
              </w:rPr>
              <w:t>Обработваема земеделска земя (дка)</w:t>
            </w:r>
          </w:p>
        </w:tc>
      </w:tr>
      <w:tr w:rsidR="00503285" w:rsidRPr="001F693D" w:rsidTr="00711CD9">
        <w:trPr>
          <w:trHeight w:val="227"/>
          <w:jc w:val="center"/>
        </w:trPr>
        <w:tc>
          <w:tcPr>
            <w:tcW w:w="3009" w:type="dxa"/>
            <w:vAlign w:val="center"/>
          </w:tcPr>
          <w:p w:rsidR="00503285" w:rsidRPr="001F693D" w:rsidRDefault="00503285" w:rsidP="004270C2">
            <w:pPr>
              <w:spacing w:after="0" w:line="240" w:lineRule="auto"/>
              <w:jc w:val="center"/>
              <w:rPr>
                <w:rFonts w:asciiTheme="majorHAnsi" w:hAnsiTheme="majorHAnsi"/>
                <w:bCs/>
              </w:rPr>
            </w:pPr>
            <w:r w:rsidRPr="001F693D">
              <w:rPr>
                <w:rFonts w:asciiTheme="majorHAnsi" w:hAnsiTheme="majorHAnsi"/>
                <w:bCs/>
              </w:rPr>
              <w:t>2015/2016</w:t>
            </w:r>
          </w:p>
        </w:tc>
        <w:tc>
          <w:tcPr>
            <w:tcW w:w="3220" w:type="dxa"/>
            <w:vAlign w:val="center"/>
          </w:tcPr>
          <w:p w:rsidR="00503285" w:rsidRPr="001F693D" w:rsidRDefault="00503285" w:rsidP="004270C2">
            <w:pPr>
              <w:spacing w:after="0" w:line="240" w:lineRule="auto"/>
              <w:jc w:val="center"/>
              <w:rPr>
                <w:rFonts w:asciiTheme="majorHAnsi" w:hAnsiTheme="majorHAnsi"/>
                <w:bCs/>
              </w:rPr>
            </w:pPr>
            <w:r w:rsidRPr="001F693D">
              <w:rPr>
                <w:rFonts w:asciiTheme="majorHAnsi" w:hAnsiTheme="majorHAnsi"/>
                <w:bCs/>
              </w:rPr>
              <w:t>359805.990</w:t>
            </w:r>
          </w:p>
        </w:tc>
      </w:tr>
      <w:tr w:rsidR="00503285" w:rsidRPr="001F693D" w:rsidTr="00711CD9">
        <w:trPr>
          <w:trHeight w:val="242"/>
          <w:jc w:val="center"/>
        </w:trPr>
        <w:tc>
          <w:tcPr>
            <w:tcW w:w="3009" w:type="dxa"/>
            <w:vAlign w:val="center"/>
          </w:tcPr>
          <w:p w:rsidR="00503285" w:rsidRPr="001F693D" w:rsidRDefault="00503285" w:rsidP="004270C2">
            <w:pPr>
              <w:spacing w:after="0" w:line="240" w:lineRule="auto"/>
              <w:jc w:val="center"/>
              <w:rPr>
                <w:rFonts w:asciiTheme="majorHAnsi" w:hAnsiTheme="majorHAnsi"/>
                <w:bCs/>
              </w:rPr>
            </w:pPr>
            <w:r w:rsidRPr="001F693D">
              <w:rPr>
                <w:rFonts w:asciiTheme="majorHAnsi" w:hAnsiTheme="majorHAnsi"/>
                <w:bCs/>
              </w:rPr>
              <w:t>2016/2017</w:t>
            </w:r>
          </w:p>
        </w:tc>
        <w:tc>
          <w:tcPr>
            <w:tcW w:w="3220" w:type="dxa"/>
            <w:vAlign w:val="center"/>
          </w:tcPr>
          <w:p w:rsidR="00503285" w:rsidRPr="001F693D" w:rsidRDefault="00503285" w:rsidP="004270C2">
            <w:pPr>
              <w:spacing w:after="0" w:line="240" w:lineRule="auto"/>
              <w:jc w:val="center"/>
              <w:rPr>
                <w:rFonts w:asciiTheme="majorHAnsi" w:hAnsiTheme="majorHAnsi"/>
                <w:b/>
                <w:bCs/>
              </w:rPr>
            </w:pPr>
            <w:r w:rsidRPr="001F693D">
              <w:rPr>
                <w:rFonts w:asciiTheme="majorHAnsi" w:hAnsiTheme="majorHAnsi"/>
                <w:bCs/>
              </w:rPr>
              <w:t>358754.246</w:t>
            </w:r>
          </w:p>
        </w:tc>
      </w:tr>
      <w:tr w:rsidR="00503285" w:rsidRPr="001F693D" w:rsidTr="00711CD9">
        <w:trPr>
          <w:trHeight w:val="242"/>
          <w:jc w:val="center"/>
        </w:trPr>
        <w:tc>
          <w:tcPr>
            <w:tcW w:w="3009" w:type="dxa"/>
            <w:vAlign w:val="center"/>
          </w:tcPr>
          <w:p w:rsidR="00503285" w:rsidRPr="001F693D" w:rsidRDefault="00503285" w:rsidP="004270C2">
            <w:pPr>
              <w:spacing w:after="0" w:line="240" w:lineRule="auto"/>
              <w:jc w:val="center"/>
              <w:rPr>
                <w:rFonts w:asciiTheme="majorHAnsi" w:hAnsiTheme="majorHAnsi"/>
                <w:bCs/>
              </w:rPr>
            </w:pPr>
            <w:r w:rsidRPr="001F693D">
              <w:rPr>
                <w:rFonts w:asciiTheme="majorHAnsi" w:hAnsiTheme="majorHAnsi"/>
                <w:bCs/>
              </w:rPr>
              <w:t xml:space="preserve">2017/2018 </w:t>
            </w:r>
          </w:p>
        </w:tc>
        <w:tc>
          <w:tcPr>
            <w:tcW w:w="3220" w:type="dxa"/>
            <w:vAlign w:val="center"/>
          </w:tcPr>
          <w:p w:rsidR="00503285" w:rsidRPr="001F693D" w:rsidRDefault="00503285" w:rsidP="004270C2">
            <w:pPr>
              <w:spacing w:after="0" w:line="240" w:lineRule="auto"/>
              <w:jc w:val="center"/>
              <w:rPr>
                <w:rFonts w:asciiTheme="majorHAnsi" w:hAnsiTheme="majorHAnsi"/>
                <w:bCs/>
              </w:rPr>
            </w:pPr>
            <w:r w:rsidRPr="001F693D">
              <w:rPr>
                <w:rFonts w:asciiTheme="majorHAnsi" w:hAnsiTheme="majorHAnsi"/>
                <w:bCs/>
              </w:rPr>
              <w:t>359291.657</w:t>
            </w:r>
          </w:p>
        </w:tc>
      </w:tr>
      <w:tr w:rsidR="00503285" w:rsidRPr="001F693D" w:rsidTr="00711CD9">
        <w:trPr>
          <w:trHeight w:val="242"/>
          <w:jc w:val="center"/>
        </w:trPr>
        <w:tc>
          <w:tcPr>
            <w:tcW w:w="3009" w:type="dxa"/>
            <w:vAlign w:val="center"/>
          </w:tcPr>
          <w:p w:rsidR="00503285" w:rsidRPr="001F693D" w:rsidRDefault="00503285" w:rsidP="004270C2">
            <w:pPr>
              <w:spacing w:after="0" w:line="240" w:lineRule="auto"/>
              <w:jc w:val="center"/>
              <w:rPr>
                <w:rFonts w:asciiTheme="majorHAnsi" w:hAnsiTheme="majorHAnsi"/>
                <w:bCs/>
              </w:rPr>
            </w:pPr>
            <w:r w:rsidRPr="001F693D">
              <w:rPr>
                <w:rFonts w:asciiTheme="majorHAnsi" w:hAnsiTheme="majorHAnsi"/>
                <w:bCs/>
              </w:rPr>
              <w:t>2018/2019</w:t>
            </w:r>
          </w:p>
        </w:tc>
        <w:tc>
          <w:tcPr>
            <w:tcW w:w="3220" w:type="dxa"/>
            <w:vAlign w:val="center"/>
          </w:tcPr>
          <w:p w:rsidR="00503285" w:rsidRPr="001F693D" w:rsidRDefault="00503285" w:rsidP="004270C2">
            <w:pPr>
              <w:spacing w:after="0" w:line="240" w:lineRule="auto"/>
              <w:jc w:val="center"/>
              <w:rPr>
                <w:rFonts w:asciiTheme="majorHAnsi" w:hAnsiTheme="majorHAnsi"/>
                <w:bCs/>
              </w:rPr>
            </w:pPr>
            <w:r w:rsidRPr="001F693D">
              <w:rPr>
                <w:rFonts w:asciiTheme="majorHAnsi" w:hAnsiTheme="majorHAnsi"/>
                <w:bCs/>
              </w:rPr>
              <w:t>358982.032</w:t>
            </w:r>
          </w:p>
        </w:tc>
      </w:tr>
      <w:tr w:rsidR="00503285" w:rsidRPr="001F693D" w:rsidTr="00711CD9">
        <w:trPr>
          <w:trHeight w:val="242"/>
          <w:jc w:val="center"/>
        </w:trPr>
        <w:tc>
          <w:tcPr>
            <w:tcW w:w="3009" w:type="dxa"/>
            <w:vAlign w:val="center"/>
          </w:tcPr>
          <w:p w:rsidR="00503285" w:rsidRPr="001F693D" w:rsidRDefault="00503285" w:rsidP="004270C2">
            <w:pPr>
              <w:spacing w:after="0" w:line="240" w:lineRule="auto"/>
              <w:jc w:val="center"/>
              <w:rPr>
                <w:rFonts w:asciiTheme="majorHAnsi" w:hAnsiTheme="majorHAnsi"/>
                <w:bCs/>
              </w:rPr>
            </w:pPr>
            <w:r w:rsidRPr="001F693D">
              <w:rPr>
                <w:rFonts w:asciiTheme="majorHAnsi" w:hAnsiTheme="majorHAnsi"/>
                <w:bCs/>
              </w:rPr>
              <w:t>2019/2020</w:t>
            </w:r>
          </w:p>
        </w:tc>
        <w:tc>
          <w:tcPr>
            <w:tcW w:w="3220" w:type="dxa"/>
            <w:vAlign w:val="center"/>
          </w:tcPr>
          <w:p w:rsidR="00503285" w:rsidRPr="001F693D" w:rsidRDefault="00503285" w:rsidP="004270C2">
            <w:pPr>
              <w:spacing w:after="0" w:line="240" w:lineRule="auto"/>
              <w:jc w:val="center"/>
              <w:rPr>
                <w:rFonts w:asciiTheme="majorHAnsi" w:hAnsiTheme="majorHAnsi"/>
                <w:bCs/>
              </w:rPr>
            </w:pPr>
            <w:r w:rsidRPr="001F693D">
              <w:rPr>
                <w:rFonts w:asciiTheme="majorHAnsi" w:hAnsiTheme="majorHAnsi"/>
                <w:bCs/>
              </w:rPr>
              <w:t>358217.641</w:t>
            </w:r>
          </w:p>
        </w:tc>
      </w:tr>
    </w:tbl>
    <w:p w:rsidR="00503285" w:rsidRPr="001F693D" w:rsidRDefault="00503285" w:rsidP="004270C2">
      <w:pPr>
        <w:spacing w:after="0" w:line="240" w:lineRule="auto"/>
        <w:jc w:val="center"/>
        <w:rPr>
          <w:rFonts w:asciiTheme="majorHAnsi" w:hAnsiTheme="majorHAnsi"/>
          <w:i/>
        </w:rPr>
      </w:pPr>
      <w:r w:rsidRPr="001F693D">
        <w:rPr>
          <w:rFonts w:asciiTheme="majorHAnsi" w:hAnsiTheme="majorHAnsi"/>
          <w:i/>
        </w:rPr>
        <w:t>Източник: Областна дирекция „Земеделие“ – гр. Враца</w:t>
      </w:r>
    </w:p>
    <w:p w:rsidR="00AE7E76" w:rsidRPr="001F693D" w:rsidRDefault="00AE7E76" w:rsidP="004270C2">
      <w:pPr>
        <w:spacing w:after="0" w:line="240" w:lineRule="auto"/>
        <w:ind w:left="720"/>
        <w:contextualSpacing/>
        <w:jc w:val="both"/>
        <w:rPr>
          <w:rFonts w:asciiTheme="majorHAnsi" w:eastAsia="Calibri" w:hAnsiTheme="majorHAnsi" w:cs="Times New Roman"/>
        </w:rPr>
      </w:pPr>
    </w:p>
    <w:p w:rsidR="008C5426" w:rsidRPr="001F693D" w:rsidRDefault="00503285" w:rsidP="004270C2">
      <w:pPr>
        <w:spacing w:after="0" w:line="240" w:lineRule="auto"/>
        <w:ind w:firstLine="567"/>
        <w:jc w:val="both"/>
        <w:rPr>
          <w:rFonts w:asciiTheme="majorHAnsi" w:hAnsiTheme="majorHAnsi"/>
        </w:rPr>
      </w:pPr>
      <w:r w:rsidRPr="001F693D">
        <w:rPr>
          <w:rFonts w:asciiTheme="majorHAnsi" w:hAnsiTheme="majorHAnsi"/>
        </w:rPr>
        <w:t>В общината понастоящем има три земеделски кооперации. Броят на  земеделските стопани</w:t>
      </w:r>
      <w:r w:rsidR="008C5426" w:rsidRPr="001F693D">
        <w:rPr>
          <w:rFonts w:asciiTheme="majorHAnsi" w:hAnsiTheme="majorHAnsi"/>
        </w:rPr>
        <w:t xml:space="preserve"> в района се променя динамично, както е видно от следващата таблица.</w:t>
      </w:r>
    </w:p>
    <w:p w:rsidR="00503285" w:rsidRPr="001F693D" w:rsidRDefault="00503285" w:rsidP="004270C2">
      <w:pPr>
        <w:spacing w:after="0" w:line="240" w:lineRule="auto"/>
        <w:jc w:val="center"/>
        <w:rPr>
          <w:rFonts w:asciiTheme="majorHAnsi" w:hAnsiTheme="majorHAnsi"/>
          <w:i/>
          <w:color w:val="0070C0"/>
          <w:sz w:val="20"/>
          <w:szCs w:val="20"/>
        </w:rPr>
      </w:pPr>
      <w:r w:rsidRPr="001F693D">
        <w:rPr>
          <w:rFonts w:asciiTheme="majorHAnsi" w:hAnsiTheme="majorHAnsi"/>
          <w:b/>
          <w:color w:val="0070C0"/>
        </w:rPr>
        <w:t>Таблица</w:t>
      </w:r>
      <w:r w:rsidR="008C5426" w:rsidRPr="001F693D">
        <w:rPr>
          <w:rFonts w:asciiTheme="majorHAnsi" w:hAnsiTheme="majorHAnsi"/>
          <w:b/>
          <w:color w:val="0070C0"/>
        </w:rPr>
        <w:t xml:space="preserve"> 4:</w:t>
      </w:r>
      <w:r w:rsidRPr="001F693D">
        <w:rPr>
          <w:rFonts w:asciiTheme="majorHAnsi" w:hAnsiTheme="majorHAnsi"/>
          <w:b/>
          <w:color w:val="0070C0"/>
        </w:rPr>
        <w:t xml:space="preserve"> Земеделски производители и кооперации в община Бяла Слатина 2013-2019 г.</w:t>
      </w:r>
    </w:p>
    <w:tbl>
      <w:tblPr>
        <w:tblW w:w="85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2"/>
        <w:gridCol w:w="738"/>
        <w:gridCol w:w="738"/>
        <w:gridCol w:w="738"/>
        <w:gridCol w:w="738"/>
        <w:gridCol w:w="738"/>
        <w:gridCol w:w="738"/>
        <w:gridCol w:w="738"/>
      </w:tblGrid>
      <w:tr w:rsidR="00503285" w:rsidRPr="001F693D" w:rsidTr="00711CD9">
        <w:trPr>
          <w:trHeight w:val="325"/>
          <w:jc w:val="center"/>
        </w:trPr>
        <w:tc>
          <w:tcPr>
            <w:tcW w:w="3402" w:type="dxa"/>
            <w:shd w:val="clear" w:color="auto" w:fill="E2EFD9"/>
            <w:vAlign w:val="center"/>
          </w:tcPr>
          <w:p w:rsidR="00503285" w:rsidRPr="001F693D" w:rsidRDefault="00503285" w:rsidP="004270C2">
            <w:pPr>
              <w:spacing w:after="0" w:line="240" w:lineRule="auto"/>
              <w:jc w:val="center"/>
              <w:rPr>
                <w:rFonts w:asciiTheme="majorHAnsi" w:hAnsiTheme="majorHAnsi"/>
                <w:b/>
                <w:bCs/>
              </w:rPr>
            </w:pPr>
            <w:r w:rsidRPr="001F693D">
              <w:rPr>
                <w:rFonts w:asciiTheme="majorHAnsi" w:hAnsiTheme="majorHAnsi"/>
                <w:b/>
                <w:bCs/>
              </w:rPr>
              <w:t>Показател</w:t>
            </w:r>
          </w:p>
        </w:tc>
        <w:tc>
          <w:tcPr>
            <w:tcW w:w="738" w:type="dxa"/>
            <w:shd w:val="clear" w:color="auto" w:fill="E2EFD9"/>
            <w:vAlign w:val="center"/>
          </w:tcPr>
          <w:p w:rsidR="00503285" w:rsidRPr="001F693D" w:rsidRDefault="00503285" w:rsidP="004270C2">
            <w:pPr>
              <w:spacing w:after="0" w:line="240" w:lineRule="auto"/>
              <w:jc w:val="center"/>
              <w:rPr>
                <w:rFonts w:asciiTheme="majorHAnsi" w:hAnsiTheme="majorHAnsi"/>
                <w:b/>
                <w:bCs/>
              </w:rPr>
            </w:pPr>
            <w:r w:rsidRPr="001F693D">
              <w:rPr>
                <w:rFonts w:asciiTheme="majorHAnsi" w:hAnsiTheme="majorHAnsi"/>
                <w:b/>
                <w:bCs/>
              </w:rPr>
              <w:t>2013</w:t>
            </w:r>
          </w:p>
        </w:tc>
        <w:tc>
          <w:tcPr>
            <w:tcW w:w="738" w:type="dxa"/>
            <w:shd w:val="clear" w:color="auto" w:fill="E2EFD9"/>
            <w:vAlign w:val="center"/>
          </w:tcPr>
          <w:p w:rsidR="00503285" w:rsidRPr="001F693D" w:rsidRDefault="00503285" w:rsidP="004270C2">
            <w:pPr>
              <w:spacing w:after="0" w:line="240" w:lineRule="auto"/>
              <w:jc w:val="center"/>
              <w:rPr>
                <w:rFonts w:asciiTheme="majorHAnsi" w:hAnsiTheme="majorHAnsi"/>
                <w:b/>
                <w:bCs/>
              </w:rPr>
            </w:pPr>
            <w:r w:rsidRPr="001F693D">
              <w:rPr>
                <w:rFonts w:asciiTheme="majorHAnsi" w:hAnsiTheme="majorHAnsi"/>
                <w:b/>
                <w:bCs/>
              </w:rPr>
              <w:t>2014</w:t>
            </w:r>
          </w:p>
        </w:tc>
        <w:tc>
          <w:tcPr>
            <w:tcW w:w="738" w:type="dxa"/>
            <w:shd w:val="clear" w:color="auto" w:fill="E2EFD9"/>
            <w:vAlign w:val="center"/>
          </w:tcPr>
          <w:p w:rsidR="00503285" w:rsidRPr="001F693D" w:rsidRDefault="00503285" w:rsidP="004270C2">
            <w:pPr>
              <w:spacing w:after="0" w:line="240" w:lineRule="auto"/>
              <w:jc w:val="center"/>
              <w:rPr>
                <w:rFonts w:asciiTheme="majorHAnsi" w:hAnsiTheme="majorHAnsi"/>
                <w:b/>
                <w:bCs/>
              </w:rPr>
            </w:pPr>
            <w:r w:rsidRPr="001F693D">
              <w:rPr>
                <w:rFonts w:asciiTheme="majorHAnsi" w:hAnsiTheme="majorHAnsi"/>
                <w:b/>
                <w:bCs/>
              </w:rPr>
              <w:t>2015</w:t>
            </w:r>
          </w:p>
        </w:tc>
        <w:tc>
          <w:tcPr>
            <w:tcW w:w="738" w:type="dxa"/>
            <w:shd w:val="clear" w:color="auto" w:fill="E2EFD9"/>
            <w:vAlign w:val="center"/>
          </w:tcPr>
          <w:p w:rsidR="00503285" w:rsidRPr="001F693D" w:rsidRDefault="00503285" w:rsidP="004270C2">
            <w:pPr>
              <w:spacing w:after="0" w:line="240" w:lineRule="auto"/>
              <w:jc w:val="center"/>
              <w:rPr>
                <w:rFonts w:asciiTheme="majorHAnsi" w:hAnsiTheme="majorHAnsi"/>
                <w:b/>
                <w:bCs/>
              </w:rPr>
            </w:pPr>
            <w:r w:rsidRPr="001F693D">
              <w:rPr>
                <w:rFonts w:asciiTheme="majorHAnsi" w:hAnsiTheme="majorHAnsi"/>
                <w:b/>
                <w:bCs/>
              </w:rPr>
              <w:t>2016</w:t>
            </w:r>
          </w:p>
        </w:tc>
        <w:tc>
          <w:tcPr>
            <w:tcW w:w="738" w:type="dxa"/>
            <w:shd w:val="clear" w:color="auto" w:fill="E2EFD9"/>
            <w:vAlign w:val="center"/>
          </w:tcPr>
          <w:p w:rsidR="00503285" w:rsidRPr="001F693D" w:rsidRDefault="00503285" w:rsidP="004270C2">
            <w:pPr>
              <w:spacing w:after="0" w:line="240" w:lineRule="auto"/>
              <w:jc w:val="center"/>
              <w:rPr>
                <w:rFonts w:asciiTheme="majorHAnsi" w:hAnsiTheme="majorHAnsi"/>
                <w:b/>
                <w:bCs/>
              </w:rPr>
            </w:pPr>
            <w:r w:rsidRPr="001F693D">
              <w:rPr>
                <w:rFonts w:asciiTheme="majorHAnsi" w:hAnsiTheme="majorHAnsi"/>
                <w:b/>
                <w:bCs/>
              </w:rPr>
              <w:t>2017</w:t>
            </w:r>
          </w:p>
        </w:tc>
        <w:tc>
          <w:tcPr>
            <w:tcW w:w="738" w:type="dxa"/>
            <w:shd w:val="clear" w:color="auto" w:fill="E2EFD9"/>
            <w:vAlign w:val="center"/>
          </w:tcPr>
          <w:p w:rsidR="00503285" w:rsidRPr="001F693D" w:rsidRDefault="00503285" w:rsidP="004270C2">
            <w:pPr>
              <w:spacing w:after="0" w:line="240" w:lineRule="auto"/>
              <w:jc w:val="center"/>
              <w:rPr>
                <w:rFonts w:asciiTheme="majorHAnsi" w:hAnsiTheme="majorHAnsi"/>
                <w:b/>
                <w:bCs/>
              </w:rPr>
            </w:pPr>
            <w:r w:rsidRPr="001F693D">
              <w:rPr>
                <w:rFonts w:asciiTheme="majorHAnsi" w:hAnsiTheme="majorHAnsi"/>
                <w:b/>
                <w:bCs/>
              </w:rPr>
              <w:t>2018</w:t>
            </w:r>
          </w:p>
        </w:tc>
        <w:tc>
          <w:tcPr>
            <w:tcW w:w="738" w:type="dxa"/>
            <w:shd w:val="clear" w:color="auto" w:fill="E2EFD9"/>
          </w:tcPr>
          <w:p w:rsidR="00503285" w:rsidRPr="001F693D" w:rsidRDefault="00503285" w:rsidP="004270C2">
            <w:pPr>
              <w:spacing w:after="0" w:line="240" w:lineRule="auto"/>
              <w:jc w:val="center"/>
              <w:rPr>
                <w:rFonts w:asciiTheme="majorHAnsi" w:hAnsiTheme="majorHAnsi"/>
                <w:b/>
                <w:bCs/>
              </w:rPr>
            </w:pPr>
            <w:r w:rsidRPr="001F693D">
              <w:rPr>
                <w:rFonts w:asciiTheme="majorHAnsi" w:hAnsiTheme="majorHAnsi"/>
                <w:b/>
                <w:bCs/>
              </w:rPr>
              <w:t>2019</w:t>
            </w:r>
          </w:p>
        </w:tc>
      </w:tr>
      <w:tr w:rsidR="00503285" w:rsidRPr="001F693D" w:rsidTr="00711CD9">
        <w:trPr>
          <w:trHeight w:val="325"/>
          <w:jc w:val="center"/>
        </w:trPr>
        <w:tc>
          <w:tcPr>
            <w:tcW w:w="3402" w:type="dxa"/>
            <w:shd w:val="clear" w:color="auto" w:fill="auto"/>
            <w:vAlign w:val="center"/>
          </w:tcPr>
          <w:p w:rsidR="00503285" w:rsidRPr="001F693D" w:rsidRDefault="00503285" w:rsidP="004270C2">
            <w:pPr>
              <w:spacing w:after="0" w:line="240" w:lineRule="auto"/>
              <w:rPr>
                <w:rFonts w:asciiTheme="majorHAnsi" w:hAnsiTheme="majorHAnsi"/>
              </w:rPr>
            </w:pPr>
            <w:r w:rsidRPr="001F693D">
              <w:rPr>
                <w:rFonts w:asciiTheme="majorHAnsi" w:hAnsiTheme="majorHAnsi"/>
              </w:rPr>
              <w:t>Брой земеделски стопани</w:t>
            </w:r>
          </w:p>
        </w:tc>
        <w:tc>
          <w:tcPr>
            <w:tcW w:w="738" w:type="dxa"/>
            <w:shd w:val="clear" w:color="auto" w:fill="auto"/>
            <w:vAlign w:val="center"/>
          </w:tcPr>
          <w:p w:rsidR="00503285" w:rsidRPr="001F693D" w:rsidRDefault="00503285" w:rsidP="004270C2">
            <w:pPr>
              <w:spacing w:after="0" w:line="240" w:lineRule="auto"/>
              <w:jc w:val="center"/>
              <w:rPr>
                <w:rFonts w:asciiTheme="majorHAnsi" w:hAnsiTheme="majorHAnsi"/>
              </w:rPr>
            </w:pPr>
            <w:r w:rsidRPr="001F693D">
              <w:rPr>
                <w:rFonts w:asciiTheme="majorHAnsi" w:hAnsiTheme="majorHAnsi"/>
              </w:rPr>
              <w:t>354</w:t>
            </w:r>
          </w:p>
        </w:tc>
        <w:tc>
          <w:tcPr>
            <w:tcW w:w="738" w:type="dxa"/>
            <w:shd w:val="clear" w:color="auto" w:fill="auto"/>
            <w:vAlign w:val="center"/>
          </w:tcPr>
          <w:p w:rsidR="00503285" w:rsidRPr="001F693D" w:rsidRDefault="00503285" w:rsidP="004270C2">
            <w:pPr>
              <w:spacing w:after="0" w:line="240" w:lineRule="auto"/>
              <w:jc w:val="center"/>
              <w:rPr>
                <w:rFonts w:asciiTheme="majorHAnsi" w:hAnsiTheme="majorHAnsi"/>
              </w:rPr>
            </w:pPr>
            <w:r w:rsidRPr="001F693D">
              <w:rPr>
                <w:rFonts w:asciiTheme="majorHAnsi" w:hAnsiTheme="majorHAnsi"/>
              </w:rPr>
              <w:t>363</w:t>
            </w:r>
          </w:p>
        </w:tc>
        <w:tc>
          <w:tcPr>
            <w:tcW w:w="738" w:type="dxa"/>
            <w:shd w:val="clear" w:color="auto" w:fill="auto"/>
            <w:vAlign w:val="center"/>
          </w:tcPr>
          <w:p w:rsidR="00503285" w:rsidRPr="001F693D" w:rsidRDefault="00503285" w:rsidP="004270C2">
            <w:pPr>
              <w:spacing w:after="0" w:line="240" w:lineRule="auto"/>
              <w:jc w:val="center"/>
              <w:rPr>
                <w:rFonts w:asciiTheme="majorHAnsi" w:hAnsiTheme="majorHAnsi"/>
              </w:rPr>
            </w:pPr>
            <w:r w:rsidRPr="001F693D">
              <w:rPr>
                <w:rFonts w:asciiTheme="majorHAnsi" w:hAnsiTheme="majorHAnsi"/>
              </w:rPr>
              <w:t>418</w:t>
            </w:r>
          </w:p>
        </w:tc>
        <w:tc>
          <w:tcPr>
            <w:tcW w:w="738" w:type="dxa"/>
            <w:shd w:val="clear" w:color="auto" w:fill="auto"/>
            <w:vAlign w:val="center"/>
          </w:tcPr>
          <w:p w:rsidR="00503285" w:rsidRPr="001F693D" w:rsidRDefault="00503285" w:rsidP="004270C2">
            <w:pPr>
              <w:spacing w:after="0" w:line="240" w:lineRule="auto"/>
              <w:jc w:val="center"/>
              <w:rPr>
                <w:rFonts w:asciiTheme="majorHAnsi" w:hAnsiTheme="majorHAnsi"/>
              </w:rPr>
            </w:pPr>
            <w:r w:rsidRPr="001F693D">
              <w:rPr>
                <w:rFonts w:asciiTheme="majorHAnsi" w:hAnsiTheme="majorHAnsi"/>
              </w:rPr>
              <w:t>439</w:t>
            </w:r>
          </w:p>
        </w:tc>
        <w:tc>
          <w:tcPr>
            <w:tcW w:w="738" w:type="dxa"/>
            <w:vAlign w:val="center"/>
          </w:tcPr>
          <w:p w:rsidR="00503285" w:rsidRPr="001F693D" w:rsidRDefault="00503285" w:rsidP="004270C2">
            <w:pPr>
              <w:spacing w:after="0" w:line="240" w:lineRule="auto"/>
              <w:jc w:val="center"/>
              <w:rPr>
                <w:rFonts w:asciiTheme="majorHAnsi" w:hAnsiTheme="majorHAnsi"/>
              </w:rPr>
            </w:pPr>
            <w:r w:rsidRPr="001F693D">
              <w:rPr>
                <w:rFonts w:asciiTheme="majorHAnsi" w:hAnsiTheme="majorHAnsi"/>
              </w:rPr>
              <w:t>415</w:t>
            </w:r>
          </w:p>
        </w:tc>
        <w:tc>
          <w:tcPr>
            <w:tcW w:w="738" w:type="dxa"/>
            <w:vAlign w:val="center"/>
          </w:tcPr>
          <w:p w:rsidR="00503285" w:rsidRPr="001F693D" w:rsidRDefault="00503285" w:rsidP="004270C2">
            <w:pPr>
              <w:spacing w:after="0" w:line="240" w:lineRule="auto"/>
              <w:jc w:val="center"/>
              <w:rPr>
                <w:rFonts w:asciiTheme="majorHAnsi" w:hAnsiTheme="majorHAnsi"/>
              </w:rPr>
            </w:pPr>
            <w:r w:rsidRPr="001F693D">
              <w:rPr>
                <w:rFonts w:asciiTheme="majorHAnsi" w:hAnsiTheme="majorHAnsi"/>
              </w:rPr>
              <w:t>379</w:t>
            </w:r>
          </w:p>
        </w:tc>
        <w:tc>
          <w:tcPr>
            <w:tcW w:w="738" w:type="dxa"/>
          </w:tcPr>
          <w:p w:rsidR="00503285" w:rsidRPr="001F693D" w:rsidRDefault="00503285" w:rsidP="004270C2">
            <w:pPr>
              <w:spacing w:after="0" w:line="240" w:lineRule="auto"/>
              <w:jc w:val="center"/>
              <w:rPr>
                <w:rFonts w:asciiTheme="majorHAnsi" w:hAnsiTheme="majorHAnsi"/>
              </w:rPr>
            </w:pPr>
            <w:r w:rsidRPr="001F693D">
              <w:rPr>
                <w:rFonts w:asciiTheme="majorHAnsi" w:hAnsiTheme="majorHAnsi"/>
              </w:rPr>
              <w:t>358</w:t>
            </w:r>
          </w:p>
        </w:tc>
      </w:tr>
      <w:tr w:rsidR="00503285" w:rsidRPr="001F693D" w:rsidTr="00711CD9">
        <w:trPr>
          <w:trHeight w:val="346"/>
          <w:jc w:val="center"/>
        </w:trPr>
        <w:tc>
          <w:tcPr>
            <w:tcW w:w="3402" w:type="dxa"/>
            <w:shd w:val="clear" w:color="auto" w:fill="auto"/>
            <w:vAlign w:val="center"/>
          </w:tcPr>
          <w:p w:rsidR="00503285" w:rsidRPr="001F693D" w:rsidRDefault="00503285" w:rsidP="004270C2">
            <w:pPr>
              <w:spacing w:after="0" w:line="240" w:lineRule="auto"/>
              <w:rPr>
                <w:rFonts w:asciiTheme="majorHAnsi" w:hAnsiTheme="majorHAnsi"/>
              </w:rPr>
            </w:pPr>
            <w:r w:rsidRPr="001F693D">
              <w:rPr>
                <w:rFonts w:asciiTheme="majorHAnsi" w:hAnsiTheme="majorHAnsi"/>
              </w:rPr>
              <w:t>Брой земеделски кооперации</w:t>
            </w:r>
          </w:p>
        </w:tc>
        <w:tc>
          <w:tcPr>
            <w:tcW w:w="738" w:type="dxa"/>
            <w:shd w:val="clear" w:color="auto" w:fill="auto"/>
            <w:vAlign w:val="center"/>
          </w:tcPr>
          <w:p w:rsidR="00503285" w:rsidRPr="001F693D" w:rsidRDefault="00503285" w:rsidP="004270C2">
            <w:pPr>
              <w:spacing w:after="0" w:line="240" w:lineRule="auto"/>
              <w:jc w:val="center"/>
              <w:rPr>
                <w:rFonts w:asciiTheme="majorHAnsi" w:hAnsiTheme="majorHAnsi"/>
              </w:rPr>
            </w:pPr>
            <w:r w:rsidRPr="001F693D">
              <w:rPr>
                <w:rFonts w:asciiTheme="majorHAnsi" w:hAnsiTheme="majorHAnsi"/>
              </w:rPr>
              <w:t>5</w:t>
            </w:r>
          </w:p>
        </w:tc>
        <w:tc>
          <w:tcPr>
            <w:tcW w:w="738" w:type="dxa"/>
            <w:shd w:val="clear" w:color="auto" w:fill="auto"/>
            <w:vAlign w:val="center"/>
          </w:tcPr>
          <w:p w:rsidR="00503285" w:rsidRPr="001F693D" w:rsidRDefault="00503285" w:rsidP="004270C2">
            <w:pPr>
              <w:spacing w:after="0" w:line="240" w:lineRule="auto"/>
              <w:jc w:val="center"/>
              <w:rPr>
                <w:rFonts w:asciiTheme="majorHAnsi" w:hAnsiTheme="majorHAnsi"/>
              </w:rPr>
            </w:pPr>
            <w:r w:rsidRPr="001F693D">
              <w:rPr>
                <w:rFonts w:asciiTheme="majorHAnsi" w:hAnsiTheme="majorHAnsi"/>
              </w:rPr>
              <w:t>4</w:t>
            </w:r>
          </w:p>
        </w:tc>
        <w:tc>
          <w:tcPr>
            <w:tcW w:w="738" w:type="dxa"/>
            <w:shd w:val="clear" w:color="auto" w:fill="auto"/>
            <w:vAlign w:val="center"/>
          </w:tcPr>
          <w:p w:rsidR="00503285" w:rsidRPr="001F693D" w:rsidRDefault="00503285" w:rsidP="004270C2">
            <w:pPr>
              <w:spacing w:after="0" w:line="240" w:lineRule="auto"/>
              <w:jc w:val="center"/>
              <w:rPr>
                <w:rFonts w:asciiTheme="majorHAnsi" w:hAnsiTheme="majorHAnsi"/>
              </w:rPr>
            </w:pPr>
            <w:r w:rsidRPr="001F693D">
              <w:rPr>
                <w:rFonts w:asciiTheme="majorHAnsi" w:hAnsiTheme="majorHAnsi"/>
              </w:rPr>
              <w:t>3</w:t>
            </w:r>
          </w:p>
        </w:tc>
        <w:tc>
          <w:tcPr>
            <w:tcW w:w="738" w:type="dxa"/>
            <w:shd w:val="clear" w:color="auto" w:fill="auto"/>
            <w:vAlign w:val="center"/>
          </w:tcPr>
          <w:p w:rsidR="00503285" w:rsidRPr="001F693D" w:rsidRDefault="00503285" w:rsidP="004270C2">
            <w:pPr>
              <w:spacing w:after="0" w:line="240" w:lineRule="auto"/>
              <w:jc w:val="center"/>
              <w:rPr>
                <w:rFonts w:asciiTheme="majorHAnsi" w:hAnsiTheme="majorHAnsi"/>
              </w:rPr>
            </w:pPr>
            <w:r w:rsidRPr="001F693D">
              <w:rPr>
                <w:rFonts w:asciiTheme="majorHAnsi" w:hAnsiTheme="majorHAnsi"/>
              </w:rPr>
              <w:t>3</w:t>
            </w:r>
          </w:p>
        </w:tc>
        <w:tc>
          <w:tcPr>
            <w:tcW w:w="738" w:type="dxa"/>
            <w:vAlign w:val="center"/>
          </w:tcPr>
          <w:p w:rsidR="00503285" w:rsidRPr="001F693D" w:rsidRDefault="00503285" w:rsidP="004270C2">
            <w:pPr>
              <w:spacing w:after="0" w:line="240" w:lineRule="auto"/>
              <w:jc w:val="center"/>
              <w:rPr>
                <w:rFonts w:asciiTheme="majorHAnsi" w:hAnsiTheme="majorHAnsi"/>
              </w:rPr>
            </w:pPr>
            <w:r w:rsidRPr="001F693D">
              <w:rPr>
                <w:rFonts w:asciiTheme="majorHAnsi" w:hAnsiTheme="majorHAnsi"/>
              </w:rPr>
              <w:t>3</w:t>
            </w:r>
          </w:p>
        </w:tc>
        <w:tc>
          <w:tcPr>
            <w:tcW w:w="738" w:type="dxa"/>
            <w:vAlign w:val="center"/>
          </w:tcPr>
          <w:p w:rsidR="00503285" w:rsidRPr="001F693D" w:rsidRDefault="00503285" w:rsidP="004270C2">
            <w:pPr>
              <w:spacing w:after="0" w:line="240" w:lineRule="auto"/>
              <w:jc w:val="center"/>
              <w:rPr>
                <w:rFonts w:asciiTheme="majorHAnsi" w:hAnsiTheme="majorHAnsi"/>
              </w:rPr>
            </w:pPr>
            <w:r w:rsidRPr="001F693D">
              <w:rPr>
                <w:rFonts w:asciiTheme="majorHAnsi" w:hAnsiTheme="majorHAnsi"/>
              </w:rPr>
              <w:t>3</w:t>
            </w:r>
          </w:p>
        </w:tc>
        <w:tc>
          <w:tcPr>
            <w:tcW w:w="738" w:type="dxa"/>
          </w:tcPr>
          <w:p w:rsidR="00503285" w:rsidRPr="001F693D" w:rsidRDefault="00503285" w:rsidP="004270C2">
            <w:pPr>
              <w:spacing w:after="0" w:line="240" w:lineRule="auto"/>
              <w:jc w:val="center"/>
              <w:rPr>
                <w:rFonts w:asciiTheme="majorHAnsi" w:hAnsiTheme="majorHAnsi"/>
              </w:rPr>
            </w:pPr>
            <w:r w:rsidRPr="001F693D">
              <w:rPr>
                <w:rFonts w:asciiTheme="majorHAnsi" w:hAnsiTheme="majorHAnsi"/>
              </w:rPr>
              <w:t>3</w:t>
            </w:r>
          </w:p>
        </w:tc>
      </w:tr>
    </w:tbl>
    <w:p w:rsidR="00503285" w:rsidRPr="001F693D" w:rsidRDefault="00503285" w:rsidP="004270C2">
      <w:pPr>
        <w:spacing w:after="0" w:line="240" w:lineRule="auto"/>
        <w:jc w:val="center"/>
        <w:rPr>
          <w:rFonts w:asciiTheme="majorHAnsi" w:hAnsiTheme="majorHAnsi"/>
          <w:i/>
        </w:rPr>
      </w:pPr>
      <w:r w:rsidRPr="001F693D">
        <w:rPr>
          <w:rFonts w:asciiTheme="majorHAnsi" w:hAnsiTheme="majorHAnsi"/>
          <w:i/>
        </w:rPr>
        <w:t>Източник: Областна дирекция „Земеделие“ – гр. Враца</w:t>
      </w:r>
    </w:p>
    <w:p w:rsidR="008C5426" w:rsidRPr="001F693D" w:rsidRDefault="00503285" w:rsidP="004270C2">
      <w:pPr>
        <w:spacing w:after="0" w:line="240" w:lineRule="auto"/>
        <w:ind w:firstLine="567"/>
        <w:jc w:val="both"/>
        <w:rPr>
          <w:rFonts w:asciiTheme="majorHAnsi" w:hAnsiTheme="majorHAnsi"/>
        </w:rPr>
      </w:pPr>
      <w:r w:rsidRPr="001F693D">
        <w:rPr>
          <w:rFonts w:asciiTheme="majorHAnsi" w:hAnsiTheme="majorHAnsi"/>
        </w:rPr>
        <w:t xml:space="preserve">Структурата на земеделските стопанства в Община Бяла Слатина е много разнообразна. </w:t>
      </w:r>
    </w:p>
    <w:p w:rsidR="00503285" w:rsidRPr="001F693D" w:rsidRDefault="00503285" w:rsidP="00C10A37">
      <w:pPr>
        <w:pStyle w:val="a4"/>
        <w:numPr>
          <w:ilvl w:val="0"/>
          <w:numId w:val="29"/>
        </w:numPr>
        <w:spacing w:after="0" w:line="240" w:lineRule="auto"/>
        <w:jc w:val="both"/>
        <w:rPr>
          <w:rFonts w:asciiTheme="majorHAnsi" w:hAnsiTheme="majorHAnsi"/>
        </w:rPr>
      </w:pPr>
      <w:r w:rsidRPr="001F693D">
        <w:rPr>
          <w:rFonts w:asciiTheme="majorHAnsi" w:hAnsiTheme="majorHAnsi"/>
        </w:rPr>
        <w:t>със земя и животни са 83;</w:t>
      </w:r>
    </w:p>
    <w:p w:rsidR="00503285" w:rsidRPr="001F693D" w:rsidRDefault="00503285" w:rsidP="00C10A37">
      <w:pPr>
        <w:pStyle w:val="a4"/>
        <w:numPr>
          <w:ilvl w:val="0"/>
          <w:numId w:val="28"/>
        </w:numPr>
        <w:spacing w:after="0" w:line="240" w:lineRule="auto"/>
        <w:jc w:val="both"/>
        <w:rPr>
          <w:rFonts w:asciiTheme="majorHAnsi" w:hAnsiTheme="majorHAnsi"/>
        </w:rPr>
      </w:pPr>
      <w:r w:rsidRPr="001F693D">
        <w:rPr>
          <w:rFonts w:asciiTheme="majorHAnsi" w:hAnsiTheme="majorHAnsi"/>
        </w:rPr>
        <w:t>с животни са 194;</w:t>
      </w:r>
    </w:p>
    <w:p w:rsidR="00503285" w:rsidRPr="001F693D" w:rsidRDefault="008C5426" w:rsidP="00C10A37">
      <w:pPr>
        <w:pStyle w:val="a4"/>
        <w:numPr>
          <w:ilvl w:val="0"/>
          <w:numId w:val="28"/>
        </w:numPr>
        <w:spacing w:after="0" w:line="240" w:lineRule="auto"/>
        <w:jc w:val="both"/>
        <w:rPr>
          <w:rFonts w:asciiTheme="majorHAnsi" w:hAnsiTheme="majorHAnsi"/>
        </w:rPr>
      </w:pPr>
      <w:r w:rsidRPr="001F693D">
        <w:rPr>
          <w:rFonts w:asciiTheme="majorHAnsi" w:hAnsiTheme="majorHAnsi"/>
        </w:rPr>
        <w:t>само със земя са 104 бр;</w:t>
      </w:r>
    </w:p>
    <w:p w:rsidR="00503285" w:rsidRPr="001F693D" w:rsidRDefault="008C5426" w:rsidP="00C10A37">
      <w:pPr>
        <w:pStyle w:val="a4"/>
        <w:numPr>
          <w:ilvl w:val="0"/>
          <w:numId w:val="28"/>
        </w:numPr>
        <w:spacing w:after="0" w:line="240" w:lineRule="auto"/>
        <w:jc w:val="both"/>
        <w:rPr>
          <w:rFonts w:asciiTheme="majorHAnsi" w:hAnsiTheme="majorHAnsi"/>
        </w:rPr>
      </w:pPr>
      <w:r w:rsidRPr="001F693D">
        <w:rPr>
          <w:rFonts w:asciiTheme="majorHAnsi" w:hAnsiTheme="majorHAnsi"/>
        </w:rPr>
        <w:t xml:space="preserve">с </w:t>
      </w:r>
      <w:r w:rsidR="00503285" w:rsidRPr="001F693D">
        <w:rPr>
          <w:rFonts w:asciiTheme="majorHAnsi" w:hAnsiTheme="majorHAnsi"/>
        </w:rPr>
        <w:t>пчелини са регистрирани 39 земеделски стопани, с общ брой 3 710 пчелни семейства.</w:t>
      </w:r>
    </w:p>
    <w:p w:rsidR="00503285" w:rsidRPr="001F693D" w:rsidRDefault="00503285" w:rsidP="004270C2">
      <w:pPr>
        <w:tabs>
          <w:tab w:val="left" w:pos="284"/>
        </w:tabs>
        <w:autoSpaceDE w:val="0"/>
        <w:autoSpaceDN w:val="0"/>
        <w:adjustRightInd w:val="0"/>
        <w:spacing w:after="0" w:line="240" w:lineRule="auto"/>
        <w:ind w:right="-1" w:firstLine="567"/>
        <w:jc w:val="both"/>
        <w:rPr>
          <w:rFonts w:asciiTheme="majorHAnsi" w:hAnsiTheme="majorHAnsi"/>
          <w:bCs/>
          <w:iCs/>
        </w:rPr>
      </w:pPr>
      <w:r w:rsidRPr="001F693D">
        <w:rPr>
          <w:rFonts w:asciiTheme="majorHAnsi" w:hAnsiTheme="majorHAnsi"/>
          <w:bCs/>
          <w:iCs/>
        </w:rPr>
        <w:t>По Схемата за единно плащане на площ от бюджета на Европейския фонд за гара</w:t>
      </w:r>
      <w:r w:rsidR="004D51CB" w:rsidRPr="001F693D">
        <w:rPr>
          <w:rFonts w:asciiTheme="majorHAnsi" w:hAnsiTheme="majorHAnsi"/>
          <w:bCs/>
          <w:iCs/>
        </w:rPr>
        <w:t xml:space="preserve">нтиране на земеделието </w:t>
      </w:r>
      <w:r w:rsidRPr="001F693D">
        <w:rPr>
          <w:rFonts w:asciiTheme="majorHAnsi" w:hAnsiTheme="majorHAnsi"/>
          <w:bCs/>
          <w:iCs/>
        </w:rPr>
        <w:t>се възползва</w:t>
      </w:r>
      <w:r w:rsidR="00F67BFA" w:rsidRPr="001F693D">
        <w:rPr>
          <w:rFonts w:asciiTheme="majorHAnsi" w:hAnsiTheme="majorHAnsi"/>
          <w:bCs/>
          <w:iCs/>
        </w:rPr>
        <w:t>т</w:t>
      </w:r>
      <w:r w:rsidRPr="001F693D">
        <w:rPr>
          <w:rFonts w:asciiTheme="majorHAnsi" w:hAnsiTheme="majorHAnsi"/>
          <w:bCs/>
          <w:iCs/>
        </w:rPr>
        <w:t xml:space="preserve"> голяма част от местните земеделци, които </w:t>
      </w:r>
      <w:r w:rsidR="00F67BFA" w:rsidRPr="001F693D">
        <w:rPr>
          <w:rFonts w:asciiTheme="majorHAnsi" w:hAnsiTheme="majorHAnsi"/>
          <w:bCs/>
          <w:iCs/>
        </w:rPr>
        <w:t xml:space="preserve">модернизираха техническите си паркове - </w:t>
      </w:r>
      <w:r w:rsidRPr="001F693D">
        <w:rPr>
          <w:rFonts w:asciiTheme="majorHAnsi" w:hAnsiTheme="majorHAnsi"/>
          <w:bCs/>
          <w:iCs/>
        </w:rPr>
        <w:t xml:space="preserve"> закупиха нова, високопроизводителна и нискоенергоемка техника.  </w:t>
      </w:r>
    </w:p>
    <w:p w:rsidR="00503285" w:rsidRPr="001F693D" w:rsidRDefault="00503285" w:rsidP="004270C2">
      <w:pPr>
        <w:spacing w:after="0" w:line="240" w:lineRule="auto"/>
        <w:ind w:firstLine="567"/>
        <w:jc w:val="both"/>
        <w:rPr>
          <w:rFonts w:asciiTheme="majorHAnsi" w:hAnsiTheme="majorHAnsi"/>
        </w:rPr>
      </w:pPr>
      <w:r w:rsidRPr="001F693D">
        <w:rPr>
          <w:rFonts w:asciiTheme="majorHAnsi" w:hAnsiTheme="majorHAnsi"/>
        </w:rPr>
        <w:t>Броят на кандид</w:t>
      </w:r>
      <w:r w:rsidR="00F67BFA" w:rsidRPr="001F693D">
        <w:rPr>
          <w:rFonts w:asciiTheme="majorHAnsi" w:hAnsiTheme="majorHAnsi"/>
        </w:rPr>
        <w:t>атствалите земеделски стопани п</w:t>
      </w:r>
      <w:r w:rsidRPr="001F693D">
        <w:rPr>
          <w:rFonts w:asciiTheme="majorHAnsi" w:hAnsiTheme="majorHAnsi"/>
        </w:rPr>
        <w:t>о Схемата за единно плащане на площ,</w:t>
      </w:r>
      <w:r w:rsidRPr="001F693D">
        <w:rPr>
          <w:rFonts w:asciiTheme="majorHAnsi" w:hAnsiTheme="majorHAnsi"/>
          <w:bCs/>
          <w:iCs/>
        </w:rPr>
        <w:t xml:space="preserve"> включително и за животновъдство,</w:t>
      </w:r>
      <w:r w:rsidRPr="001F693D">
        <w:rPr>
          <w:rFonts w:asciiTheme="majorHAnsi" w:hAnsiTheme="majorHAnsi"/>
        </w:rPr>
        <w:t xml:space="preserve"> за периода 2016 – 2019 г. е следният: </w:t>
      </w:r>
    </w:p>
    <w:p w:rsidR="00503285" w:rsidRPr="001F693D" w:rsidRDefault="00503285" w:rsidP="004270C2">
      <w:pPr>
        <w:spacing w:after="0" w:line="240" w:lineRule="auto"/>
        <w:rPr>
          <w:rFonts w:asciiTheme="majorHAnsi" w:hAnsiTheme="majorHAnsi"/>
          <w:b/>
          <w:color w:val="0070C0"/>
        </w:rPr>
      </w:pPr>
      <w:r w:rsidRPr="001F693D">
        <w:rPr>
          <w:rFonts w:asciiTheme="majorHAnsi" w:hAnsiTheme="majorHAnsi"/>
          <w:b/>
          <w:color w:val="0070C0"/>
        </w:rPr>
        <w:t>Таблица</w:t>
      </w:r>
      <w:r w:rsidR="00F67BFA" w:rsidRPr="001F693D">
        <w:rPr>
          <w:rFonts w:asciiTheme="majorHAnsi" w:hAnsiTheme="majorHAnsi"/>
          <w:b/>
          <w:color w:val="0070C0"/>
        </w:rPr>
        <w:t xml:space="preserve"> 5:</w:t>
      </w:r>
      <w:r w:rsidRPr="001F693D">
        <w:rPr>
          <w:rFonts w:asciiTheme="majorHAnsi" w:hAnsiTheme="majorHAnsi"/>
          <w:b/>
          <w:color w:val="0070C0"/>
        </w:rPr>
        <w:t xml:space="preserve"> Брой кандидатствали земеделски стопани по Схемата за единно плащане на площ за периода 2016 – 2019 г. в община Бяла Слатина  </w:t>
      </w:r>
    </w:p>
    <w:tbl>
      <w:tblPr>
        <w:tblW w:w="62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9"/>
        <w:gridCol w:w="3220"/>
      </w:tblGrid>
      <w:tr w:rsidR="00503285" w:rsidRPr="001F693D" w:rsidTr="00711CD9">
        <w:trPr>
          <w:trHeight w:val="243"/>
          <w:jc w:val="center"/>
        </w:trPr>
        <w:tc>
          <w:tcPr>
            <w:tcW w:w="3009" w:type="dxa"/>
            <w:shd w:val="clear" w:color="auto" w:fill="E2EFD9"/>
            <w:vAlign w:val="center"/>
          </w:tcPr>
          <w:p w:rsidR="00503285" w:rsidRPr="001F693D" w:rsidRDefault="00503285" w:rsidP="004270C2">
            <w:pPr>
              <w:spacing w:after="0" w:line="240" w:lineRule="auto"/>
              <w:jc w:val="center"/>
              <w:rPr>
                <w:rFonts w:asciiTheme="majorHAnsi" w:hAnsiTheme="majorHAnsi"/>
                <w:b/>
                <w:bCs/>
              </w:rPr>
            </w:pPr>
            <w:r w:rsidRPr="001F693D">
              <w:rPr>
                <w:rFonts w:asciiTheme="majorHAnsi" w:hAnsiTheme="majorHAnsi"/>
                <w:b/>
                <w:bCs/>
              </w:rPr>
              <w:t>Година</w:t>
            </w:r>
          </w:p>
        </w:tc>
        <w:tc>
          <w:tcPr>
            <w:tcW w:w="3220" w:type="dxa"/>
            <w:shd w:val="clear" w:color="auto" w:fill="E2EFD9"/>
            <w:vAlign w:val="center"/>
          </w:tcPr>
          <w:p w:rsidR="00503285" w:rsidRPr="001F693D" w:rsidRDefault="00503285" w:rsidP="004270C2">
            <w:pPr>
              <w:spacing w:after="0" w:line="240" w:lineRule="auto"/>
              <w:jc w:val="center"/>
              <w:rPr>
                <w:rFonts w:asciiTheme="majorHAnsi" w:hAnsiTheme="majorHAnsi"/>
                <w:b/>
                <w:bCs/>
              </w:rPr>
            </w:pPr>
            <w:r w:rsidRPr="001F693D">
              <w:rPr>
                <w:rFonts w:asciiTheme="majorHAnsi" w:hAnsiTheme="majorHAnsi"/>
                <w:b/>
                <w:bCs/>
              </w:rPr>
              <w:t>Брой заявления</w:t>
            </w:r>
          </w:p>
        </w:tc>
      </w:tr>
      <w:tr w:rsidR="00503285" w:rsidRPr="001F693D" w:rsidTr="00711CD9">
        <w:trPr>
          <w:trHeight w:val="227"/>
          <w:jc w:val="center"/>
        </w:trPr>
        <w:tc>
          <w:tcPr>
            <w:tcW w:w="3009" w:type="dxa"/>
            <w:vAlign w:val="center"/>
          </w:tcPr>
          <w:p w:rsidR="00503285" w:rsidRPr="001F693D" w:rsidRDefault="00503285" w:rsidP="004270C2">
            <w:pPr>
              <w:spacing w:after="0" w:line="240" w:lineRule="auto"/>
              <w:jc w:val="center"/>
              <w:rPr>
                <w:rFonts w:asciiTheme="majorHAnsi" w:hAnsiTheme="majorHAnsi"/>
                <w:bCs/>
              </w:rPr>
            </w:pPr>
            <w:r w:rsidRPr="001F693D">
              <w:rPr>
                <w:rFonts w:asciiTheme="majorHAnsi" w:hAnsiTheme="majorHAnsi"/>
                <w:bCs/>
              </w:rPr>
              <w:t>2016</w:t>
            </w:r>
          </w:p>
        </w:tc>
        <w:tc>
          <w:tcPr>
            <w:tcW w:w="3220" w:type="dxa"/>
            <w:vAlign w:val="center"/>
          </w:tcPr>
          <w:p w:rsidR="00503285" w:rsidRPr="001F693D" w:rsidRDefault="00503285" w:rsidP="004270C2">
            <w:pPr>
              <w:spacing w:after="0" w:line="240" w:lineRule="auto"/>
              <w:jc w:val="center"/>
              <w:rPr>
                <w:rFonts w:asciiTheme="majorHAnsi" w:hAnsiTheme="majorHAnsi"/>
                <w:bCs/>
              </w:rPr>
            </w:pPr>
            <w:r w:rsidRPr="001F693D">
              <w:rPr>
                <w:rFonts w:asciiTheme="majorHAnsi" w:hAnsiTheme="majorHAnsi"/>
                <w:bCs/>
              </w:rPr>
              <w:t>379</w:t>
            </w:r>
          </w:p>
        </w:tc>
      </w:tr>
      <w:tr w:rsidR="00503285" w:rsidRPr="001F693D" w:rsidTr="00711CD9">
        <w:trPr>
          <w:trHeight w:val="242"/>
          <w:jc w:val="center"/>
        </w:trPr>
        <w:tc>
          <w:tcPr>
            <w:tcW w:w="3009" w:type="dxa"/>
            <w:vAlign w:val="center"/>
          </w:tcPr>
          <w:p w:rsidR="00503285" w:rsidRPr="001F693D" w:rsidRDefault="00503285" w:rsidP="004270C2">
            <w:pPr>
              <w:spacing w:after="0" w:line="240" w:lineRule="auto"/>
              <w:jc w:val="center"/>
              <w:rPr>
                <w:rFonts w:asciiTheme="majorHAnsi" w:hAnsiTheme="majorHAnsi"/>
                <w:bCs/>
              </w:rPr>
            </w:pPr>
            <w:r w:rsidRPr="001F693D">
              <w:rPr>
                <w:rFonts w:asciiTheme="majorHAnsi" w:hAnsiTheme="majorHAnsi"/>
                <w:bCs/>
              </w:rPr>
              <w:t>2017</w:t>
            </w:r>
          </w:p>
        </w:tc>
        <w:tc>
          <w:tcPr>
            <w:tcW w:w="3220" w:type="dxa"/>
            <w:vAlign w:val="center"/>
          </w:tcPr>
          <w:p w:rsidR="00503285" w:rsidRPr="001F693D" w:rsidRDefault="00503285" w:rsidP="004270C2">
            <w:pPr>
              <w:spacing w:after="0" w:line="240" w:lineRule="auto"/>
              <w:jc w:val="center"/>
              <w:rPr>
                <w:rFonts w:asciiTheme="majorHAnsi" w:hAnsiTheme="majorHAnsi"/>
                <w:b/>
                <w:bCs/>
              </w:rPr>
            </w:pPr>
            <w:r w:rsidRPr="001F693D">
              <w:rPr>
                <w:rFonts w:asciiTheme="majorHAnsi" w:hAnsiTheme="majorHAnsi"/>
                <w:bCs/>
              </w:rPr>
              <w:t>354</w:t>
            </w:r>
          </w:p>
        </w:tc>
      </w:tr>
      <w:tr w:rsidR="00503285" w:rsidRPr="001F693D" w:rsidTr="00711CD9">
        <w:trPr>
          <w:trHeight w:val="242"/>
          <w:jc w:val="center"/>
        </w:trPr>
        <w:tc>
          <w:tcPr>
            <w:tcW w:w="3009" w:type="dxa"/>
            <w:vAlign w:val="center"/>
          </w:tcPr>
          <w:p w:rsidR="00503285" w:rsidRPr="001F693D" w:rsidRDefault="00503285" w:rsidP="004270C2">
            <w:pPr>
              <w:spacing w:after="0" w:line="240" w:lineRule="auto"/>
              <w:jc w:val="center"/>
              <w:rPr>
                <w:rFonts w:asciiTheme="majorHAnsi" w:hAnsiTheme="majorHAnsi"/>
                <w:bCs/>
              </w:rPr>
            </w:pPr>
            <w:r w:rsidRPr="001F693D">
              <w:rPr>
                <w:rFonts w:asciiTheme="majorHAnsi" w:hAnsiTheme="majorHAnsi"/>
                <w:bCs/>
              </w:rPr>
              <w:t xml:space="preserve">2018 </w:t>
            </w:r>
          </w:p>
        </w:tc>
        <w:tc>
          <w:tcPr>
            <w:tcW w:w="3220" w:type="dxa"/>
            <w:vAlign w:val="center"/>
          </w:tcPr>
          <w:p w:rsidR="00503285" w:rsidRPr="001F693D" w:rsidRDefault="00503285" w:rsidP="004270C2">
            <w:pPr>
              <w:spacing w:after="0" w:line="240" w:lineRule="auto"/>
              <w:jc w:val="center"/>
              <w:rPr>
                <w:rFonts w:asciiTheme="majorHAnsi" w:hAnsiTheme="majorHAnsi"/>
                <w:bCs/>
              </w:rPr>
            </w:pPr>
            <w:r w:rsidRPr="001F693D">
              <w:rPr>
                <w:rFonts w:asciiTheme="majorHAnsi" w:hAnsiTheme="majorHAnsi"/>
                <w:bCs/>
              </w:rPr>
              <w:t>329</w:t>
            </w:r>
          </w:p>
        </w:tc>
      </w:tr>
      <w:tr w:rsidR="00503285" w:rsidRPr="001F693D" w:rsidTr="00711CD9">
        <w:trPr>
          <w:trHeight w:val="242"/>
          <w:jc w:val="center"/>
        </w:trPr>
        <w:tc>
          <w:tcPr>
            <w:tcW w:w="3009" w:type="dxa"/>
            <w:vAlign w:val="center"/>
          </w:tcPr>
          <w:p w:rsidR="00503285" w:rsidRPr="001F693D" w:rsidRDefault="00503285" w:rsidP="004270C2">
            <w:pPr>
              <w:spacing w:after="0" w:line="240" w:lineRule="auto"/>
              <w:jc w:val="center"/>
              <w:rPr>
                <w:rFonts w:asciiTheme="majorHAnsi" w:hAnsiTheme="majorHAnsi"/>
                <w:bCs/>
              </w:rPr>
            </w:pPr>
            <w:r w:rsidRPr="001F693D">
              <w:rPr>
                <w:rFonts w:asciiTheme="majorHAnsi" w:hAnsiTheme="majorHAnsi"/>
                <w:bCs/>
              </w:rPr>
              <w:t>2019</w:t>
            </w:r>
          </w:p>
        </w:tc>
        <w:tc>
          <w:tcPr>
            <w:tcW w:w="3220" w:type="dxa"/>
            <w:vAlign w:val="center"/>
          </w:tcPr>
          <w:p w:rsidR="00503285" w:rsidRPr="001F693D" w:rsidRDefault="00503285" w:rsidP="004270C2">
            <w:pPr>
              <w:spacing w:after="0" w:line="240" w:lineRule="auto"/>
              <w:jc w:val="center"/>
              <w:rPr>
                <w:rFonts w:asciiTheme="majorHAnsi" w:hAnsiTheme="majorHAnsi"/>
                <w:bCs/>
              </w:rPr>
            </w:pPr>
            <w:r w:rsidRPr="001F693D">
              <w:rPr>
                <w:rFonts w:asciiTheme="majorHAnsi" w:hAnsiTheme="majorHAnsi"/>
                <w:bCs/>
              </w:rPr>
              <w:t>315</w:t>
            </w:r>
          </w:p>
        </w:tc>
      </w:tr>
    </w:tbl>
    <w:p w:rsidR="00503285" w:rsidRPr="001F693D" w:rsidRDefault="00503285" w:rsidP="004270C2">
      <w:pPr>
        <w:spacing w:after="0" w:line="240" w:lineRule="auto"/>
        <w:jc w:val="center"/>
        <w:rPr>
          <w:rFonts w:asciiTheme="majorHAnsi" w:hAnsiTheme="majorHAnsi"/>
          <w:i/>
        </w:rPr>
      </w:pPr>
      <w:r w:rsidRPr="001F693D">
        <w:rPr>
          <w:rFonts w:asciiTheme="majorHAnsi" w:hAnsiTheme="majorHAnsi"/>
          <w:i/>
        </w:rPr>
        <w:t>Източник: Областна дирекция „Земеделие“ – гр. Враца</w:t>
      </w:r>
    </w:p>
    <w:p w:rsidR="004D51CB" w:rsidRPr="001F693D" w:rsidRDefault="004D51CB" w:rsidP="004270C2">
      <w:pPr>
        <w:spacing w:after="0" w:line="240" w:lineRule="auto"/>
        <w:ind w:right="-1" w:firstLine="567"/>
        <w:jc w:val="both"/>
        <w:rPr>
          <w:rFonts w:asciiTheme="majorHAnsi" w:hAnsiTheme="majorHAnsi"/>
        </w:rPr>
      </w:pPr>
      <w:r w:rsidRPr="001F693D">
        <w:rPr>
          <w:rFonts w:asciiTheme="majorHAnsi" w:hAnsiTheme="majorHAnsi"/>
        </w:rPr>
        <w:t>Природно-климатичните условия в региона са благоприятни за развитието на лозарството. През последните години обаче се наблюдава трайна тенденция на намаляване на площите както на десертните, така и на винените сортове.</w:t>
      </w:r>
      <w:r w:rsidRPr="001F693D">
        <w:rPr>
          <w:rFonts w:asciiTheme="majorHAnsi" w:hAnsiTheme="majorHAnsi"/>
          <w:color w:val="0070C0"/>
        </w:rPr>
        <w:tab/>
      </w:r>
    </w:p>
    <w:p w:rsidR="00863B02" w:rsidRPr="001F693D" w:rsidRDefault="00863B02" w:rsidP="004270C2">
      <w:pPr>
        <w:spacing w:after="0" w:line="240" w:lineRule="auto"/>
        <w:ind w:firstLine="567"/>
        <w:jc w:val="both"/>
        <w:rPr>
          <w:rFonts w:asciiTheme="majorHAnsi" w:hAnsiTheme="majorHAnsi"/>
        </w:rPr>
      </w:pPr>
      <w:r w:rsidRPr="001F693D">
        <w:rPr>
          <w:rFonts w:asciiTheme="majorHAnsi" w:hAnsiTheme="majorHAnsi"/>
        </w:rPr>
        <w:t>В животновъдството през периода 2015 – 2019 г. е налице забележимо увеличение на  броя на отглежданите овце, говеда и кози. Почти 3 пъти е нараснал броят на отглежданите биволи в общината.</w:t>
      </w:r>
    </w:p>
    <w:p w:rsidR="00863B02" w:rsidRPr="001F693D" w:rsidRDefault="00863B02" w:rsidP="004270C2">
      <w:pPr>
        <w:spacing w:after="0" w:line="240" w:lineRule="auto"/>
        <w:ind w:firstLine="567"/>
        <w:jc w:val="both"/>
        <w:rPr>
          <w:rFonts w:asciiTheme="majorHAnsi" w:hAnsiTheme="majorHAnsi"/>
        </w:rPr>
      </w:pPr>
      <w:r w:rsidRPr="001F693D">
        <w:rPr>
          <w:rFonts w:asciiTheme="majorHAnsi" w:hAnsiTheme="majorHAnsi"/>
          <w:lang w:val="az-Cyrl-AZ"/>
        </w:rPr>
        <w:t xml:space="preserve">През последните години се забелязва засилен интерес на животновъдите към  </w:t>
      </w:r>
      <w:r w:rsidRPr="001F693D">
        <w:rPr>
          <w:rFonts w:asciiTheme="majorHAnsi" w:hAnsiTheme="majorHAnsi"/>
        </w:rPr>
        <w:t>биволовъдството, като перспективен отрасъл за развитието на животновъдството в общината.  Говедовъдството се осъществява в частни ферми, които не са достигнали водещите европейски стандарти. В тях все още липсват високо образовани специалисти, които да поставят говедовъдството на модерни основи.</w:t>
      </w:r>
    </w:p>
    <w:p w:rsidR="00863B02" w:rsidRPr="001F693D" w:rsidRDefault="00863B02" w:rsidP="004270C2">
      <w:pPr>
        <w:spacing w:after="0" w:line="240" w:lineRule="auto"/>
        <w:ind w:firstLine="567"/>
        <w:jc w:val="both"/>
        <w:rPr>
          <w:rFonts w:asciiTheme="majorHAnsi" w:hAnsiTheme="majorHAnsi"/>
        </w:rPr>
      </w:pPr>
      <w:r w:rsidRPr="001F693D">
        <w:rPr>
          <w:rFonts w:asciiTheme="majorHAnsi" w:hAnsiTheme="majorHAnsi"/>
        </w:rPr>
        <w:t>Свиневъдството като подотрасъл в общината през 2017 и 2018 г. бележи упадък във връзка с влошената епизоотична обстановка в страната</w:t>
      </w:r>
      <w:r w:rsidR="00E074B7" w:rsidRPr="001F693D">
        <w:rPr>
          <w:rFonts w:asciiTheme="majorHAnsi" w:hAnsiTheme="majorHAnsi"/>
        </w:rPr>
        <w:t>.</w:t>
      </w:r>
      <w:r w:rsidRPr="001F693D">
        <w:rPr>
          <w:rFonts w:asciiTheme="majorHAnsi" w:hAnsiTheme="majorHAnsi"/>
        </w:rPr>
        <w:t xml:space="preserve"> През 2019 г. обаче е налице нарастване почти 2 пъти на отглежданите свине, основно за лични нужди.</w:t>
      </w:r>
    </w:p>
    <w:p w:rsidR="00863B02" w:rsidRPr="001F693D" w:rsidRDefault="00863B02" w:rsidP="004270C2">
      <w:pPr>
        <w:spacing w:after="0" w:line="240" w:lineRule="auto"/>
        <w:ind w:firstLine="567"/>
        <w:jc w:val="both"/>
        <w:rPr>
          <w:rFonts w:asciiTheme="majorHAnsi" w:hAnsiTheme="majorHAnsi"/>
        </w:rPr>
      </w:pPr>
      <w:r w:rsidRPr="001F693D">
        <w:rPr>
          <w:rFonts w:asciiTheme="majorHAnsi" w:hAnsiTheme="majorHAnsi"/>
        </w:rPr>
        <w:t>По-голяма част от птицевъдството се осъществява в личните стопанства, поради което няма точни  статистически данни за броя на отглежданите птици в общината.</w:t>
      </w:r>
    </w:p>
    <w:p w:rsidR="00863B02" w:rsidRPr="001F693D" w:rsidRDefault="001F693D" w:rsidP="004270C2">
      <w:pPr>
        <w:tabs>
          <w:tab w:val="left" w:pos="8647"/>
        </w:tabs>
        <w:autoSpaceDE w:val="0"/>
        <w:autoSpaceDN w:val="0"/>
        <w:adjustRightInd w:val="0"/>
        <w:spacing w:after="0" w:line="240" w:lineRule="auto"/>
        <w:ind w:firstLine="567"/>
        <w:jc w:val="both"/>
        <w:rPr>
          <w:rFonts w:asciiTheme="majorHAnsi" w:hAnsiTheme="majorHAnsi"/>
          <w:bCs/>
          <w:iCs/>
        </w:rPr>
      </w:pPr>
      <w:r>
        <w:rPr>
          <w:rFonts w:asciiTheme="majorHAnsi" w:hAnsiTheme="majorHAnsi"/>
          <w:bCs/>
          <w:iCs/>
        </w:rPr>
        <w:t xml:space="preserve">Производството на мед </w:t>
      </w:r>
      <w:r w:rsidR="00863B02" w:rsidRPr="001F693D">
        <w:rPr>
          <w:rFonts w:asciiTheme="majorHAnsi" w:hAnsiTheme="majorHAnsi"/>
          <w:bCs/>
          <w:iCs/>
        </w:rPr>
        <w:t xml:space="preserve">е благоприятствано  от </w:t>
      </w:r>
      <w:r w:rsidR="00863B02" w:rsidRPr="001F693D">
        <w:rPr>
          <w:rFonts w:asciiTheme="majorHAnsi" w:hAnsiTheme="majorHAnsi"/>
        </w:rPr>
        <w:t>богатото видово разнообразие на растителност, релефа и климатичните условия.</w:t>
      </w:r>
      <w:r w:rsidR="00863B02" w:rsidRPr="001F693D">
        <w:rPr>
          <w:rFonts w:asciiTheme="majorHAnsi" w:hAnsiTheme="majorHAnsi"/>
          <w:bCs/>
          <w:iCs/>
        </w:rPr>
        <w:t xml:space="preserve"> Голяма част от пчеларите са ориентирани към производството на биологично чисти продукти. Друга положителна тенденция е, че все повече млади хора се насочват към практикуване на пчеларството. През 2019 г. броя</w:t>
      </w:r>
      <w:r w:rsidR="00C32945">
        <w:rPr>
          <w:rFonts w:asciiTheme="majorHAnsi" w:hAnsiTheme="majorHAnsi"/>
          <w:bCs/>
          <w:iCs/>
        </w:rPr>
        <w:t>т</w:t>
      </w:r>
      <w:r w:rsidR="00863B02" w:rsidRPr="001F693D">
        <w:rPr>
          <w:rFonts w:asciiTheme="majorHAnsi" w:hAnsiTheme="majorHAnsi"/>
          <w:bCs/>
          <w:iCs/>
        </w:rPr>
        <w:t xml:space="preserve"> на регистрираните пчелини на територията възлиза на 3 710, което е повече в сравнение с 2018 г, но по-малко в сравнение с предходните години.</w:t>
      </w:r>
    </w:p>
    <w:p w:rsidR="00B8175A" w:rsidRPr="001F693D" w:rsidRDefault="00B8175A" w:rsidP="004270C2">
      <w:pPr>
        <w:spacing w:after="0" w:line="240" w:lineRule="auto"/>
        <w:ind w:firstLine="567"/>
        <w:rPr>
          <w:rFonts w:asciiTheme="majorHAnsi" w:hAnsiTheme="majorHAnsi"/>
        </w:rPr>
      </w:pPr>
      <w:r w:rsidRPr="001F693D">
        <w:rPr>
          <w:rFonts w:asciiTheme="majorHAnsi" w:hAnsiTheme="majorHAnsi"/>
        </w:rPr>
        <w:t>На територията на община Бяла Слатина има  31 рибарника и 16 язовира</w:t>
      </w:r>
      <w:r w:rsidR="00E074B7" w:rsidRPr="001F693D">
        <w:rPr>
          <w:rFonts w:asciiTheme="majorHAnsi" w:hAnsiTheme="majorHAnsi"/>
        </w:rPr>
        <w:t>.</w:t>
      </w:r>
    </w:p>
    <w:p w:rsidR="00E074B7" w:rsidRPr="001F693D" w:rsidRDefault="00B26A94" w:rsidP="004270C2">
      <w:pPr>
        <w:tabs>
          <w:tab w:val="left" w:pos="0"/>
        </w:tabs>
        <w:spacing w:after="0" w:line="240" w:lineRule="auto"/>
        <w:jc w:val="both"/>
        <w:rPr>
          <w:rFonts w:asciiTheme="majorHAnsi" w:hAnsiTheme="majorHAnsi"/>
        </w:rPr>
      </w:pPr>
      <w:r>
        <w:rPr>
          <w:rFonts w:asciiTheme="majorHAnsi" w:hAnsiTheme="majorHAnsi"/>
        </w:rPr>
        <w:tab/>
      </w:r>
      <w:r w:rsidR="00E074B7" w:rsidRPr="001F693D">
        <w:rPr>
          <w:rFonts w:asciiTheme="majorHAnsi" w:hAnsiTheme="majorHAnsi"/>
        </w:rPr>
        <w:t xml:space="preserve">Животновъдството в общината се развива на екстензивен принцип. Отглеждат се най-често 1 до 3 животни, предимно за задоволяване на лични нужди или за допълняемост на доходите. Фермите с 10 до 40 животни са на смесен принцип – съчетават екстензивното с интензивно производство. В малките ферми рядко се използват съвременни технически средства и иновации, с които да се гарантира качество и безвредност на продукцията – процесите са по-скоро ръчни. </w:t>
      </w:r>
    </w:p>
    <w:p w:rsidR="00B8175A" w:rsidRPr="001F693D" w:rsidRDefault="00B8175A" w:rsidP="004270C2">
      <w:pPr>
        <w:spacing w:after="0" w:line="240" w:lineRule="auto"/>
        <w:ind w:firstLine="567"/>
        <w:jc w:val="both"/>
        <w:rPr>
          <w:rFonts w:asciiTheme="majorHAnsi" w:hAnsiTheme="majorHAnsi"/>
        </w:rPr>
      </w:pPr>
      <w:r w:rsidRPr="001F693D">
        <w:rPr>
          <w:rFonts w:asciiTheme="majorHAnsi" w:hAnsiTheme="majorHAnsi"/>
        </w:rPr>
        <w:t xml:space="preserve">Горският фонд е 8.2% от общата територия на общината и заема предимно южните й  участъци. В миналото горските екосистеми са заемали много по-големи площи. Те са покривали почти изцяло сивите горски и част от черноземните почви. Днес те са разпространени предимно върху терени, неподходящи за селскостопанска обработка. </w:t>
      </w:r>
    </w:p>
    <w:p w:rsidR="00B8175A" w:rsidRPr="001F693D" w:rsidRDefault="00B8175A" w:rsidP="004270C2">
      <w:pPr>
        <w:spacing w:after="0" w:line="240" w:lineRule="auto"/>
        <w:ind w:firstLine="567"/>
        <w:jc w:val="both"/>
        <w:rPr>
          <w:rFonts w:asciiTheme="majorHAnsi" w:hAnsiTheme="majorHAnsi"/>
        </w:rPr>
      </w:pPr>
      <w:r w:rsidRPr="001F693D">
        <w:rPr>
          <w:rFonts w:asciiTheme="majorHAnsi" w:hAnsiTheme="majorHAnsi"/>
        </w:rPr>
        <w:t>В териториалния</w:t>
      </w:r>
      <w:r w:rsidR="00E074B7" w:rsidRPr="001F693D">
        <w:rPr>
          <w:rFonts w:asciiTheme="majorHAnsi" w:hAnsiTheme="majorHAnsi"/>
        </w:rPr>
        <w:t xml:space="preserve"> обхват на община Бяла Слатина </w:t>
      </w:r>
      <w:r w:rsidRPr="001F693D">
        <w:rPr>
          <w:rFonts w:asciiTheme="majorHAnsi" w:hAnsiTheme="majorHAnsi"/>
        </w:rPr>
        <w:t xml:space="preserve"> има общо 6 билкозаготвителни пунктове и складове за билки, регистрирани по реда на Глава трета от Закона за лечебните растения.</w:t>
      </w:r>
    </w:p>
    <w:p w:rsidR="00B8175A" w:rsidRPr="001F693D" w:rsidRDefault="00B8175A" w:rsidP="004270C2">
      <w:pPr>
        <w:spacing w:after="0" w:line="240" w:lineRule="auto"/>
        <w:ind w:firstLine="567"/>
        <w:jc w:val="both"/>
        <w:rPr>
          <w:rFonts w:asciiTheme="majorHAnsi" w:hAnsiTheme="majorHAnsi"/>
        </w:rPr>
      </w:pPr>
      <w:r w:rsidRPr="001F693D">
        <w:rPr>
          <w:rFonts w:asciiTheme="majorHAnsi" w:hAnsiTheme="majorHAnsi"/>
        </w:rPr>
        <w:t>Лесоустройственият проект на РДГ Враца осигурява добри предпоставки за стопанисване и ползване на горския фонд, като основните насоки на организация на работа на горското стопанство  са съобразени с поставените в него цели по групи гори и земи съоб</w:t>
      </w:r>
      <w:r w:rsidRPr="001F693D">
        <w:rPr>
          <w:rFonts w:asciiTheme="majorHAnsi" w:hAnsiTheme="majorHAnsi"/>
        </w:rPr>
        <w:softHyphen/>
        <w:t>разно функциите им.</w:t>
      </w:r>
    </w:p>
    <w:p w:rsidR="00B8175A" w:rsidRPr="001F693D" w:rsidRDefault="00B8175A" w:rsidP="004270C2">
      <w:pPr>
        <w:spacing w:after="0" w:line="240" w:lineRule="auto"/>
        <w:ind w:firstLine="567"/>
        <w:jc w:val="both"/>
        <w:rPr>
          <w:rFonts w:asciiTheme="majorHAnsi" w:hAnsiTheme="majorHAnsi"/>
        </w:rPr>
      </w:pPr>
      <w:r w:rsidRPr="001F693D">
        <w:rPr>
          <w:rFonts w:asciiTheme="majorHAnsi" w:hAnsiTheme="majorHAnsi"/>
        </w:rPr>
        <w:t>През последните години незаконната сеч се превръща в бедствие за горските терени, което налага в бъдеще провеждането на залесителни мероприятия с иглолистни и широколистни видове. Ежегодното залесяване с акация, дъб, топола, липа и други горски видове ще компенсира в бъдеще тежките загуби на дървесна растителност.</w:t>
      </w:r>
    </w:p>
    <w:p w:rsidR="00863B02" w:rsidRPr="002E35FD" w:rsidRDefault="00863B02" w:rsidP="004270C2">
      <w:pPr>
        <w:spacing w:after="0" w:line="240" w:lineRule="auto"/>
        <w:ind w:firstLine="567"/>
        <w:jc w:val="both"/>
        <w:rPr>
          <w:rFonts w:asciiTheme="majorHAnsi" w:hAnsiTheme="majorHAnsi"/>
        </w:rPr>
      </w:pPr>
      <w:r w:rsidRPr="002E35FD">
        <w:rPr>
          <w:rFonts w:asciiTheme="majorHAnsi" w:hAnsiTheme="majorHAnsi"/>
        </w:rPr>
        <w:t>Основните проблеми пред</w:t>
      </w:r>
      <w:r w:rsidR="007C4A11" w:rsidRPr="002E35FD">
        <w:rPr>
          <w:rFonts w:asciiTheme="majorHAnsi" w:hAnsiTheme="majorHAnsi"/>
        </w:rPr>
        <w:t xml:space="preserve"> растениевъдството и </w:t>
      </w:r>
      <w:r w:rsidRPr="002E35FD">
        <w:rPr>
          <w:rFonts w:asciiTheme="majorHAnsi" w:hAnsiTheme="majorHAnsi"/>
        </w:rPr>
        <w:t>животновъдството на територията на общината са:</w:t>
      </w:r>
    </w:p>
    <w:p w:rsidR="007C4A11" w:rsidRPr="002E35FD" w:rsidRDefault="007C4A11" w:rsidP="00C10A37">
      <w:pPr>
        <w:pStyle w:val="affd"/>
        <w:numPr>
          <w:ilvl w:val="0"/>
          <w:numId w:val="30"/>
        </w:numPr>
        <w:spacing w:after="0" w:line="240" w:lineRule="auto"/>
        <w:jc w:val="both"/>
        <w:rPr>
          <w:rFonts w:asciiTheme="majorHAnsi" w:hAnsiTheme="majorHAnsi"/>
          <w:bCs/>
          <w:i/>
          <w:sz w:val="24"/>
          <w:szCs w:val="24"/>
        </w:rPr>
      </w:pPr>
      <w:r w:rsidRPr="002E35FD">
        <w:rPr>
          <w:rFonts w:asciiTheme="majorHAnsi" w:hAnsiTheme="majorHAnsi"/>
          <w:sz w:val="24"/>
          <w:szCs w:val="24"/>
        </w:rPr>
        <w:t xml:space="preserve">Голямата разлика в изкупните цени на произведената земеделска продукция от една страна и цените </w:t>
      </w:r>
      <w:r w:rsidR="00B26A94">
        <w:rPr>
          <w:rFonts w:asciiTheme="majorHAnsi" w:hAnsiTheme="majorHAnsi"/>
          <w:sz w:val="24"/>
          <w:szCs w:val="24"/>
        </w:rPr>
        <w:t xml:space="preserve">на </w:t>
      </w:r>
      <w:r w:rsidRPr="002E35FD">
        <w:rPr>
          <w:rFonts w:asciiTheme="majorHAnsi" w:hAnsiTheme="majorHAnsi"/>
          <w:sz w:val="24"/>
          <w:szCs w:val="24"/>
        </w:rPr>
        <w:t>фуражите, услугите и техниката, от друга, намаляват обаче привлекателността на отрасъла. Пазарната реализация на селскостопанската продукция е все още силно затруднена поради липса на добре работеща местна селскостопанска борса. Понякога предлаганите цени са близко или под себестойността на продукцията.</w:t>
      </w:r>
    </w:p>
    <w:p w:rsidR="007C4A11" w:rsidRPr="002E35FD" w:rsidRDefault="007C4A11" w:rsidP="00C10A37">
      <w:pPr>
        <w:pStyle w:val="affd"/>
        <w:numPr>
          <w:ilvl w:val="0"/>
          <w:numId w:val="30"/>
        </w:numPr>
        <w:spacing w:after="0" w:line="240" w:lineRule="auto"/>
        <w:jc w:val="both"/>
        <w:rPr>
          <w:rFonts w:asciiTheme="majorHAnsi" w:hAnsiTheme="majorHAnsi"/>
          <w:bCs/>
          <w:i/>
          <w:sz w:val="24"/>
          <w:szCs w:val="24"/>
        </w:rPr>
      </w:pPr>
      <w:r w:rsidRPr="002E35FD">
        <w:rPr>
          <w:rFonts w:asciiTheme="majorHAnsi" w:hAnsiTheme="majorHAnsi"/>
          <w:sz w:val="24"/>
          <w:szCs w:val="24"/>
        </w:rPr>
        <w:t xml:space="preserve">Образователно-квалификационното равнище на заетите в селското стопанство е  незадоволително, което влияе негативно върху ефективността на производството в отрасъла, спазването на технологичните процеси, въвеждането на модерни технологии. Забелязва се тенденция на оттегляне на висококвалифицирани кадри със специалности, свързани със селското стопанство – агрономи, инженери по механизация на селскостопанска техника и аграрикономисти от пряка заетост в земеделското производство и пренасочването им към други дейности,  както и реализация на същите извън пределите на общината. Основни причини за това </w:t>
      </w:r>
      <w:r w:rsidR="001F693D" w:rsidRPr="002E35FD">
        <w:rPr>
          <w:rFonts w:asciiTheme="majorHAnsi" w:hAnsiTheme="majorHAnsi"/>
          <w:sz w:val="24"/>
          <w:szCs w:val="24"/>
        </w:rPr>
        <w:t xml:space="preserve">са </w:t>
      </w:r>
      <w:r w:rsidRPr="002E35FD">
        <w:rPr>
          <w:rFonts w:asciiTheme="majorHAnsi" w:hAnsiTheme="majorHAnsi"/>
          <w:sz w:val="24"/>
          <w:szCs w:val="24"/>
        </w:rPr>
        <w:t>липсващите благоприятни условия за труд и атрактивно заплащане. През последните няколко години обаче, навлизането на компютъризираната техника в селското стопанство доведе до наемане на нов квалифициран персонал. Заплатите в сектора значително нараснаха.</w:t>
      </w:r>
    </w:p>
    <w:p w:rsidR="007C4A11" w:rsidRPr="002E35FD" w:rsidRDefault="007C4A11" w:rsidP="00C10A37">
      <w:pPr>
        <w:pStyle w:val="affd"/>
        <w:numPr>
          <w:ilvl w:val="0"/>
          <w:numId w:val="30"/>
        </w:numPr>
        <w:spacing w:after="0" w:line="240" w:lineRule="auto"/>
        <w:jc w:val="both"/>
        <w:rPr>
          <w:rFonts w:asciiTheme="majorHAnsi" w:hAnsiTheme="majorHAnsi"/>
          <w:bCs/>
          <w:i/>
          <w:sz w:val="24"/>
          <w:szCs w:val="24"/>
        </w:rPr>
      </w:pPr>
      <w:r w:rsidRPr="002E35FD">
        <w:rPr>
          <w:rFonts w:asciiTheme="majorHAnsi" w:hAnsiTheme="majorHAnsi"/>
          <w:sz w:val="24"/>
          <w:szCs w:val="24"/>
        </w:rPr>
        <w:t>За възстановяване, стабилизиране и развитие на земеделското производство е необходимо да се създаде по-благоприятна икономическа обстановка, да се подпомогне изграждането и утвърждаването на браншови съюзи на производителите, които, с участието на органите на държавното управление и на местното самоуправление, да защитават интересите на производителите.</w:t>
      </w:r>
    </w:p>
    <w:p w:rsidR="00863B02" w:rsidRPr="000A01F6" w:rsidRDefault="00863B02" w:rsidP="00C10A37">
      <w:pPr>
        <w:pStyle w:val="a4"/>
        <w:numPr>
          <w:ilvl w:val="0"/>
          <w:numId w:val="30"/>
        </w:numPr>
        <w:spacing w:after="0" w:line="240" w:lineRule="auto"/>
        <w:contextualSpacing w:val="0"/>
        <w:jc w:val="both"/>
        <w:rPr>
          <w:rFonts w:asciiTheme="majorHAnsi" w:hAnsiTheme="majorHAnsi"/>
          <w:sz w:val="24"/>
          <w:szCs w:val="24"/>
        </w:rPr>
      </w:pPr>
      <w:r w:rsidRPr="000A01F6">
        <w:rPr>
          <w:rFonts w:asciiTheme="majorHAnsi" w:hAnsiTheme="majorHAnsi"/>
          <w:sz w:val="24"/>
          <w:szCs w:val="24"/>
          <w:lang w:eastAsia="bg-BG"/>
        </w:rPr>
        <w:t>З</w:t>
      </w:r>
      <w:r w:rsidRPr="000A01F6">
        <w:rPr>
          <w:rFonts w:asciiTheme="majorHAnsi" w:hAnsiTheme="majorHAnsi"/>
          <w:sz w:val="24"/>
          <w:szCs w:val="24"/>
        </w:rPr>
        <w:t>начителна част от животновъдното производство се реализира от дребни производители в семейни стопанства. Семейните ферми не са пазарно ориентирани и на пазара се появяват предимно излишъците на домакинствата (качеството е ниско, поради липса на познания у фермерите за модерни селскостопански технологии);</w:t>
      </w:r>
    </w:p>
    <w:p w:rsidR="00863B02" w:rsidRPr="000A01F6" w:rsidRDefault="00863B02" w:rsidP="00C10A37">
      <w:pPr>
        <w:pStyle w:val="a4"/>
        <w:numPr>
          <w:ilvl w:val="0"/>
          <w:numId w:val="30"/>
        </w:numPr>
        <w:spacing w:after="0" w:line="240" w:lineRule="auto"/>
        <w:contextualSpacing w:val="0"/>
        <w:jc w:val="both"/>
        <w:rPr>
          <w:rFonts w:asciiTheme="majorHAnsi" w:hAnsiTheme="majorHAnsi"/>
          <w:sz w:val="24"/>
          <w:szCs w:val="24"/>
        </w:rPr>
      </w:pPr>
      <w:r w:rsidRPr="000A01F6">
        <w:rPr>
          <w:rFonts w:asciiTheme="majorHAnsi" w:hAnsiTheme="majorHAnsi"/>
          <w:sz w:val="24"/>
          <w:szCs w:val="24"/>
        </w:rPr>
        <w:t>Липсват финансови ресурси за технологично обновяване с модерна техника и съвременен сграден фонд;</w:t>
      </w:r>
    </w:p>
    <w:p w:rsidR="00863B02" w:rsidRPr="000A01F6" w:rsidRDefault="00863B02" w:rsidP="00C10A37">
      <w:pPr>
        <w:pStyle w:val="a4"/>
        <w:numPr>
          <w:ilvl w:val="0"/>
          <w:numId w:val="30"/>
        </w:numPr>
        <w:spacing w:after="0" w:line="240" w:lineRule="auto"/>
        <w:contextualSpacing w:val="0"/>
        <w:jc w:val="both"/>
        <w:rPr>
          <w:rFonts w:asciiTheme="majorHAnsi" w:hAnsiTheme="majorHAnsi"/>
          <w:sz w:val="24"/>
          <w:szCs w:val="24"/>
        </w:rPr>
      </w:pPr>
      <w:r w:rsidRPr="000A01F6">
        <w:rPr>
          <w:rFonts w:asciiTheme="majorHAnsi" w:hAnsiTheme="majorHAnsi"/>
          <w:sz w:val="24"/>
          <w:szCs w:val="24"/>
        </w:rPr>
        <w:t>Липса на подходящи терени извън жилищните територии, които да разполагат с необходимата инфраструктура (</w:t>
      </w:r>
      <w:r w:rsidRPr="000A01F6">
        <w:rPr>
          <w:rFonts w:asciiTheme="majorHAnsi" w:hAnsiTheme="majorHAnsi"/>
          <w:iCs/>
          <w:sz w:val="24"/>
          <w:szCs w:val="24"/>
        </w:rPr>
        <w:t>пътища, водоснабдяване, ел. доставка, канализация и др.)</w:t>
      </w:r>
      <w:r w:rsidRPr="000A01F6">
        <w:rPr>
          <w:rFonts w:asciiTheme="majorHAnsi" w:hAnsiTheme="majorHAnsi"/>
          <w:sz w:val="24"/>
          <w:szCs w:val="24"/>
        </w:rPr>
        <w:t xml:space="preserve"> за изграждане на ферми.</w:t>
      </w:r>
    </w:p>
    <w:p w:rsidR="00863B02" w:rsidRPr="000A01F6" w:rsidRDefault="00863B02" w:rsidP="00C10A37">
      <w:pPr>
        <w:pStyle w:val="a4"/>
        <w:numPr>
          <w:ilvl w:val="0"/>
          <w:numId w:val="30"/>
        </w:numPr>
        <w:spacing w:after="0" w:line="240" w:lineRule="auto"/>
        <w:contextualSpacing w:val="0"/>
        <w:jc w:val="both"/>
        <w:rPr>
          <w:rFonts w:asciiTheme="majorHAnsi" w:hAnsiTheme="majorHAnsi"/>
          <w:sz w:val="24"/>
          <w:szCs w:val="24"/>
        </w:rPr>
      </w:pPr>
      <w:r w:rsidRPr="000A01F6">
        <w:rPr>
          <w:rFonts w:asciiTheme="majorHAnsi" w:hAnsiTheme="majorHAnsi"/>
          <w:sz w:val="24"/>
          <w:szCs w:val="24"/>
        </w:rPr>
        <w:t xml:space="preserve">Отпадъчните продукти, получавани в животновъдството са екологична заплаха по отношение на </w:t>
      </w:r>
      <w:r w:rsidR="00D76617" w:rsidRPr="000A01F6">
        <w:rPr>
          <w:rFonts w:asciiTheme="majorHAnsi" w:hAnsiTheme="majorHAnsi"/>
          <w:sz w:val="24"/>
          <w:szCs w:val="24"/>
        </w:rPr>
        <w:t>качеството на почвите и водите.</w:t>
      </w:r>
      <w:r w:rsidR="000A01F6">
        <w:rPr>
          <w:rFonts w:asciiTheme="majorHAnsi" w:hAnsiTheme="majorHAnsi"/>
          <w:sz w:val="24"/>
          <w:szCs w:val="24"/>
        </w:rPr>
        <w:t xml:space="preserve"> </w:t>
      </w:r>
      <w:r w:rsidR="00B8175A" w:rsidRPr="000A01F6">
        <w:rPr>
          <w:rFonts w:asciiTheme="majorHAnsi" w:hAnsiTheme="majorHAnsi"/>
          <w:sz w:val="24"/>
          <w:szCs w:val="24"/>
        </w:rPr>
        <w:t>Те са причина</w:t>
      </w:r>
      <w:r w:rsidRPr="000A01F6">
        <w:rPr>
          <w:rFonts w:asciiTheme="majorHAnsi" w:hAnsiTheme="majorHAnsi"/>
          <w:sz w:val="24"/>
          <w:szCs w:val="24"/>
        </w:rPr>
        <w:t xml:space="preserve"> за увеличаване риска от замърсяване на околната среда.</w:t>
      </w:r>
      <w:r w:rsidRPr="000A01F6">
        <w:rPr>
          <w:rFonts w:asciiTheme="majorHAnsi" w:hAnsiTheme="majorHAnsi"/>
          <w:sz w:val="24"/>
          <w:szCs w:val="24"/>
          <w:lang w:eastAsia="bg-BG"/>
        </w:rPr>
        <w:tab/>
      </w:r>
    </w:p>
    <w:p w:rsidR="004D51CB" w:rsidRPr="000A01F6" w:rsidRDefault="000A01F6" w:rsidP="004270C2">
      <w:pPr>
        <w:widowControl w:val="0"/>
        <w:tabs>
          <w:tab w:val="left" w:pos="0"/>
        </w:tabs>
        <w:spacing w:after="0" w:line="240" w:lineRule="auto"/>
        <w:jc w:val="both"/>
        <w:rPr>
          <w:rFonts w:asciiTheme="majorHAnsi" w:hAnsiTheme="majorHAnsi"/>
          <w:sz w:val="24"/>
          <w:szCs w:val="24"/>
        </w:rPr>
      </w:pPr>
      <w:r>
        <w:rPr>
          <w:rFonts w:asciiTheme="majorHAnsi" w:hAnsiTheme="majorHAnsi"/>
          <w:sz w:val="24"/>
          <w:szCs w:val="24"/>
        </w:rPr>
        <w:tab/>
      </w:r>
      <w:r w:rsidR="00863B02" w:rsidRPr="000A01F6">
        <w:rPr>
          <w:rFonts w:asciiTheme="majorHAnsi" w:hAnsiTheme="majorHAnsi"/>
          <w:sz w:val="24"/>
          <w:szCs w:val="24"/>
        </w:rPr>
        <w:t>През следващия планов период се налага преструктуриране на малките ферми в посока на окрупняване, подобряване на условията за отглеждане на животните и породния състав, предвид изискванията на ЕС пред подотрасъла.</w:t>
      </w:r>
    </w:p>
    <w:p w:rsidR="00AE7E76" w:rsidRPr="001F693D" w:rsidRDefault="002B35EB" w:rsidP="00E85765">
      <w:pPr>
        <w:pStyle w:val="3"/>
        <w:pBdr>
          <w:top w:val="single" w:sz="4" w:space="1" w:color="auto"/>
          <w:left w:val="single" w:sz="4" w:space="4" w:color="auto"/>
          <w:bottom w:val="single" w:sz="4" w:space="1" w:color="auto"/>
          <w:right w:val="single" w:sz="4" w:space="4" w:color="auto"/>
        </w:pBdr>
        <w:shd w:val="clear" w:color="auto" w:fill="DBE5F1" w:themeFill="accent1" w:themeFillTint="33"/>
        <w:jc w:val="both"/>
        <w:rPr>
          <w:rFonts w:eastAsia="Times New Roman"/>
          <w:sz w:val="28"/>
          <w:szCs w:val="28"/>
        </w:rPr>
      </w:pPr>
      <w:bookmarkStart w:id="18" w:name="_Toc501027833"/>
      <w:r w:rsidRPr="001F693D">
        <w:rPr>
          <w:rFonts w:eastAsia="Times New Roman"/>
          <w:sz w:val="28"/>
          <w:szCs w:val="28"/>
          <w:lang w:val="en-US"/>
        </w:rPr>
        <w:t>4</w:t>
      </w:r>
      <w:r w:rsidR="00AE7E76" w:rsidRPr="001F693D">
        <w:rPr>
          <w:rFonts w:eastAsia="Times New Roman"/>
          <w:sz w:val="28"/>
          <w:szCs w:val="28"/>
          <w:lang w:val="en-US"/>
        </w:rPr>
        <w:t>.2.3.</w:t>
      </w:r>
      <w:r w:rsidR="00AE7E76" w:rsidRPr="001F693D">
        <w:rPr>
          <w:rFonts w:eastAsia="Times New Roman"/>
          <w:sz w:val="28"/>
          <w:szCs w:val="28"/>
        </w:rPr>
        <w:t>Търговия</w:t>
      </w:r>
      <w:bookmarkEnd w:id="18"/>
    </w:p>
    <w:p w:rsidR="000A01F6" w:rsidRDefault="000A01F6" w:rsidP="00047AFA">
      <w:pPr>
        <w:pStyle w:val="af1"/>
        <w:ind w:firstLine="567"/>
        <w:jc w:val="both"/>
        <w:rPr>
          <w:rFonts w:asciiTheme="majorHAnsi" w:hAnsiTheme="majorHAnsi" w:cs="Times New Roman"/>
          <w:sz w:val="24"/>
          <w:szCs w:val="24"/>
        </w:rPr>
      </w:pPr>
    </w:p>
    <w:p w:rsidR="00047AFA" w:rsidRPr="001B349F" w:rsidRDefault="00047AFA" w:rsidP="00A92D6A">
      <w:pPr>
        <w:pStyle w:val="af1"/>
        <w:ind w:firstLine="567"/>
        <w:jc w:val="both"/>
        <w:rPr>
          <w:rFonts w:asciiTheme="majorHAnsi" w:hAnsiTheme="majorHAnsi" w:cs="Times New Roman"/>
          <w:sz w:val="24"/>
          <w:szCs w:val="24"/>
        </w:rPr>
      </w:pPr>
      <w:r w:rsidRPr="001B349F">
        <w:rPr>
          <w:rFonts w:asciiTheme="majorHAnsi" w:hAnsiTheme="majorHAnsi" w:cs="Times New Roman"/>
          <w:sz w:val="24"/>
          <w:szCs w:val="24"/>
        </w:rPr>
        <w:t>Важен показател за икономическо развитие на общината</w:t>
      </w:r>
      <w:r w:rsidR="001B349F" w:rsidRPr="001B349F">
        <w:rPr>
          <w:rFonts w:asciiTheme="majorHAnsi" w:hAnsiTheme="majorHAnsi" w:cs="Times New Roman"/>
          <w:sz w:val="24"/>
          <w:szCs w:val="24"/>
        </w:rPr>
        <w:t xml:space="preserve"> за периода на оценка </w:t>
      </w:r>
      <w:r w:rsidRPr="001B349F">
        <w:rPr>
          <w:rFonts w:asciiTheme="majorHAnsi" w:hAnsiTheme="majorHAnsi" w:cs="Times New Roman"/>
          <w:sz w:val="24"/>
          <w:szCs w:val="24"/>
        </w:rPr>
        <w:t xml:space="preserve"> е състоянието на сектора на търговията и услугите, и по-конкретно - обема на продажбите. През плановия период  2014 – 2020 г. се усети определено оживление в сектор «Търговия» на територията на общината, както по отношение разширяване и разнообразяване на търговската мрежа, така и по отношение на реализирания оборот от търговските обекти.  </w:t>
      </w:r>
      <w:r w:rsidR="00D9653C" w:rsidRPr="001B349F">
        <w:rPr>
          <w:rFonts w:asciiTheme="majorHAnsi" w:hAnsiTheme="majorHAnsi"/>
          <w:sz w:val="24"/>
          <w:szCs w:val="24"/>
        </w:rPr>
        <w:t>Според статистическата справка на НСИ за основните икономически показатели на отчетените нефинансови предприятия според заетите в тях лица, през периода 2016 – 2019 г.</w:t>
      </w:r>
      <w:r w:rsidR="000A01F6">
        <w:rPr>
          <w:rFonts w:asciiTheme="majorHAnsi" w:hAnsiTheme="majorHAnsi"/>
          <w:sz w:val="24"/>
          <w:szCs w:val="24"/>
        </w:rPr>
        <w:t>,</w:t>
      </w:r>
      <w:r w:rsidR="00D9653C" w:rsidRPr="001B349F">
        <w:rPr>
          <w:rFonts w:asciiTheme="majorHAnsi" w:hAnsiTheme="majorHAnsi"/>
          <w:sz w:val="24"/>
          <w:szCs w:val="24"/>
        </w:rPr>
        <w:t xml:space="preserve"> най-голям относителен дял са имали фирмите, работещи в сектор търговия и услуги.</w:t>
      </w:r>
      <w:r w:rsidR="00D9653C" w:rsidRPr="001B349F">
        <w:rPr>
          <w:rFonts w:asciiTheme="majorHAnsi" w:hAnsiTheme="majorHAnsi"/>
          <w:bCs/>
          <w:sz w:val="24"/>
          <w:szCs w:val="24"/>
        </w:rPr>
        <w:t xml:space="preserve"> Към края на плановия период техният дял е 40,2  % от всички предприятия в общината</w:t>
      </w:r>
      <w:r w:rsidR="000A01F6">
        <w:rPr>
          <w:rFonts w:asciiTheme="majorHAnsi" w:hAnsiTheme="majorHAnsi"/>
          <w:bCs/>
          <w:sz w:val="24"/>
          <w:szCs w:val="24"/>
        </w:rPr>
        <w:t>.</w:t>
      </w:r>
    </w:p>
    <w:p w:rsidR="00047AFA" w:rsidRPr="001B349F" w:rsidRDefault="00047AFA" w:rsidP="00A92D6A">
      <w:pPr>
        <w:pStyle w:val="af1"/>
        <w:ind w:firstLine="567"/>
        <w:jc w:val="both"/>
        <w:rPr>
          <w:rFonts w:asciiTheme="majorHAnsi" w:hAnsiTheme="majorHAnsi"/>
          <w:b/>
          <w:sz w:val="24"/>
          <w:szCs w:val="24"/>
        </w:rPr>
      </w:pPr>
      <w:r w:rsidRPr="001B349F">
        <w:rPr>
          <w:rFonts w:asciiTheme="majorHAnsi" w:hAnsiTheme="majorHAnsi" w:cs="Times New Roman"/>
          <w:sz w:val="24"/>
          <w:szCs w:val="24"/>
        </w:rPr>
        <w:t>Търговското обслужване на населението в община Бяла Слатина се осъществява в по-голямата си част от малки фирми, предимно на еднолични търговци, но има и магазини на големи вериги и по-големи търговски фирми.</w:t>
      </w:r>
    </w:p>
    <w:p w:rsidR="00AE7E76" w:rsidRPr="001B349F" w:rsidRDefault="00047AFA" w:rsidP="00A92D6A">
      <w:pPr>
        <w:spacing w:after="0" w:line="240" w:lineRule="auto"/>
        <w:jc w:val="both"/>
        <w:rPr>
          <w:rFonts w:asciiTheme="majorHAnsi" w:eastAsia="Calibri" w:hAnsiTheme="majorHAnsi" w:cs="Times New Roman"/>
          <w:sz w:val="24"/>
          <w:szCs w:val="24"/>
        </w:rPr>
      </w:pPr>
      <w:r w:rsidRPr="001B349F">
        <w:rPr>
          <w:rFonts w:asciiTheme="majorHAnsi" w:eastAsia="Calibri" w:hAnsiTheme="majorHAnsi" w:cs="Times New Roman"/>
          <w:sz w:val="24"/>
          <w:szCs w:val="24"/>
        </w:rPr>
        <w:t xml:space="preserve">            </w:t>
      </w:r>
      <w:r w:rsidR="00AE7E76" w:rsidRPr="001B349F">
        <w:rPr>
          <w:rFonts w:asciiTheme="majorHAnsi" w:eastAsia="Calibri" w:hAnsiTheme="majorHAnsi" w:cs="Times New Roman"/>
          <w:sz w:val="24"/>
          <w:szCs w:val="24"/>
        </w:rPr>
        <w:t xml:space="preserve">На територията на общината са регистрирани </w:t>
      </w:r>
      <w:r w:rsidR="000740A8">
        <w:rPr>
          <w:rFonts w:asciiTheme="majorHAnsi" w:eastAsia="Calibri" w:hAnsiTheme="majorHAnsi" w:cs="Times New Roman"/>
          <w:sz w:val="24"/>
          <w:szCs w:val="24"/>
        </w:rPr>
        <w:t>над</w:t>
      </w:r>
      <w:r w:rsidR="00AE7E76" w:rsidRPr="001B349F">
        <w:rPr>
          <w:rFonts w:asciiTheme="majorHAnsi" w:eastAsia="Calibri" w:hAnsiTheme="majorHAnsi" w:cs="Times New Roman"/>
          <w:sz w:val="24"/>
          <w:szCs w:val="24"/>
        </w:rPr>
        <w:t xml:space="preserve"> 400 търговски обекти – магазини за търговия на хранителни и нехранителни стоки; заведения за обществено хранене; увеселителни заведения и търговия с лекарствени средства.</w:t>
      </w:r>
    </w:p>
    <w:p w:rsidR="00AE7E76" w:rsidRPr="00FE14E7" w:rsidRDefault="002B35EB" w:rsidP="00FE14E7">
      <w:pPr>
        <w:pStyle w:val="3"/>
        <w:pBdr>
          <w:top w:val="single" w:sz="4" w:space="1" w:color="auto"/>
          <w:left w:val="single" w:sz="4" w:space="4" w:color="auto"/>
          <w:bottom w:val="single" w:sz="4" w:space="1" w:color="auto"/>
          <w:right w:val="single" w:sz="4" w:space="4" w:color="auto"/>
        </w:pBdr>
        <w:shd w:val="clear" w:color="auto" w:fill="DBE5F1" w:themeFill="accent1" w:themeFillTint="33"/>
        <w:jc w:val="both"/>
        <w:rPr>
          <w:rFonts w:eastAsia="Times New Roman"/>
          <w:sz w:val="28"/>
          <w:szCs w:val="28"/>
        </w:rPr>
      </w:pPr>
      <w:bookmarkStart w:id="19" w:name="_Toc501027834"/>
      <w:r>
        <w:rPr>
          <w:rFonts w:eastAsia="Times New Roman"/>
          <w:sz w:val="28"/>
          <w:szCs w:val="28"/>
          <w:lang w:val="en-US"/>
        </w:rPr>
        <w:t>4</w:t>
      </w:r>
      <w:r w:rsidR="00AE7E76" w:rsidRPr="00FE14E7">
        <w:rPr>
          <w:rFonts w:eastAsia="Times New Roman"/>
          <w:sz w:val="28"/>
          <w:szCs w:val="28"/>
          <w:lang w:val="en-US"/>
        </w:rPr>
        <w:t>.2.4.</w:t>
      </w:r>
      <w:r w:rsidR="00AE7E76" w:rsidRPr="00FE14E7">
        <w:rPr>
          <w:rFonts w:eastAsia="Times New Roman"/>
          <w:sz w:val="28"/>
          <w:szCs w:val="28"/>
        </w:rPr>
        <w:t>Туризъм</w:t>
      </w:r>
      <w:bookmarkEnd w:id="19"/>
    </w:p>
    <w:p w:rsidR="00A92D6A" w:rsidRDefault="00A92D6A" w:rsidP="00A92D6A">
      <w:pPr>
        <w:spacing w:after="0" w:line="240" w:lineRule="auto"/>
        <w:ind w:firstLine="567"/>
        <w:jc w:val="both"/>
        <w:rPr>
          <w:rFonts w:asciiTheme="majorHAnsi" w:hAnsiTheme="majorHAnsi"/>
        </w:rPr>
      </w:pPr>
    </w:p>
    <w:p w:rsidR="00B47729" w:rsidRPr="001B349F" w:rsidRDefault="00B47729" w:rsidP="00A92D6A">
      <w:pPr>
        <w:spacing w:after="0" w:line="240" w:lineRule="auto"/>
        <w:ind w:firstLine="567"/>
        <w:jc w:val="both"/>
        <w:rPr>
          <w:rFonts w:asciiTheme="majorHAnsi" w:hAnsiTheme="majorHAnsi"/>
        </w:rPr>
      </w:pPr>
      <w:r w:rsidRPr="001B349F">
        <w:rPr>
          <w:rFonts w:asciiTheme="majorHAnsi" w:hAnsiTheme="majorHAnsi"/>
        </w:rPr>
        <w:t xml:space="preserve">Територията на община Бяла Слатина не би могла да се дефинира като атрактивна туристически дестинация. </w:t>
      </w:r>
      <w:r w:rsidR="005E2644" w:rsidRPr="001B349F">
        <w:rPr>
          <w:rFonts w:asciiTheme="majorHAnsi" w:hAnsiTheme="majorHAnsi"/>
        </w:rPr>
        <w:t>За периода на оценка п</w:t>
      </w:r>
      <w:r w:rsidRPr="001B349F">
        <w:rPr>
          <w:rFonts w:asciiTheme="majorHAnsi" w:hAnsiTheme="majorHAnsi"/>
        </w:rPr>
        <w:t xml:space="preserve">риходите на общинско ниво от подсектор Хотелиерство и ресторантьорство са под 1% от общите приходи от продажби. Съществува известен потенциал за профилиране и развитие на селски </w:t>
      </w:r>
      <w:r w:rsidR="000A01F6">
        <w:rPr>
          <w:rFonts w:asciiTheme="majorHAnsi" w:hAnsiTheme="majorHAnsi"/>
        </w:rPr>
        <w:t xml:space="preserve">и други видове алтернативен </w:t>
      </w:r>
      <w:r w:rsidRPr="001B349F">
        <w:rPr>
          <w:rFonts w:asciiTheme="majorHAnsi" w:hAnsiTheme="majorHAnsi"/>
        </w:rPr>
        <w:t>туризъм, но към момента липсва изградена туристическа инфраструктура и цялостен подход.</w:t>
      </w:r>
    </w:p>
    <w:p w:rsidR="00B47729" w:rsidRPr="0069047E" w:rsidRDefault="00B47729" w:rsidP="00A92D6A">
      <w:pPr>
        <w:spacing w:after="0" w:line="240" w:lineRule="auto"/>
        <w:ind w:firstLine="567"/>
        <w:jc w:val="both"/>
        <w:rPr>
          <w:rFonts w:asciiTheme="majorHAnsi" w:hAnsiTheme="majorHAnsi"/>
          <w:sz w:val="24"/>
          <w:szCs w:val="24"/>
        </w:rPr>
      </w:pPr>
      <w:r w:rsidRPr="0069047E">
        <w:rPr>
          <w:rFonts w:asciiTheme="majorHAnsi" w:hAnsiTheme="majorHAnsi"/>
          <w:sz w:val="24"/>
          <w:szCs w:val="24"/>
        </w:rPr>
        <w:t xml:space="preserve">На територията на гр. Бяла Слатина има регистрирани 4 места за настаняване, разполагащи с леглова база от 60 легла. </w:t>
      </w:r>
    </w:p>
    <w:p w:rsidR="00B47729" w:rsidRPr="0069047E" w:rsidRDefault="00B47729" w:rsidP="00A92D6A">
      <w:pPr>
        <w:spacing w:after="0" w:line="240" w:lineRule="auto"/>
        <w:ind w:firstLine="567"/>
        <w:jc w:val="both"/>
        <w:rPr>
          <w:rFonts w:asciiTheme="majorHAnsi" w:hAnsiTheme="majorHAnsi"/>
          <w:sz w:val="24"/>
          <w:szCs w:val="24"/>
        </w:rPr>
      </w:pPr>
      <w:r w:rsidRPr="0069047E">
        <w:rPr>
          <w:rFonts w:asciiTheme="majorHAnsi" w:hAnsiTheme="majorHAnsi"/>
          <w:sz w:val="24"/>
          <w:szCs w:val="24"/>
        </w:rPr>
        <w:t>Възможности за развитие са налице в посока развитие на селски туризъм, както и проучване на съществуващите пещери край с. Драшан и превръщането им в своеобразен атракцион.</w:t>
      </w:r>
    </w:p>
    <w:p w:rsidR="008D644A" w:rsidRPr="0069047E" w:rsidRDefault="008D644A" w:rsidP="00A92D6A">
      <w:pPr>
        <w:spacing w:after="0" w:line="240" w:lineRule="auto"/>
        <w:ind w:firstLine="567"/>
        <w:jc w:val="both"/>
        <w:rPr>
          <w:rFonts w:asciiTheme="majorHAnsi" w:hAnsiTheme="majorHAnsi"/>
          <w:sz w:val="24"/>
          <w:szCs w:val="24"/>
        </w:rPr>
      </w:pPr>
      <w:r w:rsidRPr="0069047E">
        <w:rPr>
          <w:rFonts w:asciiTheme="majorHAnsi" w:hAnsiTheme="majorHAnsi"/>
          <w:sz w:val="24"/>
          <w:szCs w:val="24"/>
        </w:rPr>
        <w:t xml:space="preserve">Проучванията на природните и антропогенни ресурси на територията на общината предопределят добри възможности и перспективи за развитие на специализирани форми на алтернативния туризъм, като културен, селски и екотуризъм, пешеходен,  спортен, приключенски, ловен, тематичен – свързан с културно-историческото наследство, туризъм свързан с езотеричното, религията, виното, традиционната кухня, етнографията,  традиционната музика и занаяти, и др. </w:t>
      </w:r>
    </w:p>
    <w:p w:rsidR="00460428" w:rsidRPr="0069047E" w:rsidRDefault="00B47729" w:rsidP="00A92D6A">
      <w:pPr>
        <w:spacing w:after="0" w:line="240" w:lineRule="auto"/>
        <w:ind w:firstLine="567"/>
        <w:jc w:val="both"/>
        <w:rPr>
          <w:rFonts w:asciiTheme="majorHAnsi" w:hAnsiTheme="majorHAnsi"/>
          <w:sz w:val="24"/>
          <w:szCs w:val="24"/>
        </w:rPr>
      </w:pPr>
      <w:r w:rsidRPr="0069047E">
        <w:rPr>
          <w:rFonts w:asciiTheme="majorHAnsi" w:hAnsiTheme="majorHAnsi"/>
          <w:sz w:val="24"/>
          <w:szCs w:val="24"/>
        </w:rPr>
        <w:t>П</w:t>
      </w:r>
      <w:r w:rsidR="00E560C3" w:rsidRPr="0069047E">
        <w:rPr>
          <w:rFonts w:asciiTheme="majorHAnsi" w:hAnsiTheme="majorHAnsi"/>
          <w:sz w:val="24"/>
          <w:szCs w:val="24"/>
        </w:rPr>
        <w:t>ривличане</w:t>
      </w:r>
      <w:r w:rsidRPr="0069047E">
        <w:rPr>
          <w:rFonts w:asciiTheme="majorHAnsi" w:hAnsiTheme="majorHAnsi"/>
          <w:sz w:val="24"/>
          <w:szCs w:val="24"/>
        </w:rPr>
        <w:t>то</w:t>
      </w:r>
      <w:r w:rsidR="00E560C3" w:rsidRPr="0069047E">
        <w:rPr>
          <w:rFonts w:asciiTheme="majorHAnsi" w:hAnsiTheme="majorHAnsi"/>
          <w:sz w:val="24"/>
          <w:szCs w:val="24"/>
        </w:rPr>
        <w:t xml:space="preserve"> на пазарен сегмент чрез задоволяване на специфичен потребителски интерес</w:t>
      </w:r>
      <w:r w:rsidR="001028B7" w:rsidRPr="0069047E">
        <w:rPr>
          <w:rFonts w:asciiTheme="majorHAnsi" w:hAnsiTheme="majorHAnsi"/>
          <w:sz w:val="24"/>
          <w:szCs w:val="24"/>
        </w:rPr>
        <w:t xml:space="preserve"> в сектор „туризъм” </w:t>
      </w:r>
      <w:r w:rsidR="00E560C3" w:rsidRPr="0069047E">
        <w:rPr>
          <w:rFonts w:asciiTheme="majorHAnsi" w:hAnsiTheme="majorHAnsi"/>
          <w:sz w:val="24"/>
          <w:szCs w:val="24"/>
        </w:rPr>
        <w:t xml:space="preserve">, може да се превърне в нова възможност за местните предприемачи. Затова е необходимо </w:t>
      </w:r>
      <w:r w:rsidR="00DE5FA7" w:rsidRPr="0069047E">
        <w:rPr>
          <w:rFonts w:asciiTheme="majorHAnsi" w:hAnsiTheme="majorHAnsi"/>
          <w:sz w:val="24"/>
          <w:szCs w:val="24"/>
        </w:rPr>
        <w:t xml:space="preserve">през следващия планов период </w:t>
      </w:r>
      <w:r w:rsidR="00E560C3" w:rsidRPr="0069047E">
        <w:rPr>
          <w:rFonts w:asciiTheme="majorHAnsi" w:hAnsiTheme="majorHAnsi"/>
          <w:sz w:val="24"/>
          <w:szCs w:val="24"/>
        </w:rPr>
        <w:t xml:space="preserve">да се </w:t>
      </w:r>
      <w:r w:rsidR="00DE5FA7" w:rsidRPr="0069047E">
        <w:rPr>
          <w:rFonts w:asciiTheme="majorHAnsi" w:hAnsiTheme="majorHAnsi"/>
          <w:sz w:val="24"/>
          <w:szCs w:val="24"/>
        </w:rPr>
        <w:t xml:space="preserve">подпомотне </w:t>
      </w:r>
      <w:r w:rsidR="00E560C3" w:rsidRPr="0069047E">
        <w:rPr>
          <w:rFonts w:asciiTheme="majorHAnsi" w:hAnsiTheme="majorHAnsi"/>
          <w:sz w:val="24"/>
          <w:szCs w:val="24"/>
        </w:rPr>
        <w:t xml:space="preserve"> развитието</w:t>
      </w:r>
      <w:r w:rsidR="001028B7" w:rsidRPr="0069047E">
        <w:rPr>
          <w:rFonts w:asciiTheme="majorHAnsi" w:hAnsiTheme="majorHAnsi"/>
          <w:sz w:val="24"/>
          <w:szCs w:val="24"/>
        </w:rPr>
        <w:t xml:space="preserve"> на малкия и средния бизнес </w:t>
      </w:r>
      <w:r w:rsidR="00FE14E7" w:rsidRPr="0069047E">
        <w:rPr>
          <w:rFonts w:asciiTheme="majorHAnsi" w:hAnsiTheme="majorHAnsi"/>
          <w:sz w:val="24"/>
          <w:szCs w:val="24"/>
        </w:rPr>
        <w:t xml:space="preserve">като за </w:t>
      </w:r>
      <w:r w:rsidR="00E560C3" w:rsidRPr="0069047E">
        <w:rPr>
          <w:rFonts w:asciiTheme="majorHAnsi" w:hAnsiTheme="majorHAnsi"/>
          <w:sz w:val="24"/>
          <w:szCs w:val="24"/>
        </w:rPr>
        <w:t xml:space="preserve"> тази цел </w:t>
      </w:r>
      <w:r w:rsidR="00FE14E7" w:rsidRPr="0069047E">
        <w:rPr>
          <w:rFonts w:asciiTheme="majorHAnsi" w:hAnsiTheme="majorHAnsi"/>
          <w:sz w:val="24"/>
          <w:szCs w:val="24"/>
        </w:rPr>
        <w:t xml:space="preserve">следва </w:t>
      </w:r>
      <w:r w:rsidR="00E560C3" w:rsidRPr="0069047E">
        <w:rPr>
          <w:rFonts w:asciiTheme="majorHAnsi" w:hAnsiTheme="majorHAnsi"/>
          <w:sz w:val="24"/>
          <w:szCs w:val="24"/>
        </w:rPr>
        <w:t xml:space="preserve"> Община Бяла Слатина да припознае туризма като важно перо в местната икономика и да </w:t>
      </w:r>
      <w:r w:rsidR="002E35FD" w:rsidRPr="0069047E">
        <w:rPr>
          <w:rFonts w:asciiTheme="majorHAnsi" w:hAnsiTheme="majorHAnsi"/>
          <w:sz w:val="24"/>
          <w:szCs w:val="24"/>
        </w:rPr>
        <w:t xml:space="preserve">предприеме действия за </w:t>
      </w:r>
      <w:r w:rsidR="001028B7" w:rsidRPr="0069047E">
        <w:rPr>
          <w:rFonts w:asciiTheme="majorHAnsi" w:hAnsiTheme="majorHAnsi"/>
          <w:sz w:val="24"/>
          <w:szCs w:val="24"/>
        </w:rPr>
        <w:t xml:space="preserve"> </w:t>
      </w:r>
      <w:r w:rsidR="00E560C3" w:rsidRPr="0069047E">
        <w:rPr>
          <w:rFonts w:asciiTheme="majorHAnsi" w:hAnsiTheme="majorHAnsi"/>
          <w:sz w:val="24"/>
          <w:szCs w:val="24"/>
        </w:rPr>
        <w:t xml:space="preserve">развитие на маркетинга и рекламата на туризма; подобряване на инфраструктурата, свързана с туризма; </w:t>
      </w:r>
      <w:r w:rsidR="001028B7" w:rsidRPr="0069047E">
        <w:rPr>
          <w:rFonts w:asciiTheme="majorHAnsi" w:hAnsiTheme="majorHAnsi"/>
          <w:sz w:val="24"/>
          <w:szCs w:val="24"/>
        </w:rPr>
        <w:t xml:space="preserve">осигуряване на </w:t>
      </w:r>
      <w:r w:rsidR="00E560C3" w:rsidRPr="0069047E">
        <w:rPr>
          <w:rFonts w:asciiTheme="majorHAnsi" w:hAnsiTheme="majorHAnsi"/>
          <w:sz w:val="24"/>
          <w:szCs w:val="24"/>
        </w:rPr>
        <w:t xml:space="preserve">човешки ресурси и </w:t>
      </w:r>
      <w:r w:rsidR="001028B7" w:rsidRPr="0069047E">
        <w:rPr>
          <w:rFonts w:asciiTheme="majorHAnsi" w:hAnsiTheme="majorHAnsi"/>
          <w:sz w:val="24"/>
          <w:szCs w:val="24"/>
        </w:rPr>
        <w:t xml:space="preserve">решаване на </w:t>
      </w:r>
      <w:r w:rsidR="00E560C3" w:rsidRPr="0069047E">
        <w:rPr>
          <w:rFonts w:asciiTheme="majorHAnsi" w:hAnsiTheme="majorHAnsi"/>
          <w:sz w:val="24"/>
          <w:szCs w:val="24"/>
        </w:rPr>
        <w:t>проблеми на заетите в обслужването и управлението в туризма.</w:t>
      </w:r>
    </w:p>
    <w:p w:rsidR="00AE7E76" w:rsidRPr="008D2B28" w:rsidRDefault="00DE7514" w:rsidP="00FE14E7">
      <w:pPr>
        <w:pStyle w:val="3"/>
        <w:pBdr>
          <w:top w:val="single" w:sz="4" w:space="1" w:color="auto"/>
          <w:left w:val="single" w:sz="4" w:space="4" w:color="auto"/>
          <w:bottom w:val="single" w:sz="4" w:space="1" w:color="auto"/>
          <w:right w:val="single" w:sz="4" w:space="4" w:color="auto"/>
        </w:pBdr>
        <w:shd w:val="clear" w:color="auto" w:fill="DBE5F1" w:themeFill="accent1" w:themeFillTint="33"/>
        <w:jc w:val="both"/>
        <w:rPr>
          <w:rFonts w:eastAsia="Times New Roman"/>
          <w:color w:val="0070C0"/>
          <w:sz w:val="28"/>
          <w:szCs w:val="28"/>
        </w:rPr>
      </w:pPr>
      <w:bookmarkStart w:id="20" w:name="_Toc501027836"/>
      <w:r>
        <w:rPr>
          <w:rFonts w:eastAsia="Times New Roman"/>
          <w:color w:val="0070C0"/>
          <w:sz w:val="28"/>
          <w:szCs w:val="28"/>
        </w:rPr>
        <w:t>4</w:t>
      </w:r>
      <w:r w:rsidR="00FE14E7" w:rsidRPr="008D2B28">
        <w:rPr>
          <w:rFonts w:eastAsia="Times New Roman"/>
          <w:color w:val="0070C0"/>
          <w:sz w:val="28"/>
          <w:szCs w:val="28"/>
          <w:lang w:val="en-US"/>
        </w:rPr>
        <w:t>.2.</w:t>
      </w:r>
      <w:r w:rsidR="00FE14E7" w:rsidRPr="008D2B28">
        <w:rPr>
          <w:rFonts w:eastAsia="Times New Roman"/>
          <w:color w:val="0070C0"/>
          <w:sz w:val="28"/>
          <w:szCs w:val="28"/>
        </w:rPr>
        <w:t>5</w:t>
      </w:r>
      <w:r w:rsidR="00AE7E76" w:rsidRPr="008D2B28">
        <w:rPr>
          <w:rFonts w:eastAsia="Times New Roman"/>
          <w:color w:val="0070C0"/>
          <w:sz w:val="28"/>
          <w:szCs w:val="28"/>
          <w:lang w:val="en-US"/>
        </w:rPr>
        <w:t>.</w:t>
      </w:r>
      <w:r w:rsidR="00AE7E76" w:rsidRPr="008D2B28">
        <w:rPr>
          <w:rFonts w:eastAsia="Times New Roman"/>
          <w:color w:val="0070C0"/>
          <w:sz w:val="28"/>
          <w:szCs w:val="28"/>
        </w:rPr>
        <w:t>Изводи по отношение на състоянието на местната икономика</w:t>
      </w:r>
      <w:bookmarkEnd w:id="20"/>
    </w:p>
    <w:p w:rsidR="00460428" w:rsidRPr="002E35FD" w:rsidRDefault="00460428" w:rsidP="00460428">
      <w:pPr>
        <w:pStyle w:val="a4"/>
        <w:spacing w:after="0"/>
        <w:jc w:val="both"/>
        <w:rPr>
          <w:rFonts w:asciiTheme="majorHAnsi" w:hAnsiTheme="majorHAnsi"/>
        </w:rPr>
      </w:pPr>
    </w:p>
    <w:p w:rsidR="00AE7E76" w:rsidRPr="007B6D1B" w:rsidRDefault="000E1CE1" w:rsidP="00C10A37">
      <w:pPr>
        <w:pStyle w:val="a4"/>
        <w:numPr>
          <w:ilvl w:val="0"/>
          <w:numId w:val="31"/>
        </w:numPr>
        <w:spacing w:after="0" w:line="240" w:lineRule="auto"/>
        <w:ind w:left="0" w:firstLine="357"/>
        <w:jc w:val="both"/>
        <w:rPr>
          <w:rFonts w:asciiTheme="majorHAnsi" w:hAnsiTheme="majorHAnsi"/>
          <w:sz w:val="24"/>
          <w:szCs w:val="24"/>
        </w:rPr>
      </w:pPr>
      <w:r w:rsidRPr="007B6D1B">
        <w:rPr>
          <w:rFonts w:asciiTheme="majorHAnsi" w:hAnsiTheme="majorHAnsi"/>
          <w:sz w:val="24"/>
          <w:szCs w:val="24"/>
        </w:rPr>
        <w:t>Запаз</w:t>
      </w:r>
      <w:r w:rsidR="00AE7E76" w:rsidRPr="007B6D1B">
        <w:rPr>
          <w:rFonts w:asciiTheme="majorHAnsi" w:hAnsiTheme="majorHAnsi"/>
          <w:sz w:val="24"/>
          <w:szCs w:val="24"/>
        </w:rPr>
        <w:t>ва се тенденцията на територията на общината да липсват средни и големи по размер предприятия, а да са структуроопределящи микропредприятията;</w:t>
      </w:r>
    </w:p>
    <w:p w:rsidR="00AE7E76" w:rsidRPr="007B6D1B" w:rsidRDefault="00AE7E76" w:rsidP="00C10A37">
      <w:pPr>
        <w:pStyle w:val="a4"/>
        <w:numPr>
          <w:ilvl w:val="0"/>
          <w:numId w:val="31"/>
        </w:numPr>
        <w:spacing w:after="0" w:line="240" w:lineRule="auto"/>
        <w:ind w:left="0" w:firstLine="357"/>
        <w:jc w:val="both"/>
        <w:rPr>
          <w:rFonts w:asciiTheme="majorHAnsi" w:hAnsiTheme="majorHAnsi"/>
          <w:sz w:val="24"/>
          <w:szCs w:val="24"/>
        </w:rPr>
      </w:pPr>
      <w:r w:rsidRPr="007B6D1B">
        <w:rPr>
          <w:rFonts w:asciiTheme="majorHAnsi" w:hAnsiTheme="majorHAnsi"/>
          <w:sz w:val="24"/>
          <w:szCs w:val="24"/>
        </w:rPr>
        <w:t>Селското стопанство е основен отрасъл при наличие на окрупнена собственост и сравнително нисък дял на разходите за възнаграждения</w:t>
      </w:r>
      <w:r w:rsidR="00460428" w:rsidRPr="007B6D1B">
        <w:rPr>
          <w:rFonts w:asciiTheme="majorHAnsi" w:hAnsiTheme="majorHAnsi"/>
          <w:sz w:val="24"/>
          <w:szCs w:val="24"/>
        </w:rPr>
        <w:t>,</w:t>
      </w:r>
      <w:r w:rsidRPr="007B6D1B">
        <w:rPr>
          <w:rFonts w:asciiTheme="majorHAnsi" w:hAnsiTheme="majorHAnsi"/>
          <w:sz w:val="24"/>
          <w:szCs w:val="24"/>
        </w:rPr>
        <w:t xml:space="preserve"> като е представено предимно от отглеждането на полски култури. Зеленчукопроизводството и животновъдството са развити в ниска степен. Все по-намаляваща</w:t>
      </w:r>
      <w:r w:rsidR="002E35FD" w:rsidRPr="007B6D1B">
        <w:rPr>
          <w:rFonts w:asciiTheme="majorHAnsi" w:hAnsiTheme="majorHAnsi"/>
          <w:sz w:val="24"/>
          <w:szCs w:val="24"/>
        </w:rPr>
        <w:t xml:space="preserve">та </w:t>
      </w:r>
      <w:r w:rsidRPr="007B6D1B">
        <w:rPr>
          <w:rFonts w:asciiTheme="majorHAnsi" w:hAnsiTheme="majorHAnsi"/>
          <w:sz w:val="24"/>
          <w:szCs w:val="24"/>
        </w:rPr>
        <w:t xml:space="preserve"> роля на животновъдството в района обуславя необходимостта от дейности в под</w:t>
      </w:r>
      <w:r w:rsidR="00460428" w:rsidRPr="007B6D1B">
        <w:rPr>
          <w:rFonts w:asciiTheme="majorHAnsi" w:hAnsiTheme="majorHAnsi"/>
          <w:sz w:val="24"/>
          <w:szCs w:val="24"/>
        </w:rPr>
        <w:t>крепа на развитието на фермите</w:t>
      </w:r>
      <w:r w:rsidRPr="007B6D1B">
        <w:rPr>
          <w:rFonts w:asciiTheme="majorHAnsi" w:hAnsiTheme="majorHAnsi"/>
          <w:sz w:val="24"/>
          <w:szCs w:val="24"/>
        </w:rPr>
        <w:t>, включително инвестиции за преработка на местни храни и затваряне на цикъла на производство.</w:t>
      </w:r>
    </w:p>
    <w:p w:rsidR="00AE7E76" w:rsidRPr="00460428" w:rsidRDefault="002B35EB" w:rsidP="007345F9">
      <w:pPr>
        <w:pStyle w:val="21"/>
        <w:pBdr>
          <w:top w:val="single" w:sz="4" w:space="1" w:color="auto"/>
          <w:left w:val="single" w:sz="4" w:space="4" w:color="auto"/>
          <w:bottom w:val="single" w:sz="4" w:space="0" w:color="auto"/>
          <w:right w:val="single" w:sz="4" w:space="4" w:color="auto"/>
        </w:pBdr>
        <w:shd w:val="clear" w:color="auto" w:fill="DBE5F1" w:themeFill="accent1" w:themeFillTint="33"/>
        <w:jc w:val="both"/>
        <w:rPr>
          <w:rFonts w:eastAsia="Times New Roman"/>
          <w:sz w:val="28"/>
          <w:szCs w:val="28"/>
        </w:rPr>
      </w:pPr>
      <w:bookmarkStart w:id="21" w:name="_Toc501027837"/>
      <w:r>
        <w:rPr>
          <w:rFonts w:eastAsia="Times New Roman"/>
          <w:sz w:val="28"/>
          <w:szCs w:val="28"/>
          <w:lang w:val="en-US"/>
        </w:rPr>
        <w:t>4</w:t>
      </w:r>
      <w:r w:rsidR="00AE7E76" w:rsidRPr="00460428">
        <w:rPr>
          <w:rFonts w:eastAsia="Times New Roman"/>
          <w:sz w:val="28"/>
          <w:szCs w:val="28"/>
          <w:lang w:val="en-US"/>
        </w:rPr>
        <w:t>.3.</w:t>
      </w:r>
      <w:r w:rsidR="00AE7E76" w:rsidRPr="00460428">
        <w:rPr>
          <w:rFonts w:eastAsia="Times New Roman"/>
          <w:sz w:val="28"/>
          <w:szCs w:val="28"/>
        </w:rPr>
        <w:t>Развитие на социалната сфера и човешките ресурси</w:t>
      </w:r>
      <w:bookmarkEnd w:id="21"/>
    </w:p>
    <w:p w:rsidR="00AE7E76" w:rsidRPr="00A92D6A" w:rsidRDefault="00AE7E76" w:rsidP="00EC2821">
      <w:pPr>
        <w:jc w:val="both"/>
        <w:rPr>
          <w:rFonts w:asciiTheme="majorHAnsi" w:hAnsiTheme="majorHAnsi"/>
          <w:sz w:val="14"/>
        </w:rPr>
      </w:pPr>
    </w:p>
    <w:p w:rsidR="00AE7E76" w:rsidRPr="00460428" w:rsidRDefault="002B35EB" w:rsidP="00460428">
      <w:pPr>
        <w:pStyle w:val="3"/>
        <w:pBdr>
          <w:top w:val="single" w:sz="4" w:space="1" w:color="auto"/>
          <w:left w:val="single" w:sz="4" w:space="4" w:color="auto"/>
          <w:bottom w:val="single" w:sz="4" w:space="1" w:color="auto"/>
          <w:right w:val="single" w:sz="4" w:space="4" w:color="auto"/>
        </w:pBdr>
        <w:shd w:val="clear" w:color="auto" w:fill="DBE5F1" w:themeFill="accent1" w:themeFillTint="33"/>
        <w:jc w:val="both"/>
        <w:rPr>
          <w:rFonts w:eastAsia="Times New Roman"/>
          <w:sz w:val="28"/>
          <w:szCs w:val="28"/>
        </w:rPr>
      </w:pPr>
      <w:bookmarkStart w:id="22" w:name="_Toc501027838"/>
      <w:r>
        <w:rPr>
          <w:rFonts w:eastAsia="Times New Roman"/>
          <w:sz w:val="28"/>
          <w:szCs w:val="28"/>
          <w:lang w:val="en-US"/>
        </w:rPr>
        <w:t>4</w:t>
      </w:r>
      <w:r w:rsidR="00AE7E76" w:rsidRPr="00460428">
        <w:rPr>
          <w:rFonts w:eastAsia="Times New Roman"/>
          <w:sz w:val="28"/>
          <w:szCs w:val="28"/>
          <w:lang w:val="en-US"/>
        </w:rPr>
        <w:t>.3.1.</w:t>
      </w:r>
      <w:r w:rsidR="00AE7E76" w:rsidRPr="00460428">
        <w:rPr>
          <w:rFonts w:eastAsia="Times New Roman"/>
          <w:sz w:val="28"/>
          <w:szCs w:val="28"/>
        </w:rPr>
        <w:t>Демографско развитие</w:t>
      </w:r>
      <w:bookmarkEnd w:id="22"/>
    </w:p>
    <w:p w:rsidR="00AE7E76" w:rsidRPr="004F4ACA" w:rsidRDefault="00AE7E76" w:rsidP="00EC2821">
      <w:pPr>
        <w:spacing w:line="240" w:lineRule="auto"/>
        <w:jc w:val="both"/>
        <w:rPr>
          <w:rFonts w:asciiTheme="majorHAnsi" w:eastAsia="Calibri" w:hAnsiTheme="majorHAnsi" w:cs="Arial"/>
          <w:sz w:val="14"/>
          <w:szCs w:val="24"/>
        </w:rPr>
      </w:pPr>
    </w:p>
    <w:p w:rsidR="00C67E51" w:rsidRPr="007B6D1B" w:rsidRDefault="00C67E51" w:rsidP="00A92D6A">
      <w:pPr>
        <w:spacing w:after="0" w:line="240" w:lineRule="auto"/>
        <w:ind w:firstLine="567"/>
        <w:jc w:val="both"/>
        <w:rPr>
          <w:rFonts w:asciiTheme="majorHAnsi" w:hAnsiTheme="majorHAnsi"/>
          <w:sz w:val="24"/>
          <w:szCs w:val="24"/>
        </w:rPr>
      </w:pPr>
      <w:r w:rsidRPr="007B6D1B">
        <w:rPr>
          <w:rFonts w:asciiTheme="majorHAnsi" w:hAnsiTheme="majorHAnsi"/>
          <w:sz w:val="24"/>
          <w:szCs w:val="24"/>
        </w:rPr>
        <w:t xml:space="preserve">Развитието на демографските процеси в общината през последните години </w:t>
      </w:r>
      <w:r w:rsidR="00D41929" w:rsidRPr="007B6D1B">
        <w:rPr>
          <w:rFonts w:asciiTheme="majorHAnsi" w:hAnsiTheme="majorHAnsi"/>
          <w:sz w:val="24"/>
          <w:szCs w:val="24"/>
        </w:rPr>
        <w:t xml:space="preserve">е неблагоприятно – характеризира се  с </w:t>
      </w:r>
      <w:r w:rsidRPr="007B6D1B">
        <w:rPr>
          <w:rFonts w:asciiTheme="majorHAnsi" w:hAnsiTheme="majorHAnsi"/>
          <w:sz w:val="24"/>
          <w:szCs w:val="24"/>
        </w:rPr>
        <w:t xml:space="preserve"> </w:t>
      </w:r>
      <w:r w:rsidR="00D41929" w:rsidRPr="007B6D1B">
        <w:rPr>
          <w:rFonts w:asciiTheme="majorHAnsi" w:hAnsiTheme="majorHAnsi"/>
          <w:sz w:val="24"/>
          <w:szCs w:val="24"/>
        </w:rPr>
        <w:t>влошено</w:t>
      </w:r>
      <w:r w:rsidRPr="007B6D1B">
        <w:rPr>
          <w:rFonts w:asciiTheme="majorHAnsi" w:hAnsiTheme="majorHAnsi"/>
          <w:sz w:val="24"/>
          <w:szCs w:val="24"/>
        </w:rPr>
        <w:t xml:space="preserve"> демографско възпроизводство и постепенно</w:t>
      </w:r>
      <w:r w:rsidR="00F95F99" w:rsidRPr="007B6D1B">
        <w:rPr>
          <w:rFonts w:asciiTheme="majorHAnsi" w:hAnsiTheme="majorHAnsi"/>
          <w:sz w:val="24"/>
          <w:szCs w:val="24"/>
        </w:rPr>
        <w:t xml:space="preserve"> намаляване броя на населението, подробно описано по- горе.</w:t>
      </w:r>
      <w:r w:rsidRPr="007B6D1B">
        <w:rPr>
          <w:rFonts w:asciiTheme="majorHAnsi" w:hAnsiTheme="majorHAnsi"/>
          <w:sz w:val="24"/>
          <w:szCs w:val="24"/>
        </w:rPr>
        <w:t xml:space="preserve"> Население</w:t>
      </w:r>
      <w:r w:rsidR="00D41929" w:rsidRPr="007B6D1B">
        <w:rPr>
          <w:rFonts w:asciiTheme="majorHAnsi" w:hAnsiTheme="majorHAnsi"/>
          <w:sz w:val="24"/>
          <w:szCs w:val="24"/>
        </w:rPr>
        <w:t>то</w:t>
      </w:r>
      <w:r w:rsidRPr="007B6D1B">
        <w:rPr>
          <w:rFonts w:asciiTheme="majorHAnsi" w:hAnsiTheme="majorHAnsi"/>
          <w:sz w:val="24"/>
          <w:szCs w:val="24"/>
        </w:rPr>
        <w:t xml:space="preserve"> на община Бяла Слатина по постоянен и настоящ адрес за периода 2011 – 2019 г., от 2011 година досега  процесът на намаляване на населението  продължава да се задълбочава с всяка изминала година, както за града, така и за селата.</w:t>
      </w:r>
    </w:p>
    <w:p w:rsidR="007345F9" w:rsidRPr="007B6D1B" w:rsidRDefault="00C67E51" w:rsidP="00A92D6A">
      <w:pPr>
        <w:pStyle w:val="a9"/>
        <w:spacing w:after="0" w:line="240" w:lineRule="auto"/>
        <w:ind w:firstLine="567"/>
        <w:jc w:val="both"/>
        <w:rPr>
          <w:rFonts w:asciiTheme="majorHAnsi" w:hAnsiTheme="majorHAnsi"/>
        </w:rPr>
      </w:pPr>
      <w:r w:rsidRPr="007B6D1B">
        <w:rPr>
          <w:rFonts w:asciiTheme="majorHAnsi" w:hAnsiTheme="majorHAnsi"/>
        </w:rPr>
        <w:t xml:space="preserve">Възрастовата структура е твърде променлива и при това  - в отрицателен план. За община Бяла Слатина за 2019 г. тя е следната: </w:t>
      </w:r>
    </w:p>
    <w:p w:rsidR="007345F9" w:rsidRPr="00A92D6A" w:rsidRDefault="007345F9" w:rsidP="00C67E51">
      <w:pPr>
        <w:ind w:firstLine="567"/>
        <w:jc w:val="center"/>
        <w:rPr>
          <w:b/>
          <w:i/>
          <w:sz w:val="6"/>
        </w:rPr>
      </w:pPr>
    </w:p>
    <w:p w:rsidR="00C67E51" w:rsidRPr="006E5384" w:rsidRDefault="00C67E51" w:rsidP="006E5384">
      <w:pPr>
        <w:ind w:right="144"/>
        <w:jc w:val="center"/>
        <w:rPr>
          <w:b/>
          <w:color w:val="0070C0"/>
          <w:lang w:val="ru-RU"/>
        </w:rPr>
      </w:pPr>
      <w:r w:rsidRPr="006E5384">
        <w:rPr>
          <w:b/>
          <w:color w:val="0070C0"/>
          <w:lang w:val="ru-RU"/>
        </w:rPr>
        <w:t>Таблица</w:t>
      </w:r>
      <w:r w:rsidR="00D41929">
        <w:rPr>
          <w:b/>
          <w:color w:val="0070C0"/>
          <w:lang w:val="ru-RU"/>
        </w:rPr>
        <w:t xml:space="preserve"> 6</w:t>
      </w:r>
      <w:r w:rsidR="006E5384" w:rsidRPr="006E5384">
        <w:rPr>
          <w:b/>
          <w:color w:val="0070C0"/>
          <w:lang w:val="ru-RU"/>
        </w:rPr>
        <w:t>:</w:t>
      </w:r>
      <w:r w:rsidRPr="006E5384">
        <w:rPr>
          <w:b/>
          <w:color w:val="0070C0"/>
          <w:lang w:val="ru-RU"/>
        </w:rPr>
        <w:t xml:space="preserve"> Население в община Бяла Слатина по възрастови групи към 31.12.2019 г.  (в </w:t>
      </w:r>
      <w:r w:rsidRPr="006E5384">
        <w:rPr>
          <w:b/>
          <w:color w:val="0070C0"/>
        </w:rPr>
        <w:t>%</w:t>
      </w:r>
      <w:r w:rsidRPr="006E5384">
        <w:rPr>
          <w:b/>
          <w:color w:val="0070C0"/>
          <w:lang w:val="ru-RU"/>
        </w:rPr>
        <w:t>)</w:t>
      </w:r>
    </w:p>
    <w:tbl>
      <w:tblPr>
        <w:tblW w:w="903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008"/>
        <w:gridCol w:w="906"/>
        <w:gridCol w:w="906"/>
        <w:gridCol w:w="762"/>
        <w:gridCol w:w="740"/>
        <w:gridCol w:w="762"/>
        <w:gridCol w:w="786"/>
        <w:gridCol w:w="715"/>
        <w:gridCol w:w="807"/>
        <w:gridCol w:w="786"/>
        <w:gridCol w:w="860"/>
      </w:tblGrid>
      <w:tr w:rsidR="00C67E51" w:rsidRPr="00D179AE" w:rsidTr="000740A8">
        <w:trPr>
          <w:trHeight w:val="285"/>
          <w:jc w:val="center"/>
        </w:trPr>
        <w:tc>
          <w:tcPr>
            <w:tcW w:w="1008" w:type="dxa"/>
            <w:shd w:val="clear" w:color="auto" w:fill="B4C6E7"/>
          </w:tcPr>
          <w:p w:rsidR="00C67E51" w:rsidRPr="00D179AE" w:rsidRDefault="00C67E51" w:rsidP="00A92D6A">
            <w:pPr>
              <w:spacing w:after="0" w:line="240" w:lineRule="auto"/>
              <w:jc w:val="center"/>
              <w:rPr>
                <w:b/>
                <w:bCs/>
                <w:sz w:val="20"/>
                <w:szCs w:val="20"/>
              </w:rPr>
            </w:pPr>
            <w:r w:rsidRPr="00D179AE">
              <w:rPr>
                <w:b/>
                <w:bCs/>
                <w:sz w:val="20"/>
                <w:szCs w:val="20"/>
              </w:rPr>
              <w:t>В общината</w:t>
            </w:r>
          </w:p>
        </w:tc>
        <w:tc>
          <w:tcPr>
            <w:tcW w:w="906" w:type="dxa"/>
            <w:shd w:val="clear" w:color="auto" w:fill="B4C6E7"/>
            <w:vAlign w:val="bottom"/>
          </w:tcPr>
          <w:p w:rsidR="00C67E51" w:rsidRPr="00D179AE" w:rsidRDefault="00C67E51" w:rsidP="00A92D6A">
            <w:pPr>
              <w:spacing w:after="0" w:line="240" w:lineRule="auto"/>
              <w:jc w:val="center"/>
              <w:rPr>
                <w:b/>
                <w:bCs/>
                <w:sz w:val="20"/>
                <w:szCs w:val="20"/>
              </w:rPr>
            </w:pPr>
            <w:r w:rsidRPr="00D179AE">
              <w:rPr>
                <w:b/>
                <w:bCs/>
                <w:sz w:val="20"/>
                <w:szCs w:val="20"/>
              </w:rPr>
              <w:t>Общо</w:t>
            </w:r>
          </w:p>
        </w:tc>
        <w:tc>
          <w:tcPr>
            <w:tcW w:w="906" w:type="dxa"/>
            <w:shd w:val="clear" w:color="auto" w:fill="B4C6E7"/>
            <w:vAlign w:val="bottom"/>
          </w:tcPr>
          <w:p w:rsidR="00C67E51" w:rsidRPr="00D179AE" w:rsidRDefault="00C67E51" w:rsidP="00A92D6A">
            <w:pPr>
              <w:spacing w:after="0" w:line="240" w:lineRule="auto"/>
              <w:jc w:val="center"/>
              <w:rPr>
                <w:b/>
                <w:bCs/>
                <w:sz w:val="20"/>
                <w:szCs w:val="20"/>
              </w:rPr>
            </w:pPr>
            <w:r w:rsidRPr="00D179AE">
              <w:rPr>
                <w:b/>
                <w:bCs/>
                <w:sz w:val="20"/>
                <w:szCs w:val="20"/>
              </w:rPr>
              <w:t>0 -  9</w:t>
            </w:r>
          </w:p>
        </w:tc>
        <w:tc>
          <w:tcPr>
            <w:tcW w:w="762" w:type="dxa"/>
            <w:shd w:val="clear" w:color="auto" w:fill="B4C6E7"/>
            <w:vAlign w:val="bottom"/>
          </w:tcPr>
          <w:p w:rsidR="00C67E51" w:rsidRPr="00D179AE" w:rsidRDefault="00C67E51" w:rsidP="00A92D6A">
            <w:pPr>
              <w:spacing w:after="0" w:line="240" w:lineRule="auto"/>
              <w:jc w:val="center"/>
              <w:rPr>
                <w:b/>
                <w:bCs/>
                <w:sz w:val="20"/>
                <w:szCs w:val="20"/>
              </w:rPr>
            </w:pPr>
            <w:r w:rsidRPr="00D179AE">
              <w:rPr>
                <w:b/>
                <w:bCs/>
                <w:sz w:val="20"/>
                <w:szCs w:val="20"/>
              </w:rPr>
              <w:t>10 - 19</w:t>
            </w:r>
          </w:p>
        </w:tc>
        <w:tc>
          <w:tcPr>
            <w:tcW w:w="740" w:type="dxa"/>
            <w:shd w:val="clear" w:color="auto" w:fill="B4C6E7"/>
            <w:vAlign w:val="bottom"/>
          </w:tcPr>
          <w:p w:rsidR="00C67E51" w:rsidRPr="00D179AE" w:rsidRDefault="00C67E51" w:rsidP="00A92D6A">
            <w:pPr>
              <w:spacing w:after="0" w:line="240" w:lineRule="auto"/>
              <w:jc w:val="center"/>
              <w:rPr>
                <w:b/>
                <w:bCs/>
                <w:sz w:val="20"/>
                <w:szCs w:val="20"/>
              </w:rPr>
            </w:pPr>
            <w:r w:rsidRPr="00D179AE">
              <w:rPr>
                <w:b/>
                <w:bCs/>
                <w:sz w:val="20"/>
                <w:szCs w:val="20"/>
              </w:rPr>
              <w:t>20 - 29</w:t>
            </w:r>
          </w:p>
        </w:tc>
        <w:tc>
          <w:tcPr>
            <w:tcW w:w="762" w:type="dxa"/>
            <w:shd w:val="clear" w:color="auto" w:fill="B4C6E7"/>
            <w:vAlign w:val="bottom"/>
          </w:tcPr>
          <w:p w:rsidR="00C67E51" w:rsidRPr="00D179AE" w:rsidRDefault="00C67E51" w:rsidP="00A92D6A">
            <w:pPr>
              <w:spacing w:after="0" w:line="240" w:lineRule="auto"/>
              <w:jc w:val="center"/>
              <w:rPr>
                <w:b/>
                <w:bCs/>
                <w:sz w:val="20"/>
                <w:szCs w:val="20"/>
              </w:rPr>
            </w:pPr>
            <w:r w:rsidRPr="00D179AE">
              <w:rPr>
                <w:b/>
                <w:bCs/>
                <w:sz w:val="20"/>
                <w:szCs w:val="20"/>
              </w:rPr>
              <w:t>30 - 39</w:t>
            </w:r>
          </w:p>
        </w:tc>
        <w:tc>
          <w:tcPr>
            <w:tcW w:w="786" w:type="dxa"/>
            <w:shd w:val="clear" w:color="auto" w:fill="B4C6E7"/>
            <w:vAlign w:val="bottom"/>
          </w:tcPr>
          <w:p w:rsidR="00C67E51" w:rsidRPr="00D179AE" w:rsidRDefault="00C67E51" w:rsidP="00A92D6A">
            <w:pPr>
              <w:spacing w:after="0" w:line="240" w:lineRule="auto"/>
              <w:jc w:val="center"/>
              <w:rPr>
                <w:b/>
                <w:bCs/>
                <w:sz w:val="20"/>
                <w:szCs w:val="20"/>
              </w:rPr>
            </w:pPr>
            <w:r w:rsidRPr="00D179AE">
              <w:rPr>
                <w:b/>
                <w:bCs/>
                <w:sz w:val="20"/>
                <w:szCs w:val="20"/>
              </w:rPr>
              <w:t>40 - 49</w:t>
            </w:r>
          </w:p>
        </w:tc>
        <w:tc>
          <w:tcPr>
            <w:tcW w:w="715" w:type="dxa"/>
            <w:shd w:val="clear" w:color="auto" w:fill="B4C6E7"/>
            <w:vAlign w:val="bottom"/>
          </w:tcPr>
          <w:p w:rsidR="00C67E51" w:rsidRPr="00D179AE" w:rsidRDefault="00C67E51" w:rsidP="00A92D6A">
            <w:pPr>
              <w:spacing w:after="0" w:line="240" w:lineRule="auto"/>
              <w:jc w:val="center"/>
              <w:rPr>
                <w:b/>
                <w:bCs/>
                <w:sz w:val="20"/>
                <w:szCs w:val="20"/>
              </w:rPr>
            </w:pPr>
            <w:r w:rsidRPr="00D179AE">
              <w:rPr>
                <w:b/>
                <w:bCs/>
                <w:sz w:val="20"/>
                <w:szCs w:val="20"/>
              </w:rPr>
              <w:t>50 -59</w:t>
            </w:r>
          </w:p>
        </w:tc>
        <w:tc>
          <w:tcPr>
            <w:tcW w:w="807" w:type="dxa"/>
            <w:shd w:val="clear" w:color="auto" w:fill="B4C6E7"/>
            <w:vAlign w:val="bottom"/>
          </w:tcPr>
          <w:p w:rsidR="00C67E51" w:rsidRPr="00D179AE" w:rsidRDefault="00C67E51" w:rsidP="00A92D6A">
            <w:pPr>
              <w:spacing w:after="0" w:line="240" w:lineRule="auto"/>
              <w:jc w:val="center"/>
              <w:rPr>
                <w:b/>
                <w:bCs/>
                <w:sz w:val="20"/>
                <w:szCs w:val="20"/>
              </w:rPr>
            </w:pPr>
            <w:r w:rsidRPr="00D179AE">
              <w:rPr>
                <w:b/>
                <w:bCs/>
                <w:sz w:val="20"/>
                <w:szCs w:val="20"/>
              </w:rPr>
              <w:t>60 - 69</w:t>
            </w:r>
          </w:p>
        </w:tc>
        <w:tc>
          <w:tcPr>
            <w:tcW w:w="786" w:type="dxa"/>
            <w:shd w:val="clear" w:color="auto" w:fill="B4C6E7"/>
            <w:vAlign w:val="bottom"/>
          </w:tcPr>
          <w:p w:rsidR="00C67E51" w:rsidRPr="00D179AE" w:rsidRDefault="00C67E51" w:rsidP="00A92D6A">
            <w:pPr>
              <w:spacing w:after="0" w:line="240" w:lineRule="auto"/>
              <w:jc w:val="center"/>
              <w:rPr>
                <w:b/>
                <w:bCs/>
                <w:sz w:val="20"/>
                <w:szCs w:val="20"/>
              </w:rPr>
            </w:pPr>
            <w:r w:rsidRPr="00D179AE">
              <w:rPr>
                <w:b/>
                <w:bCs/>
                <w:sz w:val="20"/>
                <w:szCs w:val="20"/>
              </w:rPr>
              <w:t>70 -79</w:t>
            </w:r>
          </w:p>
        </w:tc>
        <w:tc>
          <w:tcPr>
            <w:tcW w:w="860" w:type="dxa"/>
            <w:shd w:val="clear" w:color="auto" w:fill="B4C6E7"/>
          </w:tcPr>
          <w:p w:rsidR="00C67E51" w:rsidRPr="00D179AE" w:rsidRDefault="00C67E51" w:rsidP="00A92D6A">
            <w:pPr>
              <w:spacing w:after="0" w:line="240" w:lineRule="auto"/>
              <w:jc w:val="center"/>
              <w:rPr>
                <w:b/>
                <w:bCs/>
                <w:sz w:val="20"/>
                <w:szCs w:val="20"/>
              </w:rPr>
            </w:pPr>
          </w:p>
          <w:p w:rsidR="00C67E51" w:rsidRPr="00D179AE" w:rsidRDefault="00C67E51" w:rsidP="00A92D6A">
            <w:pPr>
              <w:spacing w:after="0" w:line="240" w:lineRule="auto"/>
              <w:jc w:val="center"/>
              <w:rPr>
                <w:b/>
                <w:bCs/>
                <w:sz w:val="20"/>
                <w:szCs w:val="20"/>
              </w:rPr>
            </w:pPr>
            <w:r w:rsidRPr="00D179AE">
              <w:rPr>
                <w:b/>
                <w:bCs/>
                <w:sz w:val="20"/>
                <w:szCs w:val="20"/>
              </w:rPr>
              <w:t>80+</w:t>
            </w:r>
          </w:p>
        </w:tc>
      </w:tr>
      <w:tr w:rsidR="00C67E51" w:rsidRPr="00D179AE" w:rsidTr="000740A8">
        <w:trPr>
          <w:trHeight w:val="426"/>
          <w:jc w:val="center"/>
        </w:trPr>
        <w:tc>
          <w:tcPr>
            <w:tcW w:w="1008" w:type="dxa"/>
            <w:shd w:val="clear" w:color="auto" w:fill="B4C6E7"/>
          </w:tcPr>
          <w:p w:rsidR="00C67E51" w:rsidRPr="00D179AE" w:rsidRDefault="00C67E51" w:rsidP="00A92D6A">
            <w:pPr>
              <w:spacing w:after="0" w:line="240" w:lineRule="auto"/>
              <w:jc w:val="center"/>
              <w:rPr>
                <w:b/>
                <w:bCs/>
                <w:sz w:val="20"/>
                <w:szCs w:val="20"/>
              </w:rPr>
            </w:pPr>
            <w:r w:rsidRPr="00D179AE">
              <w:rPr>
                <w:b/>
                <w:bCs/>
                <w:sz w:val="20"/>
                <w:szCs w:val="20"/>
              </w:rPr>
              <w:t>Общо</w:t>
            </w:r>
          </w:p>
        </w:tc>
        <w:tc>
          <w:tcPr>
            <w:tcW w:w="906" w:type="dxa"/>
            <w:shd w:val="clear" w:color="auto" w:fill="auto"/>
            <w:noWrap/>
            <w:vAlign w:val="center"/>
          </w:tcPr>
          <w:p w:rsidR="00C67E51" w:rsidRPr="00D179AE" w:rsidRDefault="00C67E51" w:rsidP="00A92D6A">
            <w:pPr>
              <w:spacing w:after="0" w:line="240" w:lineRule="auto"/>
              <w:jc w:val="right"/>
              <w:rPr>
                <w:b/>
                <w:bCs/>
                <w:sz w:val="20"/>
                <w:szCs w:val="20"/>
                <w:lang w:val="az-Cyrl-AZ"/>
              </w:rPr>
            </w:pPr>
            <w:r>
              <w:rPr>
                <w:b/>
                <w:bCs/>
                <w:sz w:val="20"/>
                <w:szCs w:val="20"/>
                <w:lang w:val="az-Cyrl-AZ"/>
              </w:rPr>
              <w:t>100,00</w:t>
            </w:r>
          </w:p>
        </w:tc>
        <w:tc>
          <w:tcPr>
            <w:tcW w:w="906" w:type="dxa"/>
            <w:shd w:val="clear" w:color="auto" w:fill="auto"/>
            <w:noWrap/>
            <w:vAlign w:val="center"/>
          </w:tcPr>
          <w:p w:rsidR="00C67E51" w:rsidRPr="00D179AE" w:rsidRDefault="00C67E51" w:rsidP="00A92D6A">
            <w:pPr>
              <w:spacing w:after="0" w:line="240" w:lineRule="auto"/>
              <w:jc w:val="right"/>
              <w:rPr>
                <w:bCs/>
                <w:sz w:val="20"/>
                <w:szCs w:val="20"/>
                <w:lang w:val="az-Cyrl-AZ"/>
              </w:rPr>
            </w:pPr>
            <w:r>
              <w:rPr>
                <w:bCs/>
                <w:sz w:val="20"/>
                <w:szCs w:val="20"/>
              </w:rPr>
              <w:t>10,11</w:t>
            </w:r>
          </w:p>
        </w:tc>
        <w:tc>
          <w:tcPr>
            <w:tcW w:w="762" w:type="dxa"/>
            <w:shd w:val="clear" w:color="auto" w:fill="auto"/>
            <w:noWrap/>
            <w:vAlign w:val="center"/>
          </w:tcPr>
          <w:p w:rsidR="00C67E51" w:rsidRPr="00D179AE" w:rsidRDefault="00C67E51" w:rsidP="00A92D6A">
            <w:pPr>
              <w:spacing w:after="0" w:line="240" w:lineRule="auto"/>
              <w:jc w:val="right"/>
              <w:rPr>
                <w:bCs/>
                <w:sz w:val="20"/>
                <w:szCs w:val="20"/>
                <w:lang w:val="az-Cyrl-AZ"/>
              </w:rPr>
            </w:pPr>
            <w:r>
              <w:rPr>
                <w:bCs/>
                <w:sz w:val="20"/>
                <w:szCs w:val="20"/>
                <w:lang w:val="az-Cyrl-AZ"/>
              </w:rPr>
              <w:t>11,37</w:t>
            </w:r>
          </w:p>
        </w:tc>
        <w:tc>
          <w:tcPr>
            <w:tcW w:w="740" w:type="dxa"/>
            <w:shd w:val="clear" w:color="auto" w:fill="auto"/>
            <w:noWrap/>
            <w:vAlign w:val="center"/>
          </w:tcPr>
          <w:p w:rsidR="00C67E51" w:rsidRPr="00D179AE" w:rsidRDefault="00C67E51" w:rsidP="00A92D6A">
            <w:pPr>
              <w:spacing w:after="0" w:line="240" w:lineRule="auto"/>
              <w:jc w:val="right"/>
              <w:rPr>
                <w:bCs/>
                <w:sz w:val="20"/>
                <w:szCs w:val="20"/>
                <w:lang w:val="az-Cyrl-AZ"/>
              </w:rPr>
            </w:pPr>
            <w:r>
              <w:rPr>
                <w:bCs/>
                <w:sz w:val="20"/>
                <w:szCs w:val="20"/>
                <w:lang w:val="az-Cyrl-AZ"/>
              </w:rPr>
              <w:t>9,58</w:t>
            </w:r>
          </w:p>
        </w:tc>
        <w:tc>
          <w:tcPr>
            <w:tcW w:w="762" w:type="dxa"/>
            <w:shd w:val="clear" w:color="auto" w:fill="auto"/>
            <w:noWrap/>
            <w:vAlign w:val="center"/>
          </w:tcPr>
          <w:p w:rsidR="00C67E51" w:rsidRPr="00D179AE" w:rsidRDefault="00C67E51" w:rsidP="00A92D6A">
            <w:pPr>
              <w:spacing w:after="0" w:line="240" w:lineRule="auto"/>
              <w:jc w:val="right"/>
              <w:rPr>
                <w:bCs/>
                <w:sz w:val="20"/>
                <w:szCs w:val="20"/>
                <w:lang w:val="az-Cyrl-AZ"/>
              </w:rPr>
            </w:pPr>
            <w:r>
              <w:rPr>
                <w:bCs/>
                <w:sz w:val="20"/>
                <w:szCs w:val="20"/>
                <w:lang w:val="az-Cyrl-AZ"/>
              </w:rPr>
              <w:t>10,70</w:t>
            </w:r>
          </w:p>
        </w:tc>
        <w:tc>
          <w:tcPr>
            <w:tcW w:w="786" w:type="dxa"/>
            <w:shd w:val="clear" w:color="auto" w:fill="auto"/>
            <w:noWrap/>
            <w:vAlign w:val="center"/>
          </w:tcPr>
          <w:p w:rsidR="00C67E51" w:rsidRPr="00D179AE" w:rsidRDefault="00C67E51" w:rsidP="00A92D6A">
            <w:pPr>
              <w:spacing w:after="0" w:line="240" w:lineRule="auto"/>
              <w:jc w:val="right"/>
              <w:rPr>
                <w:bCs/>
                <w:sz w:val="20"/>
                <w:szCs w:val="20"/>
                <w:lang w:val="az-Cyrl-AZ"/>
              </w:rPr>
            </w:pPr>
            <w:r>
              <w:rPr>
                <w:bCs/>
                <w:sz w:val="20"/>
                <w:szCs w:val="20"/>
                <w:lang w:val="az-Cyrl-AZ"/>
              </w:rPr>
              <w:t>13,37</w:t>
            </w:r>
          </w:p>
        </w:tc>
        <w:tc>
          <w:tcPr>
            <w:tcW w:w="715" w:type="dxa"/>
            <w:shd w:val="clear" w:color="auto" w:fill="auto"/>
            <w:noWrap/>
            <w:vAlign w:val="center"/>
          </w:tcPr>
          <w:p w:rsidR="00C67E51" w:rsidRPr="00D179AE" w:rsidRDefault="00C67E51" w:rsidP="00A92D6A">
            <w:pPr>
              <w:spacing w:after="0" w:line="240" w:lineRule="auto"/>
              <w:jc w:val="right"/>
              <w:rPr>
                <w:bCs/>
                <w:sz w:val="20"/>
                <w:szCs w:val="20"/>
                <w:lang w:val="az-Cyrl-AZ"/>
              </w:rPr>
            </w:pPr>
            <w:r>
              <w:rPr>
                <w:bCs/>
                <w:sz w:val="20"/>
                <w:szCs w:val="20"/>
                <w:lang w:val="az-Cyrl-AZ"/>
              </w:rPr>
              <w:t>13,46</w:t>
            </w:r>
          </w:p>
        </w:tc>
        <w:tc>
          <w:tcPr>
            <w:tcW w:w="807" w:type="dxa"/>
            <w:shd w:val="clear" w:color="auto" w:fill="auto"/>
            <w:noWrap/>
            <w:vAlign w:val="center"/>
          </w:tcPr>
          <w:p w:rsidR="00C67E51" w:rsidRPr="001F3652" w:rsidRDefault="00C67E51" w:rsidP="00A92D6A">
            <w:pPr>
              <w:spacing w:after="0" w:line="240" w:lineRule="auto"/>
              <w:jc w:val="right"/>
              <w:rPr>
                <w:bCs/>
                <w:sz w:val="20"/>
                <w:szCs w:val="20"/>
                <w:lang w:val="az-Cyrl-AZ"/>
              </w:rPr>
            </w:pPr>
            <w:r>
              <w:rPr>
                <w:bCs/>
                <w:sz w:val="20"/>
                <w:szCs w:val="20"/>
                <w:lang w:val="az-Cyrl-AZ"/>
              </w:rPr>
              <w:t>13,86</w:t>
            </w:r>
          </w:p>
        </w:tc>
        <w:tc>
          <w:tcPr>
            <w:tcW w:w="786" w:type="dxa"/>
            <w:shd w:val="clear" w:color="auto" w:fill="auto"/>
            <w:noWrap/>
            <w:vAlign w:val="center"/>
          </w:tcPr>
          <w:p w:rsidR="00C67E51" w:rsidRPr="001F3652" w:rsidRDefault="00C67E51" w:rsidP="00A92D6A">
            <w:pPr>
              <w:spacing w:after="0" w:line="240" w:lineRule="auto"/>
              <w:jc w:val="right"/>
              <w:rPr>
                <w:bCs/>
                <w:sz w:val="20"/>
                <w:szCs w:val="20"/>
                <w:lang w:val="az-Cyrl-AZ"/>
              </w:rPr>
            </w:pPr>
            <w:r>
              <w:rPr>
                <w:bCs/>
                <w:sz w:val="20"/>
                <w:szCs w:val="20"/>
                <w:lang w:val="az-Cyrl-AZ"/>
              </w:rPr>
              <w:t>11,98</w:t>
            </w:r>
          </w:p>
        </w:tc>
        <w:tc>
          <w:tcPr>
            <w:tcW w:w="860" w:type="dxa"/>
          </w:tcPr>
          <w:p w:rsidR="00C67E51" w:rsidRPr="004A42E5" w:rsidRDefault="00C67E51" w:rsidP="00A92D6A">
            <w:pPr>
              <w:spacing w:after="0" w:line="240" w:lineRule="auto"/>
              <w:jc w:val="right"/>
              <w:rPr>
                <w:bCs/>
                <w:sz w:val="20"/>
                <w:szCs w:val="20"/>
                <w:lang w:val="az-Cyrl-AZ"/>
              </w:rPr>
            </w:pPr>
            <w:r w:rsidRPr="004A42E5">
              <w:rPr>
                <w:bCs/>
                <w:sz w:val="20"/>
                <w:szCs w:val="20"/>
                <w:lang w:val="az-Cyrl-AZ"/>
              </w:rPr>
              <w:t>5,57</w:t>
            </w:r>
          </w:p>
        </w:tc>
      </w:tr>
      <w:tr w:rsidR="00C67E51" w:rsidRPr="00D179AE" w:rsidTr="000740A8">
        <w:trPr>
          <w:trHeight w:val="269"/>
          <w:jc w:val="center"/>
        </w:trPr>
        <w:tc>
          <w:tcPr>
            <w:tcW w:w="1008" w:type="dxa"/>
            <w:shd w:val="clear" w:color="auto" w:fill="B4C6E7"/>
          </w:tcPr>
          <w:p w:rsidR="00C67E51" w:rsidRPr="00D179AE" w:rsidRDefault="00C67E51" w:rsidP="00A92D6A">
            <w:pPr>
              <w:spacing w:after="0" w:line="240" w:lineRule="auto"/>
              <w:jc w:val="center"/>
              <w:rPr>
                <w:b/>
                <w:bCs/>
                <w:sz w:val="20"/>
                <w:szCs w:val="20"/>
              </w:rPr>
            </w:pPr>
            <w:r w:rsidRPr="00D179AE">
              <w:rPr>
                <w:b/>
                <w:bCs/>
                <w:sz w:val="20"/>
                <w:szCs w:val="20"/>
              </w:rPr>
              <w:t>Мъже</w:t>
            </w:r>
          </w:p>
        </w:tc>
        <w:tc>
          <w:tcPr>
            <w:tcW w:w="906" w:type="dxa"/>
            <w:shd w:val="clear" w:color="auto" w:fill="auto"/>
            <w:noWrap/>
            <w:vAlign w:val="center"/>
          </w:tcPr>
          <w:p w:rsidR="00C67E51" w:rsidRPr="00D179AE" w:rsidRDefault="00C67E51" w:rsidP="00A92D6A">
            <w:pPr>
              <w:spacing w:after="0" w:line="240" w:lineRule="auto"/>
              <w:jc w:val="right"/>
              <w:rPr>
                <w:b/>
                <w:bCs/>
                <w:sz w:val="20"/>
                <w:szCs w:val="20"/>
                <w:lang w:val="az-Cyrl-AZ"/>
              </w:rPr>
            </w:pPr>
            <w:r>
              <w:rPr>
                <w:b/>
                <w:bCs/>
                <w:sz w:val="20"/>
                <w:szCs w:val="20"/>
                <w:lang w:val="az-Cyrl-AZ"/>
              </w:rPr>
              <w:t>100,00</w:t>
            </w:r>
          </w:p>
        </w:tc>
        <w:tc>
          <w:tcPr>
            <w:tcW w:w="906" w:type="dxa"/>
            <w:shd w:val="clear" w:color="auto" w:fill="auto"/>
            <w:noWrap/>
            <w:vAlign w:val="center"/>
          </w:tcPr>
          <w:p w:rsidR="00C67E51" w:rsidRPr="00D179AE" w:rsidRDefault="00C67E51" w:rsidP="00A92D6A">
            <w:pPr>
              <w:spacing w:after="0" w:line="240" w:lineRule="auto"/>
              <w:jc w:val="right"/>
              <w:rPr>
                <w:bCs/>
                <w:sz w:val="20"/>
                <w:szCs w:val="20"/>
                <w:lang w:val="az-Cyrl-AZ"/>
              </w:rPr>
            </w:pPr>
            <w:r>
              <w:rPr>
                <w:bCs/>
                <w:sz w:val="20"/>
                <w:szCs w:val="20"/>
                <w:lang w:val="az-Cyrl-AZ"/>
              </w:rPr>
              <w:t>10,40</w:t>
            </w:r>
          </w:p>
        </w:tc>
        <w:tc>
          <w:tcPr>
            <w:tcW w:w="762" w:type="dxa"/>
            <w:shd w:val="clear" w:color="auto" w:fill="auto"/>
            <w:noWrap/>
            <w:vAlign w:val="center"/>
          </w:tcPr>
          <w:p w:rsidR="00C67E51" w:rsidRPr="001F3652" w:rsidRDefault="00C67E51" w:rsidP="00A92D6A">
            <w:pPr>
              <w:spacing w:after="0" w:line="240" w:lineRule="auto"/>
              <w:jc w:val="right"/>
              <w:rPr>
                <w:bCs/>
                <w:sz w:val="20"/>
                <w:szCs w:val="20"/>
                <w:lang w:val="az-Cyrl-AZ"/>
              </w:rPr>
            </w:pPr>
            <w:r>
              <w:rPr>
                <w:bCs/>
                <w:sz w:val="20"/>
                <w:szCs w:val="20"/>
                <w:lang w:val="az-Cyrl-AZ"/>
              </w:rPr>
              <w:t>11,88</w:t>
            </w:r>
          </w:p>
        </w:tc>
        <w:tc>
          <w:tcPr>
            <w:tcW w:w="740" w:type="dxa"/>
            <w:shd w:val="clear" w:color="auto" w:fill="auto"/>
            <w:noWrap/>
            <w:vAlign w:val="center"/>
          </w:tcPr>
          <w:p w:rsidR="00C67E51" w:rsidRPr="001F3652" w:rsidRDefault="00C67E51" w:rsidP="00A92D6A">
            <w:pPr>
              <w:spacing w:after="0" w:line="240" w:lineRule="auto"/>
              <w:jc w:val="right"/>
              <w:rPr>
                <w:bCs/>
                <w:sz w:val="20"/>
                <w:szCs w:val="20"/>
                <w:lang w:val="az-Cyrl-AZ"/>
              </w:rPr>
            </w:pPr>
            <w:r>
              <w:rPr>
                <w:bCs/>
                <w:sz w:val="20"/>
                <w:szCs w:val="20"/>
                <w:lang w:val="az-Cyrl-AZ"/>
              </w:rPr>
              <w:t>10,43</w:t>
            </w:r>
          </w:p>
        </w:tc>
        <w:tc>
          <w:tcPr>
            <w:tcW w:w="762" w:type="dxa"/>
            <w:shd w:val="clear" w:color="auto" w:fill="auto"/>
            <w:noWrap/>
            <w:vAlign w:val="center"/>
          </w:tcPr>
          <w:p w:rsidR="00C67E51" w:rsidRPr="001F3652" w:rsidRDefault="00C67E51" w:rsidP="00A92D6A">
            <w:pPr>
              <w:spacing w:after="0" w:line="240" w:lineRule="auto"/>
              <w:jc w:val="right"/>
              <w:rPr>
                <w:bCs/>
                <w:sz w:val="20"/>
                <w:szCs w:val="20"/>
                <w:lang w:val="az-Cyrl-AZ"/>
              </w:rPr>
            </w:pPr>
            <w:r>
              <w:rPr>
                <w:bCs/>
                <w:sz w:val="20"/>
                <w:szCs w:val="20"/>
                <w:lang w:val="az-Cyrl-AZ"/>
              </w:rPr>
              <w:t>11,18</w:t>
            </w:r>
          </w:p>
        </w:tc>
        <w:tc>
          <w:tcPr>
            <w:tcW w:w="786" w:type="dxa"/>
            <w:shd w:val="clear" w:color="auto" w:fill="auto"/>
            <w:noWrap/>
            <w:vAlign w:val="center"/>
          </w:tcPr>
          <w:p w:rsidR="00C67E51" w:rsidRPr="001F3652" w:rsidRDefault="00C67E51" w:rsidP="00A92D6A">
            <w:pPr>
              <w:spacing w:after="0" w:line="240" w:lineRule="auto"/>
              <w:jc w:val="right"/>
              <w:rPr>
                <w:bCs/>
                <w:sz w:val="20"/>
                <w:szCs w:val="20"/>
                <w:lang w:val="az-Cyrl-AZ"/>
              </w:rPr>
            </w:pPr>
            <w:r>
              <w:rPr>
                <w:bCs/>
                <w:sz w:val="20"/>
                <w:szCs w:val="20"/>
                <w:lang w:val="az-Cyrl-AZ"/>
              </w:rPr>
              <w:t>14,35</w:t>
            </w:r>
          </w:p>
        </w:tc>
        <w:tc>
          <w:tcPr>
            <w:tcW w:w="715" w:type="dxa"/>
            <w:shd w:val="clear" w:color="auto" w:fill="auto"/>
            <w:noWrap/>
            <w:vAlign w:val="center"/>
          </w:tcPr>
          <w:p w:rsidR="00C67E51" w:rsidRPr="001F3652" w:rsidRDefault="00C67E51" w:rsidP="00A92D6A">
            <w:pPr>
              <w:spacing w:after="0" w:line="240" w:lineRule="auto"/>
              <w:jc w:val="right"/>
              <w:rPr>
                <w:bCs/>
                <w:sz w:val="20"/>
                <w:szCs w:val="20"/>
                <w:lang w:val="az-Cyrl-AZ"/>
              </w:rPr>
            </w:pPr>
            <w:r>
              <w:rPr>
                <w:bCs/>
                <w:sz w:val="20"/>
                <w:szCs w:val="20"/>
                <w:lang w:val="az-Cyrl-AZ"/>
              </w:rPr>
              <w:t>14,43</w:t>
            </w:r>
          </w:p>
        </w:tc>
        <w:tc>
          <w:tcPr>
            <w:tcW w:w="807" w:type="dxa"/>
            <w:shd w:val="clear" w:color="auto" w:fill="auto"/>
            <w:noWrap/>
            <w:vAlign w:val="center"/>
          </w:tcPr>
          <w:p w:rsidR="00C67E51" w:rsidRPr="001F3652" w:rsidRDefault="00C67E51" w:rsidP="00A92D6A">
            <w:pPr>
              <w:spacing w:after="0" w:line="240" w:lineRule="auto"/>
              <w:jc w:val="right"/>
              <w:rPr>
                <w:bCs/>
                <w:sz w:val="20"/>
                <w:szCs w:val="20"/>
                <w:lang w:val="az-Cyrl-AZ"/>
              </w:rPr>
            </w:pPr>
            <w:r>
              <w:rPr>
                <w:bCs/>
                <w:sz w:val="20"/>
                <w:szCs w:val="20"/>
                <w:lang w:val="az-Cyrl-AZ"/>
              </w:rPr>
              <w:t>13,57</w:t>
            </w:r>
          </w:p>
        </w:tc>
        <w:tc>
          <w:tcPr>
            <w:tcW w:w="786" w:type="dxa"/>
            <w:shd w:val="clear" w:color="auto" w:fill="auto"/>
            <w:noWrap/>
            <w:vAlign w:val="center"/>
          </w:tcPr>
          <w:p w:rsidR="00C67E51" w:rsidRPr="001F3652" w:rsidRDefault="00C67E51" w:rsidP="00A92D6A">
            <w:pPr>
              <w:spacing w:after="0" w:line="240" w:lineRule="auto"/>
              <w:jc w:val="right"/>
              <w:rPr>
                <w:bCs/>
                <w:sz w:val="20"/>
                <w:szCs w:val="20"/>
                <w:lang w:val="az-Cyrl-AZ"/>
              </w:rPr>
            </w:pPr>
            <w:r>
              <w:rPr>
                <w:bCs/>
                <w:sz w:val="20"/>
                <w:szCs w:val="20"/>
                <w:lang w:val="az-Cyrl-AZ"/>
              </w:rPr>
              <w:t>9,96</w:t>
            </w:r>
          </w:p>
        </w:tc>
        <w:tc>
          <w:tcPr>
            <w:tcW w:w="860" w:type="dxa"/>
          </w:tcPr>
          <w:p w:rsidR="00C67E51" w:rsidRPr="001F3652" w:rsidRDefault="00C67E51" w:rsidP="00A92D6A">
            <w:pPr>
              <w:spacing w:after="0" w:line="240" w:lineRule="auto"/>
              <w:jc w:val="right"/>
              <w:rPr>
                <w:bCs/>
                <w:sz w:val="20"/>
                <w:szCs w:val="20"/>
                <w:lang w:val="az-Cyrl-AZ"/>
              </w:rPr>
            </w:pPr>
            <w:r>
              <w:rPr>
                <w:bCs/>
                <w:sz w:val="20"/>
                <w:szCs w:val="20"/>
                <w:lang w:val="az-Cyrl-AZ"/>
              </w:rPr>
              <w:t>3,80</w:t>
            </w:r>
          </w:p>
        </w:tc>
      </w:tr>
      <w:tr w:rsidR="00C67E51" w:rsidRPr="00D179AE" w:rsidTr="000740A8">
        <w:trPr>
          <w:trHeight w:val="269"/>
          <w:jc w:val="center"/>
        </w:trPr>
        <w:tc>
          <w:tcPr>
            <w:tcW w:w="1008" w:type="dxa"/>
            <w:shd w:val="clear" w:color="auto" w:fill="B4C6E7"/>
          </w:tcPr>
          <w:p w:rsidR="00C67E51" w:rsidRPr="00D179AE" w:rsidRDefault="00C67E51" w:rsidP="00A92D6A">
            <w:pPr>
              <w:spacing w:after="0" w:line="240" w:lineRule="auto"/>
              <w:jc w:val="center"/>
              <w:rPr>
                <w:b/>
                <w:bCs/>
                <w:sz w:val="20"/>
                <w:szCs w:val="20"/>
              </w:rPr>
            </w:pPr>
            <w:r w:rsidRPr="00D179AE">
              <w:rPr>
                <w:b/>
                <w:bCs/>
                <w:sz w:val="20"/>
                <w:szCs w:val="20"/>
              </w:rPr>
              <w:t>Жени</w:t>
            </w:r>
          </w:p>
        </w:tc>
        <w:tc>
          <w:tcPr>
            <w:tcW w:w="906" w:type="dxa"/>
            <w:shd w:val="clear" w:color="auto" w:fill="auto"/>
            <w:noWrap/>
            <w:vAlign w:val="center"/>
          </w:tcPr>
          <w:p w:rsidR="00C67E51" w:rsidRPr="00D179AE" w:rsidRDefault="00C67E51" w:rsidP="00A92D6A">
            <w:pPr>
              <w:spacing w:after="0" w:line="240" w:lineRule="auto"/>
              <w:jc w:val="right"/>
              <w:rPr>
                <w:b/>
                <w:bCs/>
                <w:sz w:val="20"/>
                <w:szCs w:val="20"/>
                <w:lang w:val="az-Cyrl-AZ"/>
              </w:rPr>
            </w:pPr>
            <w:r>
              <w:rPr>
                <w:b/>
                <w:bCs/>
                <w:sz w:val="20"/>
                <w:szCs w:val="20"/>
                <w:lang w:val="az-Cyrl-AZ"/>
              </w:rPr>
              <w:t>100,00</w:t>
            </w:r>
          </w:p>
        </w:tc>
        <w:tc>
          <w:tcPr>
            <w:tcW w:w="906" w:type="dxa"/>
            <w:shd w:val="clear" w:color="auto" w:fill="auto"/>
            <w:noWrap/>
            <w:vAlign w:val="center"/>
          </w:tcPr>
          <w:p w:rsidR="00C67E51" w:rsidRPr="00D179AE" w:rsidRDefault="00C67E51" w:rsidP="00A92D6A">
            <w:pPr>
              <w:spacing w:after="0" w:line="240" w:lineRule="auto"/>
              <w:jc w:val="right"/>
              <w:rPr>
                <w:bCs/>
                <w:sz w:val="20"/>
                <w:szCs w:val="20"/>
                <w:lang w:val="az-Cyrl-AZ"/>
              </w:rPr>
            </w:pPr>
            <w:r>
              <w:rPr>
                <w:bCs/>
                <w:sz w:val="20"/>
                <w:szCs w:val="20"/>
                <w:lang w:val="az-Cyrl-AZ"/>
              </w:rPr>
              <w:t>9,81</w:t>
            </w:r>
          </w:p>
        </w:tc>
        <w:tc>
          <w:tcPr>
            <w:tcW w:w="762" w:type="dxa"/>
            <w:shd w:val="clear" w:color="auto" w:fill="auto"/>
            <w:noWrap/>
            <w:vAlign w:val="center"/>
          </w:tcPr>
          <w:p w:rsidR="00C67E51" w:rsidRPr="001F3652" w:rsidRDefault="00C67E51" w:rsidP="00A92D6A">
            <w:pPr>
              <w:spacing w:after="0" w:line="240" w:lineRule="auto"/>
              <w:jc w:val="right"/>
              <w:rPr>
                <w:bCs/>
                <w:sz w:val="20"/>
                <w:szCs w:val="20"/>
                <w:lang w:val="az-Cyrl-AZ"/>
              </w:rPr>
            </w:pPr>
            <w:r>
              <w:rPr>
                <w:bCs/>
                <w:sz w:val="20"/>
                <w:szCs w:val="20"/>
                <w:lang w:val="az-Cyrl-AZ"/>
              </w:rPr>
              <w:t>10,87</w:t>
            </w:r>
          </w:p>
        </w:tc>
        <w:tc>
          <w:tcPr>
            <w:tcW w:w="740" w:type="dxa"/>
            <w:shd w:val="clear" w:color="auto" w:fill="auto"/>
            <w:noWrap/>
            <w:vAlign w:val="center"/>
          </w:tcPr>
          <w:p w:rsidR="00C67E51" w:rsidRPr="001F3652" w:rsidRDefault="00C67E51" w:rsidP="00A92D6A">
            <w:pPr>
              <w:spacing w:after="0" w:line="240" w:lineRule="auto"/>
              <w:jc w:val="right"/>
              <w:rPr>
                <w:bCs/>
                <w:sz w:val="20"/>
                <w:szCs w:val="20"/>
                <w:lang w:val="az-Cyrl-AZ"/>
              </w:rPr>
            </w:pPr>
            <w:r>
              <w:rPr>
                <w:bCs/>
                <w:sz w:val="20"/>
                <w:szCs w:val="20"/>
                <w:lang w:val="az-Cyrl-AZ"/>
              </w:rPr>
              <w:t>8,75</w:t>
            </w:r>
          </w:p>
        </w:tc>
        <w:tc>
          <w:tcPr>
            <w:tcW w:w="762" w:type="dxa"/>
            <w:shd w:val="clear" w:color="auto" w:fill="auto"/>
            <w:noWrap/>
            <w:vAlign w:val="center"/>
          </w:tcPr>
          <w:p w:rsidR="00C67E51" w:rsidRPr="001F3652" w:rsidRDefault="00C67E51" w:rsidP="00A92D6A">
            <w:pPr>
              <w:spacing w:after="0" w:line="240" w:lineRule="auto"/>
              <w:jc w:val="right"/>
              <w:rPr>
                <w:bCs/>
                <w:sz w:val="20"/>
                <w:szCs w:val="20"/>
                <w:lang w:val="az-Cyrl-AZ"/>
              </w:rPr>
            </w:pPr>
            <w:r>
              <w:rPr>
                <w:bCs/>
                <w:sz w:val="20"/>
                <w:szCs w:val="20"/>
                <w:lang w:val="az-Cyrl-AZ"/>
              </w:rPr>
              <w:t>10,23</w:t>
            </w:r>
          </w:p>
        </w:tc>
        <w:tc>
          <w:tcPr>
            <w:tcW w:w="786" w:type="dxa"/>
            <w:shd w:val="clear" w:color="auto" w:fill="auto"/>
            <w:noWrap/>
            <w:vAlign w:val="center"/>
          </w:tcPr>
          <w:p w:rsidR="00C67E51" w:rsidRPr="001F3652" w:rsidRDefault="00C67E51" w:rsidP="00A92D6A">
            <w:pPr>
              <w:spacing w:after="0" w:line="240" w:lineRule="auto"/>
              <w:jc w:val="right"/>
              <w:rPr>
                <w:bCs/>
                <w:sz w:val="20"/>
                <w:szCs w:val="20"/>
                <w:lang w:val="az-Cyrl-AZ"/>
              </w:rPr>
            </w:pPr>
            <w:r>
              <w:rPr>
                <w:bCs/>
                <w:sz w:val="20"/>
                <w:szCs w:val="20"/>
                <w:lang w:val="az-Cyrl-AZ"/>
              </w:rPr>
              <w:t>12,42</w:t>
            </w:r>
          </w:p>
        </w:tc>
        <w:tc>
          <w:tcPr>
            <w:tcW w:w="715" w:type="dxa"/>
            <w:shd w:val="clear" w:color="auto" w:fill="auto"/>
            <w:noWrap/>
            <w:vAlign w:val="center"/>
          </w:tcPr>
          <w:p w:rsidR="00C67E51" w:rsidRPr="001F3652" w:rsidRDefault="00C67E51" w:rsidP="00A92D6A">
            <w:pPr>
              <w:spacing w:after="0" w:line="240" w:lineRule="auto"/>
              <w:jc w:val="right"/>
              <w:rPr>
                <w:bCs/>
                <w:sz w:val="20"/>
                <w:szCs w:val="20"/>
                <w:lang w:val="az-Cyrl-AZ"/>
              </w:rPr>
            </w:pPr>
            <w:r>
              <w:rPr>
                <w:bCs/>
                <w:sz w:val="20"/>
                <w:szCs w:val="20"/>
                <w:lang w:val="az-Cyrl-AZ"/>
              </w:rPr>
              <w:t>12,52</w:t>
            </w:r>
          </w:p>
        </w:tc>
        <w:tc>
          <w:tcPr>
            <w:tcW w:w="807" w:type="dxa"/>
            <w:shd w:val="clear" w:color="auto" w:fill="auto"/>
            <w:noWrap/>
            <w:vAlign w:val="center"/>
          </w:tcPr>
          <w:p w:rsidR="00C67E51" w:rsidRPr="001F3652" w:rsidRDefault="00C67E51" w:rsidP="00A92D6A">
            <w:pPr>
              <w:spacing w:after="0" w:line="240" w:lineRule="auto"/>
              <w:jc w:val="right"/>
              <w:rPr>
                <w:bCs/>
                <w:sz w:val="20"/>
                <w:szCs w:val="20"/>
                <w:lang w:val="az-Cyrl-AZ"/>
              </w:rPr>
            </w:pPr>
            <w:r>
              <w:rPr>
                <w:bCs/>
                <w:sz w:val="20"/>
                <w:szCs w:val="20"/>
                <w:lang w:val="az-Cyrl-AZ"/>
              </w:rPr>
              <w:t>14,15</w:t>
            </w:r>
          </w:p>
        </w:tc>
        <w:tc>
          <w:tcPr>
            <w:tcW w:w="786" w:type="dxa"/>
            <w:shd w:val="clear" w:color="auto" w:fill="auto"/>
            <w:noWrap/>
            <w:vAlign w:val="center"/>
          </w:tcPr>
          <w:p w:rsidR="00C67E51" w:rsidRPr="001F3652" w:rsidRDefault="00C67E51" w:rsidP="00A92D6A">
            <w:pPr>
              <w:spacing w:after="0" w:line="240" w:lineRule="auto"/>
              <w:jc w:val="right"/>
              <w:rPr>
                <w:bCs/>
                <w:sz w:val="20"/>
                <w:szCs w:val="20"/>
                <w:lang w:val="az-Cyrl-AZ"/>
              </w:rPr>
            </w:pPr>
            <w:r>
              <w:rPr>
                <w:bCs/>
                <w:sz w:val="20"/>
                <w:szCs w:val="20"/>
                <w:lang w:val="az-Cyrl-AZ"/>
              </w:rPr>
              <w:t>13,95</w:t>
            </w:r>
          </w:p>
        </w:tc>
        <w:tc>
          <w:tcPr>
            <w:tcW w:w="860" w:type="dxa"/>
          </w:tcPr>
          <w:p w:rsidR="00C67E51" w:rsidRPr="001F3652" w:rsidRDefault="00C67E51" w:rsidP="00A92D6A">
            <w:pPr>
              <w:spacing w:after="0" w:line="240" w:lineRule="auto"/>
              <w:jc w:val="right"/>
              <w:rPr>
                <w:bCs/>
                <w:sz w:val="20"/>
                <w:szCs w:val="20"/>
                <w:lang w:val="az-Cyrl-AZ"/>
              </w:rPr>
            </w:pPr>
            <w:r>
              <w:rPr>
                <w:bCs/>
                <w:sz w:val="20"/>
                <w:szCs w:val="20"/>
                <w:lang w:val="az-Cyrl-AZ"/>
              </w:rPr>
              <w:t>7,30</w:t>
            </w:r>
          </w:p>
        </w:tc>
      </w:tr>
      <w:tr w:rsidR="00C67E51" w:rsidRPr="00D179AE" w:rsidTr="000740A8">
        <w:trPr>
          <w:trHeight w:val="269"/>
          <w:jc w:val="center"/>
        </w:trPr>
        <w:tc>
          <w:tcPr>
            <w:tcW w:w="1008" w:type="dxa"/>
            <w:shd w:val="clear" w:color="auto" w:fill="B4C6E7"/>
          </w:tcPr>
          <w:p w:rsidR="00C67E51" w:rsidRPr="00D179AE" w:rsidRDefault="00C67E51" w:rsidP="00A92D6A">
            <w:pPr>
              <w:spacing w:after="0" w:line="240" w:lineRule="auto"/>
              <w:jc w:val="center"/>
              <w:rPr>
                <w:b/>
                <w:bCs/>
                <w:sz w:val="20"/>
                <w:szCs w:val="20"/>
              </w:rPr>
            </w:pPr>
            <w:r w:rsidRPr="00D179AE">
              <w:rPr>
                <w:b/>
                <w:bCs/>
                <w:sz w:val="20"/>
                <w:szCs w:val="20"/>
              </w:rPr>
              <w:t>В града:</w:t>
            </w:r>
          </w:p>
        </w:tc>
        <w:tc>
          <w:tcPr>
            <w:tcW w:w="906" w:type="dxa"/>
            <w:shd w:val="clear" w:color="auto" w:fill="B4C6E7"/>
            <w:noWrap/>
            <w:vAlign w:val="center"/>
          </w:tcPr>
          <w:p w:rsidR="00C67E51" w:rsidRPr="00D179AE" w:rsidRDefault="00C67E51" w:rsidP="00A92D6A">
            <w:pPr>
              <w:spacing w:after="0" w:line="240" w:lineRule="auto"/>
              <w:jc w:val="right"/>
              <w:rPr>
                <w:b/>
                <w:bCs/>
                <w:sz w:val="20"/>
                <w:szCs w:val="20"/>
              </w:rPr>
            </w:pPr>
          </w:p>
        </w:tc>
        <w:tc>
          <w:tcPr>
            <w:tcW w:w="906" w:type="dxa"/>
            <w:shd w:val="clear" w:color="auto" w:fill="B4C6E7"/>
            <w:noWrap/>
            <w:vAlign w:val="center"/>
          </w:tcPr>
          <w:p w:rsidR="00C67E51" w:rsidRPr="00D179AE" w:rsidRDefault="00C67E51" w:rsidP="00A92D6A">
            <w:pPr>
              <w:spacing w:after="0" w:line="240" w:lineRule="auto"/>
              <w:jc w:val="right"/>
              <w:rPr>
                <w:bCs/>
                <w:sz w:val="20"/>
                <w:szCs w:val="20"/>
              </w:rPr>
            </w:pPr>
          </w:p>
        </w:tc>
        <w:tc>
          <w:tcPr>
            <w:tcW w:w="762" w:type="dxa"/>
            <w:shd w:val="clear" w:color="auto" w:fill="B4C6E7"/>
            <w:noWrap/>
            <w:vAlign w:val="center"/>
          </w:tcPr>
          <w:p w:rsidR="00C67E51" w:rsidRPr="00D179AE" w:rsidRDefault="00C67E51" w:rsidP="00A92D6A">
            <w:pPr>
              <w:spacing w:after="0" w:line="240" w:lineRule="auto"/>
              <w:jc w:val="right"/>
              <w:rPr>
                <w:bCs/>
                <w:sz w:val="20"/>
                <w:szCs w:val="20"/>
              </w:rPr>
            </w:pPr>
          </w:p>
        </w:tc>
        <w:tc>
          <w:tcPr>
            <w:tcW w:w="740" w:type="dxa"/>
            <w:shd w:val="clear" w:color="auto" w:fill="B4C6E7"/>
            <w:noWrap/>
            <w:vAlign w:val="center"/>
          </w:tcPr>
          <w:p w:rsidR="00C67E51" w:rsidRPr="00D179AE" w:rsidRDefault="00C67E51" w:rsidP="00A92D6A">
            <w:pPr>
              <w:spacing w:after="0" w:line="240" w:lineRule="auto"/>
              <w:jc w:val="right"/>
              <w:rPr>
                <w:bCs/>
                <w:sz w:val="20"/>
                <w:szCs w:val="20"/>
              </w:rPr>
            </w:pPr>
          </w:p>
        </w:tc>
        <w:tc>
          <w:tcPr>
            <w:tcW w:w="762" w:type="dxa"/>
            <w:shd w:val="clear" w:color="auto" w:fill="B4C6E7"/>
            <w:noWrap/>
            <w:vAlign w:val="center"/>
          </w:tcPr>
          <w:p w:rsidR="00C67E51" w:rsidRPr="00D179AE" w:rsidRDefault="00C67E51" w:rsidP="00A92D6A">
            <w:pPr>
              <w:spacing w:after="0" w:line="240" w:lineRule="auto"/>
              <w:jc w:val="right"/>
              <w:rPr>
                <w:bCs/>
                <w:sz w:val="20"/>
                <w:szCs w:val="20"/>
              </w:rPr>
            </w:pPr>
          </w:p>
        </w:tc>
        <w:tc>
          <w:tcPr>
            <w:tcW w:w="786" w:type="dxa"/>
            <w:shd w:val="clear" w:color="auto" w:fill="B4C6E7"/>
            <w:noWrap/>
            <w:vAlign w:val="center"/>
          </w:tcPr>
          <w:p w:rsidR="00C67E51" w:rsidRPr="00D179AE" w:rsidRDefault="00C67E51" w:rsidP="00A92D6A">
            <w:pPr>
              <w:spacing w:after="0" w:line="240" w:lineRule="auto"/>
              <w:jc w:val="right"/>
              <w:rPr>
                <w:bCs/>
                <w:sz w:val="20"/>
                <w:szCs w:val="20"/>
              </w:rPr>
            </w:pPr>
          </w:p>
        </w:tc>
        <w:tc>
          <w:tcPr>
            <w:tcW w:w="715" w:type="dxa"/>
            <w:shd w:val="clear" w:color="auto" w:fill="B4C6E7"/>
            <w:noWrap/>
            <w:vAlign w:val="center"/>
          </w:tcPr>
          <w:p w:rsidR="00C67E51" w:rsidRPr="00D179AE" w:rsidRDefault="00C67E51" w:rsidP="00A92D6A">
            <w:pPr>
              <w:spacing w:after="0" w:line="240" w:lineRule="auto"/>
              <w:jc w:val="right"/>
              <w:rPr>
                <w:bCs/>
                <w:sz w:val="20"/>
                <w:szCs w:val="20"/>
              </w:rPr>
            </w:pPr>
          </w:p>
        </w:tc>
        <w:tc>
          <w:tcPr>
            <w:tcW w:w="807" w:type="dxa"/>
            <w:shd w:val="clear" w:color="auto" w:fill="B4C6E7"/>
            <w:noWrap/>
            <w:vAlign w:val="center"/>
          </w:tcPr>
          <w:p w:rsidR="00C67E51" w:rsidRPr="00D179AE" w:rsidRDefault="00C67E51" w:rsidP="00A92D6A">
            <w:pPr>
              <w:spacing w:after="0" w:line="240" w:lineRule="auto"/>
              <w:jc w:val="right"/>
              <w:rPr>
                <w:bCs/>
                <w:sz w:val="20"/>
                <w:szCs w:val="20"/>
              </w:rPr>
            </w:pPr>
          </w:p>
        </w:tc>
        <w:tc>
          <w:tcPr>
            <w:tcW w:w="786" w:type="dxa"/>
            <w:shd w:val="clear" w:color="auto" w:fill="B4C6E7"/>
            <w:noWrap/>
            <w:vAlign w:val="center"/>
          </w:tcPr>
          <w:p w:rsidR="00C67E51" w:rsidRPr="00D179AE" w:rsidRDefault="00C67E51" w:rsidP="00A92D6A">
            <w:pPr>
              <w:spacing w:after="0" w:line="240" w:lineRule="auto"/>
              <w:jc w:val="right"/>
              <w:rPr>
                <w:bCs/>
                <w:sz w:val="20"/>
                <w:szCs w:val="20"/>
              </w:rPr>
            </w:pPr>
          </w:p>
        </w:tc>
        <w:tc>
          <w:tcPr>
            <w:tcW w:w="860" w:type="dxa"/>
            <w:shd w:val="clear" w:color="auto" w:fill="B4C6E7"/>
          </w:tcPr>
          <w:p w:rsidR="00C67E51" w:rsidRPr="00D179AE" w:rsidRDefault="00C67E51" w:rsidP="00A92D6A">
            <w:pPr>
              <w:spacing w:after="0" w:line="240" w:lineRule="auto"/>
              <w:jc w:val="right"/>
              <w:rPr>
                <w:bCs/>
                <w:sz w:val="20"/>
                <w:szCs w:val="20"/>
              </w:rPr>
            </w:pPr>
          </w:p>
        </w:tc>
      </w:tr>
      <w:tr w:rsidR="00C67E51" w:rsidRPr="00D179AE" w:rsidTr="000740A8">
        <w:trPr>
          <w:trHeight w:val="269"/>
          <w:jc w:val="center"/>
        </w:trPr>
        <w:tc>
          <w:tcPr>
            <w:tcW w:w="1008" w:type="dxa"/>
            <w:shd w:val="clear" w:color="auto" w:fill="B4C6E7"/>
          </w:tcPr>
          <w:p w:rsidR="00C67E51" w:rsidRPr="00D179AE" w:rsidRDefault="00C67E51" w:rsidP="00A92D6A">
            <w:pPr>
              <w:spacing w:after="0" w:line="240" w:lineRule="auto"/>
              <w:jc w:val="center"/>
              <w:rPr>
                <w:b/>
                <w:bCs/>
                <w:sz w:val="20"/>
                <w:szCs w:val="20"/>
              </w:rPr>
            </w:pPr>
            <w:r w:rsidRPr="00D179AE">
              <w:rPr>
                <w:b/>
                <w:bCs/>
                <w:sz w:val="20"/>
                <w:szCs w:val="20"/>
              </w:rPr>
              <w:t>Общо</w:t>
            </w:r>
          </w:p>
        </w:tc>
        <w:tc>
          <w:tcPr>
            <w:tcW w:w="906" w:type="dxa"/>
            <w:shd w:val="clear" w:color="auto" w:fill="auto"/>
            <w:noWrap/>
            <w:vAlign w:val="center"/>
          </w:tcPr>
          <w:p w:rsidR="00C67E51" w:rsidRPr="00D179AE" w:rsidRDefault="00C67E51" w:rsidP="00A92D6A">
            <w:pPr>
              <w:spacing w:after="0" w:line="240" w:lineRule="auto"/>
              <w:jc w:val="right"/>
              <w:rPr>
                <w:b/>
                <w:bCs/>
                <w:sz w:val="20"/>
                <w:szCs w:val="20"/>
                <w:lang w:val="az-Cyrl-AZ"/>
              </w:rPr>
            </w:pPr>
            <w:r>
              <w:rPr>
                <w:b/>
                <w:bCs/>
                <w:sz w:val="20"/>
                <w:szCs w:val="20"/>
                <w:lang w:val="az-Cyrl-AZ"/>
              </w:rPr>
              <w:t>100,00</w:t>
            </w:r>
          </w:p>
        </w:tc>
        <w:tc>
          <w:tcPr>
            <w:tcW w:w="906" w:type="dxa"/>
            <w:shd w:val="clear" w:color="auto" w:fill="auto"/>
            <w:noWrap/>
            <w:vAlign w:val="center"/>
          </w:tcPr>
          <w:p w:rsidR="00C67E51" w:rsidRPr="00D179AE" w:rsidRDefault="00C67E51" w:rsidP="00A92D6A">
            <w:pPr>
              <w:spacing w:after="0" w:line="240" w:lineRule="auto"/>
              <w:jc w:val="right"/>
              <w:rPr>
                <w:bCs/>
                <w:sz w:val="20"/>
                <w:szCs w:val="20"/>
                <w:lang w:val="az-Cyrl-AZ"/>
              </w:rPr>
            </w:pPr>
            <w:r>
              <w:rPr>
                <w:bCs/>
                <w:sz w:val="20"/>
                <w:szCs w:val="20"/>
                <w:lang w:val="az-Cyrl-AZ"/>
              </w:rPr>
              <w:t>9,91</w:t>
            </w:r>
          </w:p>
        </w:tc>
        <w:tc>
          <w:tcPr>
            <w:tcW w:w="762"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10,91</w:t>
            </w:r>
          </w:p>
        </w:tc>
        <w:tc>
          <w:tcPr>
            <w:tcW w:w="740"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8,87</w:t>
            </w:r>
          </w:p>
        </w:tc>
        <w:tc>
          <w:tcPr>
            <w:tcW w:w="762"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11,23</w:t>
            </w:r>
          </w:p>
        </w:tc>
        <w:tc>
          <w:tcPr>
            <w:tcW w:w="786"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14,36</w:t>
            </w:r>
          </w:p>
        </w:tc>
        <w:tc>
          <w:tcPr>
            <w:tcW w:w="715"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14,51</w:t>
            </w:r>
          </w:p>
        </w:tc>
        <w:tc>
          <w:tcPr>
            <w:tcW w:w="807"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14,25</w:t>
            </w:r>
          </w:p>
        </w:tc>
        <w:tc>
          <w:tcPr>
            <w:tcW w:w="786"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10,94</w:t>
            </w:r>
          </w:p>
        </w:tc>
        <w:tc>
          <w:tcPr>
            <w:tcW w:w="860" w:type="dxa"/>
          </w:tcPr>
          <w:p w:rsidR="00C67E51" w:rsidRPr="00766216" w:rsidRDefault="00C67E51" w:rsidP="00A92D6A">
            <w:pPr>
              <w:spacing w:after="0" w:line="240" w:lineRule="auto"/>
              <w:jc w:val="right"/>
              <w:rPr>
                <w:bCs/>
                <w:sz w:val="20"/>
                <w:szCs w:val="20"/>
                <w:lang w:val="az-Cyrl-AZ"/>
              </w:rPr>
            </w:pPr>
            <w:r>
              <w:rPr>
                <w:bCs/>
                <w:sz w:val="20"/>
                <w:szCs w:val="20"/>
                <w:lang w:val="az-Cyrl-AZ"/>
              </w:rPr>
              <w:t>5,02</w:t>
            </w:r>
          </w:p>
        </w:tc>
      </w:tr>
      <w:tr w:rsidR="00C67E51" w:rsidRPr="00D179AE" w:rsidTr="000740A8">
        <w:trPr>
          <w:trHeight w:val="269"/>
          <w:jc w:val="center"/>
        </w:trPr>
        <w:tc>
          <w:tcPr>
            <w:tcW w:w="1008" w:type="dxa"/>
            <w:shd w:val="clear" w:color="auto" w:fill="B4C6E7"/>
          </w:tcPr>
          <w:p w:rsidR="00C67E51" w:rsidRPr="00D179AE" w:rsidRDefault="00C67E51" w:rsidP="00A92D6A">
            <w:pPr>
              <w:spacing w:after="0" w:line="240" w:lineRule="auto"/>
              <w:jc w:val="center"/>
              <w:rPr>
                <w:b/>
                <w:bCs/>
                <w:sz w:val="20"/>
                <w:szCs w:val="20"/>
              </w:rPr>
            </w:pPr>
            <w:r w:rsidRPr="00D179AE">
              <w:rPr>
                <w:b/>
                <w:bCs/>
                <w:sz w:val="20"/>
                <w:szCs w:val="20"/>
              </w:rPr>
              <w:t>Мъже</w:t>
            </w:r>
          </w:p>
        </w:tc>
        <w:tc>
          <w:tcPr>
            <w:tcW w:w="906" w:type="dxa"/>
            <w:shd w:val="clear" w:color="auto" w:fill="auto"/>
            <w:noWrap/>
            <w:vAlign w:val="center"/>
          </w:tcPr>
          <w:p w:rsidR="00C67E51" w:rsidRPr="00D179AE" w:rsidRDefault="00C67E51" w:rsidP="00A92D6A">
            <w:pPr>
              <w:spacing w:after="0" w:line="240" w:lineRule="auto"/>
              <w:jc w:val="right"/>
              <w:rPr>
                <w:b/>
                <w:bCs/>
                <w:sz w:val="20"/>
                <w:szCs w:val="20"/>
                <w:lang w:val="az-Cyrl-AZ"/>
              </w:rPr>
            </w:pPr>
            <w:r>
              <w:rPr>
                <w:b/>
                <w:bCs/>
                <w:sz w:val="20"/>
                <w:szCs w:val="20"/>
                <w:lang w:val="az-Cyrl-AZ"/>
              </w:rPr>
              <w:t>100,00</w:t>
            </w:r>
          </w:p>
        </w:tc>
        <w:tc>
          <w:tcPr>
            <w:tcW w:w="906" w:type="dxa"/>
            <w:shd w:val="clear" w:color="auto" w:fill="auto"/>
            <w:noWrap/>
            <w:vAlign w:val="center"/>
          </w:tcPr>
          <w:p w:rsidR="00C67E51" w:rsidRPr="00D179AE" w:rsidRDefault="00C67E51" w:rsidP="00A92D6A">
            <w:pPr>
              <w:spacing w:after="0" w:line="240" w:lineRule="auto"/>
              <w:jc w:val="right"/>
              <w:rPr>
                <w:bCs/>
                <w:sz w:val="20"/>
                <w:szCs w:val="20"/>
                <w:lang w:val="az-Cyrl-AZ"/>
              </w:rPr>
            </w:pPr>
            <w:r>
              <w:rPr>
                <w:bCs/>
                <w:sz w:val="20"/>
                <w:szCs w:val="20"/>
                <w:lang w:val="az-Cyrl-AZ"/>
              </w:rPr>
              <w:t>10,55</w:t>
            </w:r>
          </w:p>
        </w:tc>
        <w:tc>
          <w:tcPr>
            <w:tcW w:w="762"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11,89</w:t>
            </w:r>
          </w:p>
        </w:tc>
        <w:tc>
          <w:tcPr>
            <w:tcW w:w="740"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9,13</w:t>
            </w:r>
          </w:p>
        </w:tc>
        <w:tc>
          <w:tcPr>
            <w:tcW w:w="762"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11,67</w:t>
            </w:r>
          </w:p>
        </w:tc>
        <w:tc>
          <w:tcPr>
            <w:tcW w:w="786"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15,40</w:t>
            </w:r>
          </w:p>
        </w:tc>
        <w:tc>
          <w:tcPr>
            <w:tcW w:w="715"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15,25</w:t>
            </w:r>
          </w:p>
        </w:tc>
        <w:tc>
          <w:tcPr>
            <w:tcW w:w="807"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13,70</w:t>
            </w:r>
          </w:p>
        </w:tc>
        <w:tc>
          <w:tcPr>
            <w:tcW w:w="786"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8,94</w:t>
            </w:r>
          </w:p>
        </w:tc>
        <w:tc>
          <w:tcPr>
            <w:tcW w:w="860" w:type="dxa"/>
          </w:tcPr>
          <w:p w:rsidR="00C67E51" w:rsidRPr="00766216" w:rsidRDefault="00C67E51" w:rsidP="00A92D6A">
            <w:pPr>
              <w:spacing w:after="0" w:line="240" w:lineRule="auto"/>
              <w:jc w:val="right"/>
              <w:rPr>
                <w:bCs/>
                <w:sz w:val="20"/>
                <w:szCs w:val="20"/>
                <w:lang w:val="az-Cyrl-AZ"/>
              </w:rPr>
            </w:pPr>
            <w:r>
              <w:rPr>
                <w:bCs/>
                <w:sz w:val="20"/>
                <w:szCs w:val="20"/>
                <w:lang w:val="az-Cyrl-AZ"/>
              </w:rPr>
              <w:t>3,47</w:t>
            </w:r>
          </w:p>
        </w:tc>
      </w:tr>
      <w:tr w:rsidR="00C67E51" w:rsidRPr="00D179AE" w:rsidTr="000740A8">
        <w:trPr>
          <w:trHeight w:val="269"/>
          <w:jc w:val="center"/>
        </w:trPr>
        <w:tc>
          <w:tcPr>
            <w:tcW w:w="1008" w:type="dxa"/>
            <w:shd w:val="clear" w:color="auto" w:fill="B4C6E7"/>
          </w:tcPr>
          <w:p w:rsidR="00C67E51" w:rsidRPr="00D179AE" w:rsidRDefault="00C67E51" w:rsidP="00A92D6A">
            <w:pPr>
              <w:spacing w:after="0" w:line="240" w:lineRule="auto"/>
              <w:jc w:val="center"/>
              <w:rPr>
                <w:b/>
                <w:bCs/>
                <w:sz w:val="20"/>
                <w:szCs w:val="20"/>
              </w:rPr>
            </w:pPr>
            <w:r w:rsidRPr="00D179AE">
              <w:rPr>
                <w:b/>
                <w:bCs/>
                <w:sz w:val="20"/>
                <w:szCs w:val="20"/>
              </w:rPr>
              <w:t>Жени</w:t>
            </w:r>
          </w:p>
        </w:tc>
        <w:tc>
          <w:tcPr>
            <w:tcW w:w="906" w:type="dxa"/>
            <w:shd w:val="clear" w:color="auto" w:fill="auto"/>
            <w:noWrap/>
            <w:vAlign w:val="center"/>
          </w:tcPr>
          <w:p w:rsidR="00C67E51" w:rsidRPr="00D179AE" w:rsidRDefault="00C67E51" w:rsidP="00A92D6A">
            <w:pPr>
              <w:spacing w:after="0" w:line="240" w:lineRule="auto"/>
              <w:jc w:val="right"/>
              <w:rPr>
                <w:b/>
                <w:bCs/>
                <w:sz w:val="20"/>
                <w:szCs w:val="20"/>
                <w:lang w:val="az-Cyrl-AZ"/>
              </w:rPr>
            </w:pPr>
            <w:r>
              <w:rPr>
                <w:b/>
                <w:bCs/>
                <w:sz w:val="20"/>
                <w:szCs w:val="20"/>
                <w:lang w:val="az-Cyrl-AZ"/>
              </w:rPr>
              <w:t>100,00</w:t>
            </w:r>
          </w:p>
        </w:tc>
        <w:tc>
          <w:tcPr>
            <w:tcW w:w="906" w:type="dxa"/>
            <w:shd w:val="clear" w:color="auto" w:fill="auto"/>
            <w:noWrap/>
            <w:vAlign w:val="center"/>
          </w:tcPr>
          <w:p w:rsidR="00C67E51" w:rsidRPr="00D179AE" w:rsidRDefault="00C67E51" w:rsidP="00A92D6A">
            <w:pPr>
              <w:spacing w:after="0" w:line="240" w:lineRule="auto"/>
              <w:jc w:val="right"/>
              <w:rPr>
                <w:bCs/>
                <w:sz w:val="20"/>
                <w:szCs w:val="20"/>
                <w:lang w:val="az-Cyrl-AZ"/>
              </w:rPr>
            </w:pPr>
            <w:r>
              <w:rPr>
                <w:bCs/>
                <w:sz w:val="20"/>
                <w:szCs w:val="20"/>
                <w:lang w:val="az-Cyrl-AZ"/>
              </w:rPr>
              <w:t>9,30</w:t>
            </w:r>
          </w:p>
        </w:tc>
        <w:tc>
          <w:tcPr>
            <w:tcW w:w="762"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9,98</w:t>
            </w:r>
          </w:p>
        </w:tc>
        <w:tc>
          <w:tcPr>
            <w:tcW w:w="740"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8,63</w:t>
            </w:r>
          </w:p>
        </w:tc>
        <w:tc>
          <w:tcPr>
            <w:tcW w:w="762"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10,94</w:t>
            </w:r>
          </w:p>
        </w:tc>
        <w:tc>
          <w:tcPr>
            <w:tcW w:w="786"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13,38</w:t>
            </w:r>
          </w:p>
        </w:tc>
        <w:tc>
          <w:tcPr>
            <w:tcW w:w="715"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13,80</w:t>
            </w:r>
          </w:p>
        </w:tc>
        <w:tc>
          <w:tcPr>
            <w:tcW w:w="807"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14,74</w:t>
            </w:r>
          </w:p>
        </w:tc>
        <w:tc>
          <w:tcPr>
            <w:tcW w:w="786" w:type="dxa"/>
            <w:shd w:val="clear" w:color="auto" w:fill="auto"/>
            <w:noWrap/>
            <w:vAlign w:val="center"/>
          </w:tcPr>
          <w:p w:rsidR="00C67E51" w:rsidRPr="00766216" w:rsidRDefault="00C67E51" w:rsidP="00A92D6A">
            <w:pPr>
              <w:spacing w:after="0" w:line="240" w:lineRule="auto"/>
              <w:jc w:val="right"/>
              <w:rPr>
                <w:bCs/>
                <w:sz w:val="20"/>
                <w:szCs w:val="20"/>
                <w:lang w:val="az-Cyrl-AZ"/>
              </w:rPr>
            </w:pPr>
            <w:r>
              <w:rPr>
                <w:bCs/>
                <w:sz w:val="20"/>
                <w:szCs w:val="20"/>
                <w:lang w:val="az-Cyrl-AZ"/>
              </w:rPr>
              <w:t>12,78</w:t>
            </w:r>
          </w:p>
        </w:tc>
        <w:tc>
          <w:tcPr>
            <w:tcW w:w="860" w:type="dxa"/>
          </w:tcPr>
          <w:p w:rsidR="00C67E51" w:rsidRPr="00766216" w:rsidRDefault="00C67E51" w:rsidP="00A92D6A">
            <w:pPr>
              <w:spacing w:after="0" w:line="240" w:lineRule="auto"/>
              <w:jc w:val="right"/>
              <w:rPr>
                <w:bCs/>
                <w:sz w:val="20"/>
                <w:szCs w:val="20"/>
                <w:lang w:val="az-Cyrl-AZ"/>
              </w:rPr>
            </w:pPr>
            <w:r>
              <w:rPr>
                <w:bCs/>
                <w:sz w:val="20"/>
                <w:szCs w:val="20"/>
                <w:lang w:val="az-Cyrl-AZ"/>
              </w:rPr>
              <w:t>6,45</w:t>
            </w:r>
          </w:p>
        </w:tc>
      </w:tr>
      <w:tr w:rsidR="00C67E51" w:rsidRPr="00D179AE" w:rsidTr="000740A8">
        <w:trPr>
          <w:trHeight w:val="269"/>
          <w:jc w:val="center"/>
        </w:trPr>
        <w:tc>
          <w:tcPr>
            <w:tcW w:w="1008" w:type="dxa"/>
            <w:shd w:val="clear" w:color="auto" w:fill="B4C6E7"/>
          </w:tcPr>
          <w:p w:rsidR="00C67E51" w:rsidRPr="00D179AE" w:rsidRDefault="00C67E51" w:rsidP="00A92D6A">
            <w:pPr>
              <w:spacing w:after="0" w:line="240" w:lineRule="auto"/>
              <w:jc w:val="center"/>
              <w:rPr>
                <w:b/>
                <w:bCs/>
                <w:sz w:val="20"/>
                <w:szCs w:val="20"/>
              </w:rPr>
            </w:pPr>
            <w:r w:rsidRPr="00D179AE">
              <w:rPr>
                <w:b/>
                <w:bCs/>
                <w:sz w:val="20"/>
                <w:szCs w:val="20"/>
              </w:rPr>
              <w:t>В селата</w:t>
            </w:r>
          </w:p>
        </w:tc>
        <w:tc>
          <w:tcPr>
            <w:tcW w:w="906" w:type="dxa"/>
            <w:shd w:val="clear" w:color="auto" w:fill="B4C6E7"/>
            <w:noWrap/>
            <w:vAlign w:val="center"/>
          </w:tcPr>
          <w:p w:rsidR="00C67E51" w:rsidRPr="00D179AE" w:rsidRDefault="00C67E51" w:rsidP="00A92D6A">
            <w:pPr>
              <w:spacing w:after="0" w:line="240" w:lineRule="auto"/>
              <w:jc w:val="right"/>
              <w:rPr>
                <w:b/>
                <w:bCs/>
                <w:sz w:val="20"/>
                <w:szCs w:val="20"/>
              </w:rPr>
            </w:pPr>
          </w:p>
        </w:tc>
        <w:tc>
          <w:tcPr>
            <w:tcW w:w="906" w:type="dxa"/>
            <w:shd w:val="clear" w:color="auto" w:fill="B4C6E7"/>
            <w:noWrap/>
            <w:vAlign w:val="center"/>
          </w:tcPr>
          <w:p w:rsidR="00C67E51" w:rsidRPr="00D179AE" w:rsidRDefault="00C67E51" w:rsidP="00A92D6A">
            <w:pPr>
              <w:spacing w:after="0" w:line="240" w:lineRule="auto"/>
              <w:jc w:val="right"/>
              <w:rPr>
                <w:bCs/>
                <w:sz w:val="20"/>
                <w:szCs w:val="20"/>
              </w:rPr>
            </w:pPr>
          </w:p>
        </w:tc>
        <w:tc>
          <w:tcPr>
            <w:tcW w:w="762" w:type="dxa"/>
            <w:shd w:val="clear" w:color="auto" w:fill="B4C6E7"/>
            <w:noWrap/>
            <w:vAlign w:val="center"/>
          </w:tcPr>
          <w:p w:rsidR="00C67E51" w:rsidRPr="00D179AE" w:rsidRDefault="00C67E51" w:rsidP="00A92D6A">
            <w:pPr>
              <w:spacing w:after="0" w:line="240" w:lineRule="auto"/>
              <w:jc w:val="right"/>
              <w:rPr>
                <w:bCs/>
                <w:sz w:val="20"/>
                <w:szCs w:val="20"/>
              </w:rPr>
            </w:pPr>
          </w:p>
        </w:tc>
        <w:tc>
          <w:tcPr>
            <w:tcW w:w="740" w:type="dxa"/>
            <w:shd w:val="clear" w:color="auto" w:fill="B4C6E7"/>
            <w:noWrap/>
            <w:vAlign w:val="center"/>
          </w:tcPr>
          <w:p w:rsidR="00C67E51" w:rsidRPr="00D179AE" w:rsidRDefault="00C67E51" w:rsidP="00A92D6A">
            <w:pPr>
              <w:spacing w:after="0" w:line="240" w:lineRule="auto"/>
              <w:jc w:val="right"/>
              <w:rPr>
                <w:bCs/>
                <w:sz w:val="20"/>
                <w:szCs w:val="20"/>
              </w:rPr>
            </w:pPr>
          </w:p>
        </w:tc>
        <w:tc>
          <w:tcPr>
            <w:tcW w:w="762" w:type="dxa"/>
            <w:shd w:val="clear" w:color="auto" w:fill="B4C6E7"/>
            <w:noWrap/>
            <w:vAlign w:val="center"/>
          </w:tcPr>
          <w:p w:rsidR="00C67E51" w:rsidRPr="00D179AE" w:rsidRDefault="00C67E51" w:rsidP="00A92D6A">
            <w:pPr>
              <w:spacing w:after="0" w:line="240" w:lineRule="auto"/>
              <w:jc w:val="right"/>
              <w:rPr>
                <w:bCs/>
                <w:sz w:val="20"/>
                <w:szCs w:val="20"/>
              </w:rPr>
            </w:pPr>
          </w:p>
        </w:tc>
        <w:tc>
          <w:tcPr>
            <w:tcW w:w="786" w:type="dxa"/>
            <w:shd w:val="clear" w:color="auto" w:fill="B4C6E7"/>
            <w:noWrap/>
            <w:vAlign w:val="center"/>
          </w:tcPr>
          <w:p w:rsidR="00C67E51" w:rsidRPr="00D179AE" w:rsidRDefault="00C67E51" w:rsidP="00A92D6A">
            <w:pPr>
              <w:spacing w:after="0" w:line="240" w:lineRule="auto"/>
              <w:jc w:val="right"/>
              <w:rPr>
                <w:bCs/>
                <w:sz w:val="20"/>
                <w:szCs w:val="20"/>
              </w:rPr>
            </w:pPr>
          </w:p>
        </w:tc>
        <w:tc>
          <w:tcPr>
            <w:tcW w:w="715" w:type="dxa"/>
            <w:shd w:val="clear" w:color="auto" w:fill="B4C6E7"/>
            <w:noWrap/>
            <w:vAlign w:val="center"/>
          </w:tcPr>
          <w:p w:rsidR="00C67E51" w:rsidRPr="00D179AE" w:rsidRDefault="00C67E51" w:rsidP="00A92D6A">
            <w:pPr>
              <w:spacing w:after="0" w:line="240" w:lineRule="auto"/>
              <w:jc w:val="right"/>
              <w:rPr>
                <w:bCs/>
                <w:sz w:val="20"/>
                <w:szCs w:val="20"/>
              </w:rPr>
            </w:pPr>
          </w:p>
        </w:tc>
        <w:tc>
          <w:tcPr>
            <w:tcW w:w="807" w:type="dxa"/>
            <w:shd w:val="clear" w:color="auto" w:fill="B4C6E7"/>
            <w:noWrap/>
            <w:vAlign w:val="center"/>
          </w:tcPr>
          <w:p w:rsidR="00C67E51" w:rsidRPr="00D179AE" w:rsidRDefault="00C67E51" w:rsidP="00A92D6A">
            <w:pPr>
              <w:spacing w:after="0" w:line="240" w:lineRule="auto"/>
              <w:jc w:val="right"/>
              <w:rPr>
                <w:bCs/>
                <w:sz w:val="20"/>
                <w:szCs w:val="20"/>
              </w:rPr>
            </w:pPr>
          </w:p>
        </w:tc>
        <w:tc>
          <w:tcPr>
            <w:tcW w:w="786" w:type="dxa"/>
            <w:shd w:val="clear" w:color="auto" w:fill="B4C6E7"/>
            <w:noWrap/>
            <w:vAlign w:val="center"/>
          </w:tcPr>
          <w:p w:rsidR="00C67E51" w:rsidRPr="00D179AE" w:rsidRDefault="00C67E51" w:rsidP="00A92D6A">
            <w:pPr>
              <w:spacing w:after="0" w:line="240" w:lineRule="auto"/>
              <w:jc w:val="right"/>
              <w:rPr>
                <w:bCs/>
                <w:sz w:val="20"/>
                <w:szCs w:val="20"/>
              </w:rPr>
            </w:pPr>
          </w:p>
        </w:tc>
        <w:tc>
          <w:tcPr>
            <w:tcW w:w="860" w:type="dxa"/>
            <w:shd w:val="clear" w:color="auto" w:fill="B4C6E7"/>
          </w:tcPr>
          <w:p w:rsidR="00C67E51" w:rsidRPr="00D179AE" w:rsidRDefault="00C67E51" w:rsidP="00A92D6A">
            <w:pPr>
              <w:spacing w:after="0" w:line="240" w:lineRule="auto"/>
              <w:jc w:val="right"/>
              <w:rPr>
                <w:bCs/>
                <w:sz w:val="20"/>
                <w:szCs w:val="20"/>
              </w:rPr>
            </w:pPr>
          </w:p>
        </w:tc>
      </w:tr>
      <w:tr w:rsidR="00C67E51" w:rsidRPr="00D179AE" w:rsidTr="000740A8">
        <w:trPr>
          <w:trHeight w:val="269"/>
          <w:jc w:val="center"/>
        </w:trPr>
        <w:tc>
          <w:tcPr>
            <w:tcW w:w="1008" w:type="dxa"/>
            <w:shd w:val="clear" w:color="auto" w:fill="B4C6E7"/>
          </w:tcPr>
          <w:p w:rsidR="00C67E51" w:rsidRPr="00D179AE" w:rsidRDefault="00C67E51" w:rsidP="00A92D6A">
            <w:pPr>
              <w:spacing w:after="0" w:line="240" w:lineRule="auto"/>
              <w:jc w:val="center"/>
              <w:rPr>
                <w:b/>
                <w:bCs/>
                <w:sz w:val="20"/>
                <w:szCs w:val="20"/>
              </w:rPr>
            </w:pPr>
            <w:r w:rsidRPr="00D179AE">
              <w:rPr>
                <w:b/>
                <w:bCs/>
                <w:sz w:val="20"/>
                <w:szCs w:val="20"/>
              </w:rPr>
              <w:t>Общо</w:t>
            </w:r>
          </w:p>
        </w:tc>
        <w:tc>
          <w:tcPr>
            <w:tcW w:w="906" w:type="dxa"/>
            <w:shd w:val="clear" w:color="auto" w:fill="FFFFFF"/>
            <w:noWrap/>
            <w:vAlign w:val="center"/>
          </w:tcPr>
          <w:p w:rsidR="00C67E51" w:rsidRPr="00D179AE" w:rsidRDefault="00C67E51" w:rsidP="00A92D6A">
            <w:pPr>
              <w:spacing w:after="0" w:line="240" w:lineRule="auto"/>
              <w:jc w:val="right"/>
              <w:rPr>
                <w:b/>
                <w:bCs/>
                <w:sz w:val="20"/>
                <w:szCs w:val="20"/>
                <w:lang w:val="az-Cyrl-AZ"/>
              </w:rPr>
            </w:pPr>
            <w:r>
              <w:rPr>
                <w:b/>
                <w:bCs/>
                <w:sz w:val="20"/>
                <w:szCs w:val="20"/>
                <w:lang w:val="az-Cyrl-AZ"/>
              </w:rPr>
              <w:t>100,00</w:t>
            </w:r>
          </w:p>
        </w:tc>
        <w:tc>
          <w:tcPr>
            <w:tcW w:w="906" w:type="dxa"/>
            <w:shd w:val="clear" w:color="auto" w:fill="FFFFFF"/>
            <w:noWrap/>
            <w:vAlign w:val="center"/>
          </w:tcPr>
          <w:p w:rsidR="00C67E51" w:rsidRPr="00D179AE" w:rsidRDefault="00C67E51" w:rsidP="00A92D6A">
            <w:pPr>
              <w:spacing w:after="0" w:line="240" w:lineRule="auto"/>
              <w:jc w:val="right"/>
              <w:rPr>
                <w:bCs/>
                <w:sz w:val="20"/>
                <w:szCs w:val="20"/>
                <w:lang w:val="az-Cyrl-AZ"/>
              </w:rPr>
            </w:pPr>
            <w:r>
              <w:rPr>
                <w:bCs/>
                <w:sz w:val="20"/>
                <w:szCs w:val="20"/>
                <w:lang w:val="az-Cyrl-AZ"/>
              </w:rPr>
              <w:t>10,28</w:t>
            </w:r>
          </w:p>
        </w:tc>
        <w:tc>
          <w:tcPr>
            <w:tcW w:w="762"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11,75</w:t>
            </w:r>
          </w:p>
        </w:tc>
        <w:tc>
          <w:tcPr>
            <w:tcW w:w="740"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10,18</w:t>
            </w:r>
          </w:p>
        </w:tc>
        <w:tc>
          <w:tcPr>
            <w:tcW w:w="762"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10,24</w:t>
            </w:r>
          </w:p>
        </w:tc>
        <w:tc>
          <w:tcPr>
            <w:tcW w:w="786"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12,54</w:t>
            </w:r>
          </w:p>
        </w:tc>
        <w:tc>
          <w:tcPr>
            <w:tcW w:w="715"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12,57</w:t>
            </w:r>
          </w:p>
        </w:tc>
        <w:tc>
          <w:tcPr>
            <w:tcW w:w="807"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13,54</w:t>
            </w:r>
          </w:p>
        </w:tc>
        <w:tc>
          <w:tcPr>
            <w:tcW w:w="786"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12,86</w:t>
            </w:r>
          </w:p>
        </w:tc>
        <w:tc>
          <w:tcPr>
            <w:tcW w:w="860" w:type="dxa"/>
            <w:shd w:val="clear" w:color="auto" w:fill="FFFFFF"/>
          </w:tcPr>
          <w:p w:rsidR="00C67E51" w:rsidRPr="00340656" w:rsidRDefault="00C67E51" w:rsidP="00A92D6A">
            <w:pPr>
              <w:spacing w:after="0" w:line="240" w:lineRule="auto"/>
              <w:jc w:val="right"/>
              <w:rPr>
                <w:bCs/>
                <w:sz w:val="20"/>
                <w:szCs w:val="20"/>
                <w:lang w:val="az-Cyrl-AZ"/>
              </w:rPr>
            </w:pPr>
            <w:r>
              <w:rPr>
                <w:bCs/>
                <w:sz w:val="20"/>
                <w:szCs w:val="20"/>
                <w:lang w:val="az-Cyrl-AZ"/>
              </w:rPr>
              <w:t>6,04</w:t>
            </w:r>
          </w:p>
        </w:tc>
      </w:tr>
      <w:tr w:rsidR="00C67E51" w:rsidRPr="00D179AE" w:rsidTr="000740A8">
        <w:trPr>
          <w:trHeight w:val="269"/>
          <w:jc w:val="center"/>
        </w:trPr>
        <w:tc>
          <w:tcPr>
            <w:tcW w:w="1008" w:type="dxa"/>
            <w:shd w:val="clear" w:color="auto" w:fill="B4C6E7"/>
          </w:tcPr>
          <w:p w:rsidR="00C67E51" w:rsidRPr="00D179AE" w:rsidRDefault="00C67E51" w:rsidP="00A92D6A">
            <w:pPr>
              <w:spacing w:after="0" w:line="240" w:lineRule="auto"/>
              <w:jc w:val="center"/>
              <w:rPr>
                <w:b/>
                <w:bCs/>
                <w:sz w:val="20"/>
                <w:szCs w:val="20"/>
              </w:rPr>
            </w:pPr>
            <w:r w:rsidRPr="00D179AE">
              <w:rPr>
                <w:b/>
                <w:bCs/>
                <w:sz w:val="20"/>
                <w:szCs w:val="20"/>
              </w:rPr>
              <w:t>Мъже</w:t>
            </w:r>
          </w:p>
        </w:tc>
        <w:tc>
          <w:tcPr>
            <w:tcW w:w="906" w:type="dxa"/>
            <w:shd w:val="clear" w:color="auto" w:fill="FFFFFF"/>
            <w:noWrap/>
            <w:vAlign w:val="center"/>
          </w:tcPr>
          <w:p w:rsidR="00C67E51" w:rsidRPr="00D179AE" w:rsidRDefault="00C67E51" w:rsidP="00A92D6A">
            <w:pPr>
              <w:spacing w:after="0" w:line="240" w:lineRule="auto"/>
              <w:jc w:val="right"/>
              <w:rPr>
                <w:b/>
                <w:bCs/>
                <w:sz w:val="20"/>
                <w:szCs w:val="20"/>
                <w:lang w:val="az-Cyrl-AZ"/>
              </w:rPr>
            </w:pPr>
            <w:r>
              <w:rPr>
                <w:b/>
                <w:bCs/>
                <w:sz w:val="20"/>
                <w:szCs w:val="20"/>
                <w:lang w:val="az-Cyrl-AZ"/>
              </w:rPr>
              <w:t>100,00</w:t>
            </w:r>
          </w:p>
        </w:tc>
        <w:tc>
          <w:tcPr>
            <w:tcW w:w="906" w:type="dxa"/>
            <w:shd w:val="clear" w:color="auto" w:fill="FFFFFF"/>
            <w:noWrap/>
            <w:vAlign w:val="center"/>
          </w:tcPr>
          <w:p w:rsidR="00C67E51" w:rsidRPr="00D179AE" w:rsidRDefault="00C67E51" w:rsidP="00A92D6A">
            <w:pPr>
              <w:spacing w:after="0" w:line="240" w:lineRule="auto"/>
              <w:jc w:val="right"/>
              <w:rPr>
                <w:bCs/>
                <w:sz w:val="20"/>
                <w:szCs w:val="20"/>
                <w:lang w:val="az-Cyrl-AZ"/>
              </w:rPr>
            </w:pPr>
            <w:r>
              <w:rPr>
                <w:bCs/>
                <w:sz w:val="20"/>
                <w:szCs w:val="20"/>
                <w:lang w:val="az-Cyrl-AZ"/>
              </w:rPr>
              <w:t>10,29</w:t>
            </w:r>
          </w:p>
        </w:tc>
        <w:tc>
          <w:tcPr>
            <w:tcW w:w="762"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11,87</w:t>
            </w:r>
          </w:p>
        </w:tc>
        <w:tc>
          <w:tcPr>
            <w:tcW w:w="740"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11,49</w:t>
            </w:r>
          </w:p>
        </w:tc>
        <w:tc>
          <w:tcPr>
            <w:tcW w:w="762"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10,77</w:t>
            </w:r>
          </w:p>
        </w:tc>
        <w:tc>
          <w:tcPr>
            <w:tcW w:w="786"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13,50</w:t>
            </w:r>
          </w:p>
        </w:tc>
        <w:tc>
          <w:tcPr>
            <w:tcW w:w="715"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13,76</w:t>
            </w:r>
          </w:p>
        </w:tc>
        <w:tc>
          <w:tcPr>
            <w:tcW w:w="807"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13,46</w:t>
            </w:r>
          </w:p>
        </w:tc>
        <w:tc>
          <w:tcPr>
            <w:tcW w:w="786"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10,79</w:t>
            </w:r>
          </w:p>
        </w:tc>
        <w:tc>
          <w:tcPr>
            <w:tcW w:w="860" w:type="dxa"/>
            <w:shd w:val="clear" w:color="auto" w:fill="FFFFFF"/>
          </w:tcPr>
          <w:p w:rsidR="00C67E51" w:rsidRPr="00340656" w:rsidRDefault="00C67E51" w:rsidP="00A92D6A">
            <w:pPr>
              <w:spacing w:after="0" w:line="240" w:lineRule="auto"/>
              <w:jc w:val="right"/>
              <w:rPr>
                <w:bCs/>
                <w:sz w:val="20"/>
                <w:szCs w:val="20"/>
                <w:lang w:val="az-Cyrl-AZ"/>
              </w:rPr>
            </w:pPr>
            <w:r>
              <w:rPr>
                <w:bCs/>
                <w:sz w:val="20"/>
                <w:szCs w:val="20"/>
                <w:lang w:val="az-Cyrl-AZ"/>
              </w:rPr>
              <w:t>4,07</w:t>
            </w:r>
          </w:p>
        </w:tc>
      </w:tr>
      <w:tr w:rsidR="00C67E51" w:rsidRPr="00D179AE" w:rsidTr="000740A8">
        <w:trPr>
          <w:trHeight w:val="269"/>
          <w:jc w:val="center"/>
        </w:trPr>
        <w:tc>
          <w:tcPr>
            <w:tcW w:w="1008" w:type="dxa"/>
            <w:shd w:val="clear" w:color="auto" w:fill="B4C6E7"/>
          </w:tcPr>
          <w:p w:rsidR="00C67E51" w:rsidRPr="00D179AE" w:rsidRDefault="00C67E51" w:rsidP="00A92D6A">
            <w:pPr>
              <w:spacing w:after="0" w:line="240" w:lineRule="auto"/>
              <w:jc w:val="center"/>
              <w:rPr>
                <w:b/>
                <w:bCs/>
                <w:sz w:val="20"/>
                <w:szCs w:val="20"/>
              </w:rPr>
            </w:pPr>
            <w:r w:rsidRPr="00D179AE">
              <w:rPr>
                <w:b/>
                <w:bCs/>
                <w:sz w:val="20"/>
                <w:szCs w:val="20"/>
              </w:rPr>
              <w:t>Жени</w:t>
            </w:r>
          </w:p>
        </w:tc>
        <w:tc>
          <w:tcPr>
            <w:tcW w:w="906" w:type="dxa"/>
            <w:shd w:val="clear" w:color="auto" w:fill="FFFFFF"/>
            <w:noWrap/>
            <w:vAlign w:val="center"/>
          </w:tcPr>
          <w:p w:rsidR="00C67E51" w:rsidRPr="00D179AE" w:rsidRDefault="00C67E51" w:rsidP="00A92D6A">
            <w:pPr>
              <w:spacing w:after="0" w:line="240" w:lineRule="auto"/>
              <w:jc w:val="right"/>
              <w:rPr>
                <w:b/>
                <w:bCs/>
                <w:sz w:val="20"/>
                <w:szCs w:val="20"/>
                <w:lang w:val="az-Cyrl-AZ"/>
              </w:rPr>
            </w:pPr>
            <w:r>
              <w:rPr>
                <w:b/>
                <w:bCs/>
                <w:sz w:val="20"/>
                <w:szCs w:val="20"/>
                <w:lang w:val="az-Cyrl-AZ"/>
              </w:rPr>
              <w:t>100,00</w:t>
            </w:r>
          </w:p>
        </w:tc>
        <w:tc>
          <w:tcPr>
            <w:tcW w:w="906"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10,26</w:t>
            </w:r>
          </w:p>
        </w:tc>
        <w:tc>
          <w:tcPr>
            <w:tcW w:w="762"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11,63</w:t>
            </w:r>
          </w:p>
        </w:tc>
        <w:tc>
          <w:tcPr>
            <w:tcW w:w="740"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8,85</w:t>
            </w:r>
          </w:p>
        </w:tc>
        <w:tc>
          <w:tcPr>
            <w:tcW w:w="762"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9,71</w:t>
            </w:r>
          </w:p>
        </w:tc>
        <w:tc>
          <w:tcPr>
            <w:tcW w:w="786"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11,56</w:t>
            </w:r>
          </w:p>
        </w:tc>
        <w:tc>
          <w:tcPr>
            <w:tcW w:w="715"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11,37</w:t>
            </w:r>
          </w:p>
        </w:tc>
        <w:tc>
          <w:tcPr>
            <w:tcW w:w="807"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3,62</w:t>
            </w:r>
          </w:p>
        </w:tc>
        <w:tc>
          <w:tcPr>
            <w:tcW w:w="786" w:type="dxa"/>
            <w:shd w:val="clear" w:color="auto" w:fill="FFFFFF"/>
            <w:noWrap/>
            <w:vAlign w:val="center"/>
          </w:tcPr>
          <w:p w:rsidR="00C67E51" w:rsidRPr="00340656" w:rsidRDefault="00C67E51" w:rsidP="00A92D6A">
            <w:pPr>
              <w:spacing w:after="0" w:line="240" w:lineRule="auto"/>
              <w:jc w:val="right"/>
              <w:rPr>
                <w:bCs/>
                <w:sz w:val="20"/>
                <w:szCs w:val="20"/>
                <w:lang w:val="az-Cyrl-AZ"/>
              </w:rPr>
            </w:pPr>
            <w:r>
              <w:rPr>
                <w:bCs/>
                <w:sz w:val="20"/>
                <w:szCs w:val="20"/>
                <w:lang w:val="az-Cyrl-AZ"/>
              </w:rPr>
              <w:t>14,96</w:t>
            </w:r>
          </w:p>
        </w:tc>
        <w:tc>
          <w:tcPr>
            <w:tcW w:w="860" w:type="dxa"/>
            <w:shd w:val="clear" w:color="auto" w:fill="FFFFFF"/>
          </w:tcPr>
          <w:p w:rsidR="00C67E51" w:rsidRPr="00912A61" w:rsidRDefault="00C67E51" w:rsidP="00A92D6A">
            <w:pPr>
              <w:spacing w:after="0" w:line="240" w:lineRule="auto"/>
              <w:jc w:val="right"/>
              <w:rPr>
                <w:bCs/>
                <w:sz w:val="20"/>
                <w:szCs w:val="20"/>
                <w:lang w:val="az-Cyrl-AZ"/>
              </w:rPr>
            </w:pPr>
            <w:r>
              <w:rPr>
                <w:bCs/>
                <w:sz w:val="20"/>
                <w:szCs w:val="20"/>
                <w:lang w:val="az-Cyrl-AZ"/>
              </w:rPr>
              <w:t>8,04</w:t>
            </w:r>
          </w:p>
        </w:tc>
      </w:tr>
    </w:tbl>
    <w:p w:rsidR="000740A8" w:rsidRDefault="000740A8" w:rsidP="000740A8">
      <w:pPr>
        <w:jc w:val="both"/>
        <w:rPr>
          <w:rFonts w:asciiTheme="majorHAnsi" w:hAnsiTheme="majorHAnsi"/>
        </w:rPr>
      </w:pPr>
    </w:p>
    <w:tbl>
      <w:tblPr>
        <w:tblW w:w="9721" w:type="dxa"/>
        <w:tblCellSpacing w:w="0" w:type="dxa"/>
        <w:tblBorders>
          <w:top w:val="single" w:sz="6" w:space="0" w:color="FFFFFF"/>
          <w:left w:val="single" w:sz="6" w:space="0" w:color="FFFFFF"/>
          <w:bottom w:val="single" w:sz="6" w:space="0" w:color="FFFFFF"/>
          <w:right w:val="single" w:sz="6" w:space="0" w:color="FFFFFF"/>
        </w:tblBorders>
        <w:shd w:val="clear" w:color="auto" w:fill="FFFFFF"/>
        <w:tblCellMar>
          <w:left w:w="0" w:type="dxa"/>
          <w:right w:w="0" w:type="dxa"/>
        </w:tblCellMar>
        <w:tblLook w:val="04A0" w:firstRow="1" w:lastRow="0" w:firstColumn="1" w:lastColumn="0" w:noHBand="0" w:noVBand="1"/>
      </w:tblPr>
      <w:tblGrid>
        <w:gridCol w:w="9721"/>
      </w:tblGrid>
      <w:tr w:rsidR="000740A8" w:rsidTr="006E5384">
        <w:trPr>
          <w:trHeight w:val="336"/>
          <w:tblCellSpacing w:w="0" w:type="dxa"/>
        </w:trPr>
        <w:tc>
          <w:tcPr>
            <w:tcW w:w="9721" w:type="dxa"/>
            <w:tcBorders>
              <w:top w:val="single" w:sz="6" w:space="0" w:color="FFFFFF"/>
              <w:left w:val="single" w:sz="6" w:space="0" w:color="FFFFFF"/>
              <w:bottom w:val="single" w:sz="6" w:space="0" w:color="FFFFFF"/>
              <w:right w:val="single" w:sz="6" w:space="0" w:color="FFFFFF"/>
            </w:tcBorders>
            <w:shd w:val="clear" w:color="auto" w:fill="FFFFFF"/>
            <w:vAlign w:val="center"/>
          </w:tcPr>
          <w:p w:rsidR="000740A8" w:rsidRPr="007F77D8" w:rsidRDefault="000740A8" w:rsidP="006E5384">
            <w:pPr>
              <w:pStyle w:val="a9"/>
              <w:jc w:val="center"/>
              <w:rPr>
                <w:rFonts w:asciiTheme="majorHAnsi" w:hAnsiTheme="majorHAnsi"/>
                <w:i/>
              </w:rPr>
            </w:pPr>
            <w:r w:rsidRPr="007F77D8">
              <w:rPr>
                <w:rFonts w:asciiTheme="majorHAnsi" w:hAnsiTheme="majorHAnsi"/>
                <w:i/>
              </w:rPr>
              <w:t>Източник: Национален статистически институт</w:t>
            </w:r>
          </w:p>
          <w:p w:rsidR="007F77D8" w:rsidRPr="007F77D8" w:rsidRDefault="007F77D8" w:rsidP="007F77D8">
            <w:pPr>
              <w:ind w:firstLine="567"/>
              <w:jc w:val="center"/>
              <w:rPr>
                <w:rFonts w:asciiTheme="majorHAnsi" w:hAnsiTheme="majorHAnsi"/>
                <w:b/>
                <w:color w:val="0070C0"/>
                <w:sz w:val="24"/>
                <w:szCs w:val="24"/>
              </w:rPr>
            </w:pPr>
            <w:r w:rsidRPr="007F77D8">
              <w:rPr>
                <w:rFonts w:asciiTheme="majorHAnsi" w:hAnsiTheme="majorHAnsi"/>
                <w:b/>
                <w:color w:val="0070C0"/>
                <w:sz w:val="24"/>
                <w:szCs w:val="24"/>
              </w:rPr>
              <w:t>Фигура 4:. Съотношение между населението в трудоспособна, надтрудоспособна иподтрудоспособна възраст в Община БялаСлатина (2019 г)</w:t>
            </w:r>
          </w:p>
          <w:p w:rsidR="007F77D8" w:rsidRPr="007F77D8" w:rsidRDefault="007F77D8" w:rsidP="007F77D8">
            <w:pPr>
              <w:ind w:firstLine="567"/>
              <w:jc w:val="center"/>
              <w:rPr>
                <w:rFonts w:asciiTheme="majorHAnsi" w:hAnsiTheme="majorHAnsi"/>
                <w:b/>
                <w:color w:val="0070C0"/>
                <w:sz w:val="24"/>
                <w:szCs w:val="24"/>
              </w:rPr>
            </w:pPr>
            <w:r w:rsidRPr="007F77D8">
              <w:rPr>
                <w:rFonts w:asciiTheme="majorHAnsi" w:hAnsiTheme="majorHAnsi"/>
                <w:noProof/>
                <w:sz w:val="24"/>
                <w:szCs w:val="24"/>
                <w:lang w:eastAsia="bg-BG"/>
              </w:rPr>
              <w:drawing>
                <wp:inline distT="0" distB="0" distL="0" distR="0">
                  <wp:extent cx="4219575" cy="2381250"/>
                  <wp:effectExtent l="0" t="0" r="9525" b="0"/>
                  <wp:docPr id="6" name="Диаграма 2">
                    <a:extLst xmlns:a="http://schemas.openxmlformats.org/drawingml/2006/main">
                      <a:ext uri="{FF2B5EF4-FFF2-40B4-BE49-F238E27FC236}">
                        <a16:creationId xmln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o="urn:schemas-microsoft-com:office:office" xmlns:v="urn:schemas-microsoft-com:vml" xmlns:w10="urn:schemas-microsoft-com:office:word" xmlns:w="http://schemas.openxmlformats.org/wordprocessingml/2006/main" xmlns:w16cex="http://schemas.microsoft.com/office/word/2018/wordml/cex" xmlns:w16cid="http://schemas.microsoft.com/office/word/2016/wordml/cid" xmlns:w16="http://schemas.microsoft.com/office/word/2018/wordml" xmlns:w16se="http://schemas.microsoft.com/office/word/2015/wordml/symex" xmlns:a16="http://schemas.microsoft.com/office/drawing/2014/main" xmlns:ve="http://schemas.openxmlformats.org/markup-compatibility/2006" xmlns:w15="http://schemas.microsoft.com/office/word/2012/wordml" id="{62CA7F47-B0FE-4FEB-A062-5957C6879C6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7"/>
                    </a:graphicData>
                  </a:graphic>
                </wp:inline>
              </w:drawing>
            </w:r>
          </w:p>
          <w:p w:rsidR="007F77D8" w:rsidRPr="007F77D8" w:rsidRDefault="007F77D8" w:rsidP="00A92D6A">
            <w:pPr>
              <w:spacing w:after="0" w:line="240" w:lineRule="auto"/>
              <w:ind w:firstLine="567"/>
              <w:jc w:val="both"/>
              <w:rPr>
                <w:rFonts w:asciiTheme="majorHAnsi" w:hAnsiTheme="majorHAnsi"/>
                <w:noProof/>
                <w:sz w:val="24"/>
                <w:szCs w:val="24"/>
              </w:rPr>
            </w:pPr>
            <w:r w:rsidRPr="007F77D8">
              <w:rPr>
                <w:rFonts w:asciiTheme="majorHAnsi" w:hAnsiTheme="majorHAnsi"/>
                <w:noProof/>
                <w:sz w:val="24"/>
                <w:szCs w:val="24"/>
              </w:rPr>
              <w:t xml:space="preserve">Съотношението на населението в подтрудоспособна възраст към населението в трудоспособна възраст и към това в надтрудоспособна възраст за община Бяла Слатина, е сходно с това съотношение за областта ( 14,74% : 57,32% : 27,94%) и за страната като цяло (15,34% : 59,79% : 24,87%) </w:t>
            </w:r>
          </w:p>
          <w:p w:rsidR="0001295D" w:rsidRPr="007F77D8" w:rsidRDefault="006E5384" w:rsidP="00A92D6A">
            <w:pPr>
              <w:spacing w:after="0" w:line="240" w:lineRule="auto"/>
              <w:ind w:firstLine="567"/>
              <w:jc w:val="both"/>
              <w:rPr>
                <w:rFonts w:asciiTheme="majorHAnsi" w:hAnsiTheme="majorHAnsi"/>
              </w:rPr>
            </w:pPr>
            <w:r w:rsidRPr="007F77D8">
              <w:rPr>
                <w:rFonts w:asciiTheme="majorHAnsi" w:hAnsiTheme="majorHAnsi"/>
                <w:sz w:val="24"/>
                <w:szCs w:val="24"/>
              </w:rPr>
              <w:t>От направените сравнения се вижда, че тенденциите през последните години са  неблагоприятни. В годините след 2011 и особено – след 2016, както за цялата страна и за областта, така и за община Бяла Слатина населението в подтрудоспособна възраст намалява за сметка на това в надтрудоспособна. Особено с</w:t>
            </w:r>
            <w:r w:rsidR="00CE1782" w:rsidRPr="007F77D8">
              <w:rPr>
                <w:rFonts w:asciiTheme="majorHAnsi" w:hAnsiTheme="majorHAnsi"/>
                <w:sz w:val="24"/>
                <w:szCs w:val="24"/>
              </w:rPr>
              <w:t xml:space="preserve">илно е изразено това в селата на </w:t>
            </w:r>
            <w:r w:rsidRPr="007F77D8">
              <w:rPr>
                <w:rFonts w:asciiTheme="majorHAnsi" w:hAnsiTheme="majorHAnsi"/>
                <w:sz w:val="24"/>
                <w:szCs w:val="24"/>
              </w:rPr>
              <w:t>общината</w:t>
            </w:r>
            <w:r w:rsidR="00CE1782" w:rsidRPr="007F77D8">
              <w:rPr>
                <w:rFonts w:asciiTheme="majorHAnsi" w:hAnsiTheme="majorHAnsi"/>
                <w:sz w:val="24"/>
                <w:szCs w:val="24"/>
              </w:rPr>
              <w:t xml:space="preserve"> и </w:t>
            </w:r>
            <w:r w:rsidRPr="007F77D8">
              <w:rPr>
                <w:rFonts w:asciiTheme="majorHAnsi" w:hAnsiTheme="majorHAnsi"/>
                <w:sz w:val="24"/>
                <w:szCs w:val="24"/>
              </w:rPr>
              <w:t xml:space="preserve">е ясен индикатор, че демографската ситуация е сериозно влошена. </w:t>
            </w:r>
            <w:r w:rsidRPr="007F77D8">
              <w:rPr>
                <w:rFonts w:asciiTheme="majorHAnsi" w:hAnsiTheme="majorHAnsi"/>
              </w:rPr>
              <w:t xml:space="preserve">Застаряването на работната сила в условия на динамичен пазар на труда с постоянно променящи се изисквания към квалификацията и професионалните умения на заетите, поражда необходимостта </w:t>
            </w:r>
            <w:r w:rsidR="00D41929">
              <w:rPr>
                <w:rFonts w:asciiTheme="majorHAnsi" w:hAnsiTheme="majorHAnsi"/>
              </w:rPr>
              <w:t xml:space="preserve"> </w:t>
            </w:r>
            <w:r w:rsidRPr="007F77D8">
              <w:rPr>
                <w:rFonts w:asciiTheme="majorHAnsi" w:hAnsiTheme="majorHAnsi"/>
              </w:rPr>
              <w:t xml:space="preserve">от </w:t>
            </w:r>
            <w:r w:rsidR="00D41929">
              <w:rPr>
                <w:rFonts w:asciiTheme="majorHAnsi" w:hAnsiTheme="majorHAnsi"/>
              </w:rPr>
              <w:t xml:space="preserve"> </w:t>
            </w:r>
            <w:r w:rsidRPr="007F77D8">
              <w:rPr>
                <w:rFonts w:asciiTheme="majorHAnsi" w:hAnsiTheme="majorHAnsi"/>
              </w:rPr>
              <w:t xml:space="preserve">непрекъснато повишаване на общия потенциал </w:t>
            </w:r>
            <w:r w:rsidR="007F77D8" w:rsidRPr="007F77D8">
              <w:rPr>
                <w:rFonts w:asciiTheme="majorHAnsi" w:hAnsiTheme="majorHAnsi"/>
              </w:rPr>
              <w:t xml:space="preserve">на работната сила </w:t>
            </w:r>
            <w:r w:rsidRPr="007F77D8">
              <w:rPr>
                <w:rFonts w:asciiTheme="majorHAnsi" w:hAnsiTheme="majorHAnsi"/>
              </w:rPr>
              <w:t>и учене през целия живот</w:t>
            </w:r>
            <w:r w:rsidR="007F77D8" w:rsidRPr="007F77D8">
              <w:rPr>
                <w:rFonts w:asciiTheme="majorHAnsi" w:hAnsiTheme="majorHAnsi"/>
              </w:rPr>
              <w:t>.</w:t>
            </w:r>
            <w:r w:rsidRPr="007F77D8">
              <w:rPr>
                <w:rFonts w:asciiTheme="majorHAnsi" w:hAnsiTheme="majorHAnsi"/>
              </w:rPr>
              <w:t xml:space="preserve"> </w:t>
            </w:r>
          </w:p>
        </w:tc>
      </w:tr>
    </w:tbl>
    <w:p w:rsidR="00AE7E76" w:rsidRPr="0085770B" w:rsidRDefault="002B35EB" w:rsidP="0085770B">
      <w:pPr>
        <w:pStyle w:val="21"/>
        <w:pBdr>
          <w:top w:val="single" w:sz="4" w:space="1" w:color="auto"/>
          <w:left w:val="single" w:sz="4" w:space="4" w:color="auto"/>
          <w:bottom w:val="single" w:sz="4" w:space="1" w:color="auto"/>
          <w:right w:val="single" w:sz="4" w:space="4" w:color="auto"/>
        </w:pBdr>
        <w:shd w:val="clear" w:color="auto" w:fill="DBE5F1" w:themeFill="accent1" w:themeFillTint="33"/>
        <w:jc w:val="both"/>
        <w:rPr>
          <w:rFonts w:eastAsia="Times New Roman"/>
          <w:sz w:val="28"/>
          <w:szCs w:val="28"/>
        </w:rPr>
      </w:pPr>
      <w:bookmarkStart w:id="23" w:name="_Toc501027841"/>
      <w:r>
        <w:rPr>
          <w:rFonts w:eastAsia="Times New Roman"/>
          <w:sz w:val="28"/>
          <w:szCs w:val="28"/>
          <w:lang w:val="en-US"/>
        </w:rPr>
        <w:t>4</w:t>
      </w:r>
      <w:r w:rsidR="004D69C4" w:rsidRPr="0085770B">
        <w:rPr>
          <w:rFonts w:eastAsia="Times New Roman"/>
          <w:sz w:val="28"/>
          <w:szCs w:val="28"/>
        </w:rPr>
        <w:t>.3.2</w:t>
      </w:r>
      <w:r w:rsidR="00AE7E76" w:rsidRPr="0085770B">
        <w:rPr>
          <w:rFonts w:eastAsia="Times New Roman"/>
          <w:sz w:val="28"/>
          <w:szCs w:val="28"/>
        </w:rPr>
        <w:t>. Образователно равнище на населението</w:t>
      </w:r>
      <w:bookmarkEnd w:id="23"/>
    </w:p>
    <w:p w:rsidR="00AE7E76" w:rsidRPr="00A92D6A" w:rsidRDefault="00AE7E76" w:rsidP="00EC2821">
      <w:pPr>
        <w:spacing w:line="240" w:lineRule="auto"/>
        <w:jc w:val="both"/>
        <w:rPr>
          <w:rFonts w:asciiTheme="majorHAnsi" w:eastAsia="Calibri" w:hAnsiTheme="majorHAnsi" w:cs="Times New Roman"/>
          <w:sz w:val="6"/>
        </w:rPr>
      </w:pPr>
    </w:p>
    <w:p w:rsidR="00AE7E76" w:rsidRPr="000A4711" w:rsidRDefault="00AE7E76" w:rsidP="007B6D1B">
      <w:pPr>
        <w:spacing w:line="240" w:lineRule="auto"/>
        <w:ind w:firstLine="567"/>
        <w:jc w:val="both"/>
        <w:rPr>
          <w:rFonts w:asciiTheme="majorHAnsi" w:eastAsia="Calibri" w:hAnsiTheme="majorHAnsi" w:cs="Times New Roman"/>
          <w:sz w:val="24"/>
          <w:szCs w:val="24"/>
        </w:rPr>
      </w:pPr>
      <w:r w:rsidRPr="000A4711">
        <w:rPr>
          <w:rStyle w:val="aff3"/>
          <w:rFonts w:asciiTheme="majorHAnsi" w:eastAsia="Calibri" w:hAnsiTheme="majorHAnsi" w:cs="Times New Roman"/>
          <w:sz w:val="24"/>
          <w:szCs w:val="24"/>
        </w:rPr>
        <w:footnoteReference w:id="12"/>
      </w:r>
      <w:r w:rsidRPr="000A4711">
        <w:rPr>
          <w:rFonts w:asciiTheme="majorHAnsi" w:eastAsia="Calibri" w:hAnsiTheme="majorHAnsi" w:cs="Times New Roman"/>
          <w:sz w:val="24"/>
          <w:szCs w:val="24"/>
        </w:rPr>
        <w:t>Графично образователната структура на населението на ОбщинаБяла Слатина към 01.02.2011г.  изглежда по следния начин</w:t>
      </w:r>
      <w:r w:rsidR="007B6D1B">
        <w:rPr>
          <w:rFonts w:asciiTheme="majorHAnsi" w:eastAsia="Calibri" w:hAnsiTheme="majorHAnsi" w:cs="Times New Roman"/>
          <w:sz w:val="24"/>
          <w:szCs w:val="24"/>
        </w:rPr>
        <w:t>:</w:t>
      </w:r>
    </w:p>
    <w:p w:rsidR="00AE7E76" w:rsidRPr="000A4711" w:rsidRDefault="00AE7E76" w:rsidP="00EC2821">
      <w:pPr>
        <w:spacing w:line="240" w:lineRule="auto"/>
        <w:jc w:val="both"/>
        <w:rPr>
          <w:rFonts w:asciiTheme="majorHAnsi" w:eastAsia="Calibri" w:hAnsiTheme="majorHAnsi" w:cs="Times New Roman"/>
          <w:sz w:val="24"/>
          <w:szCs w:val="24"/>
        </w:rPr>
      </w:pPr>
      <w:r w:rsidRPr="000A4711">
        <w:rPr>
          <w:rFonts w:asciiTheme="majorHAnsi" w:eastAsia="Calibri" w:hAnsiTheme="majorHAnsi" w:cs="Times New Roman"/>
          <w:noProof/>
          <w:sz w:val="24"/>
          <w:szCs w:val="24"/>
          <w:lang w:eastAsia="bg-BG"/>
        </w:rPr>
        <w:drawing>
          <wp:inline distT="0" distB="0" distL="0" distR="0">
            <wp:extent cx="6353175" cy="2514600"/>
            <wp:effectExtent l="19050" t="0" r="9525" b="0"/>
            <wp:docPr id="35" name="Chart 24"/>
            <wp:cNvGraphicFramePr/>
            <a:graphic xmlns:a="http://schemas.openxmlformats.org/drawingml/2006/main">
              <a:graphicData uri="http://schemas.openxmlformats.org/drawingml/2006/chart">
                <c:chart xmlns:c="http://schemas.openxmlformats.org/drawingml/2006/chart" xmlns:r="http://schemas.openxmlformats.org/officeDocument/2006/relationships" r:id="rId28"/>
              </a:graphicData>
            </a:graphic>
          </wp:inline>
        </w:drawing>
      </w:r>
    </w:p>
    <w:p w:rsidR="00AE7E76" w:rsidRPr="000A4711" w:rsidRDefault="0085770B" w:rsidP="00EC2821">
      <w:pPr>
        <w:pStyle w:val="affc"/>
        <w:jc w:val="both"/>
        <w:rPr>
          <w:rFonts w:asciiTheme="majorHAnsi" w:eastAsia="Calibri" w:hAnsiTheme="majorHAnsi" w:cs="Times New Roman"/>
          <w:i/>
          <w:iCs/>
          <w:color w:val="44546A"/>
          <w:sz w:val="24"/>
          <w:szCs w:val="24"/>
        </w:rPr>
      </w:pPr>
      <w:bookmarkStart w:id="24" w:name="_Toc500751317"/>
      <w:r w:rsidRPr="000A4711">
        <w:rPr>
          <w:rFonts w:asciiTheme="majorHAnsi" w:hAnsiTheme="majorHAnsi"/>
          <w:sz w:val="24"/>
          <w:szCs w:val="24"/>
        </w:rPr>
        <w:t xml:space="preserve">Фигура </w:t>
      </w:r>
      <w:r w:rsidR="0001295D" w:rsidRPr="000A4711">
        <w:rPr>
          <w:rFonts w:asciiTheme="majorHAnsi" w:hAnsiTheme="majorHAnsi"/>
          <w:sz w:val="24"/>
          <w:szCs w:val="24"/>
        </w:rPr>
        <w:t xml:space="preserve"> </w:t>
      </w:r>
      <w:r w:rsidR="005955FC" w:rsidRPr="000A4711">
        <w:rPr>
          <w:rFonts w:asciiTheme="majorHAnsi" w:hAnsiTheme="majorHAnsi"/>
          <w:sz w:val="24"/>
          <w:szCs w:val="24"/>
        </w:rPr>
        <w:t>5</w:t>
      </w:r>
      <w:r w:rsidR="0001295D" w:rsidRPr="000A4711">
        <w:rPr>
          <w:rFonts w:asciiTheme="majorHAnsi" w:hAnsiTheme="majorHAnsi"/>
          <w:sz w:val="24"/>
          <w:szCs w:val="24"/>
        </w:rPr>
        <w:t xml:space="preserve">: </w:t>
      </w:r>
      <w:r w:rsidR="00AE7E76" w:rsidRPr="000A4711">
        <w:rPr>
          <w:rFonts w:asciiTheme="majorHAnsi" w:hAnsiTheme="majorHAnsi"/>
          <w:sz w:val="24"/>
          <w:szCs w:val="24"/>
        </w:rPr>
        <w:t>Образователна структура на населението на община Бяла Слатина</w:t>
      </w:r>
      <w:bookmarkEnd w:id="24"/>
    </w:p>
    <w:p w:rsidR="0089099B" w:rsidRPr="000A4711" w:rsidRDefault="0089099B" w:rsidP="00A92D6A">
      <w:pPr>
        <w:spacing w:after="0" w:line="240" w:lineRule="auto"/>
        <w:ind w:firstLine="567"/>
        <w:jc w:val="both"/>
        <w:rPr>
          <w:rFonts w:asciiTheme="majorHAnsi" w:hAnsiTheme="majorHAnsi"/>
          <w:bCs/>
          <w:sz w:val="24"/>
          <w:szCs w:val="24"/>
        </w:rPr>
      </w:pPr>
      <w:r w:rsidRPr="000A4711">
        <w:rPr>
          <w:rFonts w:asciiTheme="majorHAnsi" w:hAnsiTheme="majorHAnsi"/>
          <w:sz w:val="24"/>
          <w:szCs w:val="24"/>
        </w:rPr>
        <w:t>Емпирични проучвания към края на плановия период 2014 – 2020 г показват, че образователната структура на населението на 7 и повече навършени години в община Бяла Слатина се подобрява в сравнение с предходните години, като следва ясно изразената тенденция за областта на увеличаване на броя и дела на населението с висше и средно образование, при същевременно намаляване на броя на лицата с основно и по-ниско образование.</w:t>
      </w:r>
      <w:r w:rsidRPr="000A4711">
        <w:rPr>
          <w:rFonts w:asciiTheme="majorHAnsi" w:hAnsiTheme="majorHAnsi"/>
          <w:bCs/>
          <w:sz w:val="24"/>
          <w:szCs w:val="24"/>
        </w:rPr>
        <w:t xml:space="preserve"> </w:t>
      </w:r>
    </w:p>
    <w:p w:rsidR="00511863" w:rsidRPr="000A4711" w:rsidRDefault="0089099B" w:rsidP="00A92D6A">
      <w:pPr>
        <w:spacing w:after="0" w:line="240" w:lineRule="auto"/>
        <w:ind w:firstLine="567"/>
        <w:jc w:val="both"/>
        <w:rPr>
          <w:rFonts w:asciiTheme="majorHAnsi" w:hAnsiTheme="majorHAnsi"/>
          <w:sz w:val="24"/>
          <w:szCs w:val="24"/>
        </w:rPr>
      </w:pPr>
      <w:r w:rsidRPr="000A4711">
        <w:rPr>
          <w:rFonts w:asciiTheme="majorHAnsi" w:hAnsiTheme="majorHAnsi"/>
          <w:bCs/>
          <w:sz w:val="24"/>
          <w:szCs w:val="24"/>
        </w:rPr>
        <w:t>Независимо, че</w:t>
      </w:r>
      <w:r w:rsidRPr="000A4711">
        <w:rPr>
          <w:rFonts w:asciiTheme="majorHAnsi" w:hAnsiTheme="majorHAnsi"/>
          <w:sz w:val="24"/>
          <w:szCs w:val="24"/>
        </w:rPr>
        <w:t xml:space="preserve"> образователната структура на населението на община Бяла Слатина се подобрява, тя продължава да бъде по-неблагоприятна спрямо общата за страната. Това налага прилагането на мерки, насочени основно към образователната интеграция на етническите малцинства и към  мотивиране на всички деца, младежи и техните родители в общината към по-високо образование. </w:t>
      </w:r>
      <w:r w:rsidR="00511863" w:rsidRPr="000A4711">
        <w:rPr>
          <w:rFonts w:asciiTheme="majorHAnsi" w:hAnsiTheme="majorHAnsi"/>
          <w:sz w:val="24"/>
          <w:szCs w:val="24"/>
        </w:rPr>
        <w:t xml:space="preserve">Добре развитата мрежа от учебни заведения в системата на предучилищното и училищното образование, материално техническата им база и кадрова осигуреност са важна предпоставка за този процес. </w:t>
      </w:r>
    </w:p>
    <w:p w:rsidR="00AE7E76" w:rsidRPr="000A4711" w:rsidRDefault="0089099B" w:rsidP="00A92D6A">
      <w:pPr>
        <w:spacing w:after="0" w:line="240" w:lineRule="auto"/>
        <w:ind w:firstLine="567"/>
        <w:jc w:val="both"/>
        <w:rPr>
          <w:rFonts w:asciiTheme="majorHAnsi" w:hAnsiTheme="majorHAnsi"/>
          <w:sz w:val="24"/>
          <w:szCs w:val="24"/>
        </w:rPr>
      </w:pPr>
      <w:r w:rsidRPr="000A4711">
        <w:rPr>
          <w:rFonts w:asciiTheme="majorHAnsi" w:hAnsiTheme="majorHAnsi"/>
          <w:sz w:val="24"/>
          <w:szCs w:val="24"/>
        </w:rPr>
        <w:t xml:space="preserve">Подобряването </w:t>
      </w:r>
      <w:r w:rsidR="00CB071C" w:rsidRPr="000A4711">
        <w:rPr>
          <w:rFonts w:asciiTheme="majorHAnsi" w:hAnsiTheme="majorHAnsi"/>
          <w:sz w:val="24"/>
          <w:szCs w:val="24"/>
        </w:rPr>
        <w:t xml:space="preserve">качеството на образованието и </w:t>
      </w:r>
      <w:r w:rsidRPr="000A4711">
        <w:rPr>
          <w:rFonts w:asciiTheme="majorHAnsi" w:hAnsiTheme="majorHAnsi"/>
          <w:sz w:val="24"/>
          <w:szCs w:val="24"/>
        </w:rPr>
        <w:t xml:space="preserve"> образователната структура на населението</w:t>
      </w:r>
      <w:r w:rsidR="00511863" w:rsidRPr="000A4711">
        <w:rPr>
          <w:rFonts w:asciiTheme="majorHAnsi" w:hAnsiTheme="majorHAnsi"/>
          <w:sz w:val="24"/>
          <w:szCs w:val="24"/>
        </w:rPr>
        <w:t xml:space="preserve"> в бъдеще </w:t>
      </w:r>
      <w:r w:rsidRPr="000A4711">
        <w:rPr>
          <w:rFonts w:asciiTheme="majorHAnsi" w:hAnsiTheme="majorHAnsi"/>
          <w:sz w:val="24"/>
          <w:szCs w:val="24"/>
        </w:rPr>
        <w:t>ще мултиплицира</w:t>
      </w:r>
      <w:r w:rsidR="00CB071C" w:rsidRPr="000A4711">
        <w:rPr>
          <w:rFonts w:asciiTheme="majorHAnsi" w:hAnsiTheme="majorHAnsi"/>
          <w:sz w:val="24"/>
          <w:szCs w:val="24"/>
        </w:rPr>
        <w:t>т</w:t>
      </w:r>
      <w:r w:rsidRPr="000A4711">
        <w:rPr>
          <w:rFonts w:asciiTheme="majorHAnsi" w:hAnsiTheme="majorHAnsi"/>
          <w:sz w:val="24"/>
          <w:szCs w:val="24"/>
        </w:rPr>
        <w:t xml:space="preserve"> ефект</w:t>
      </w:r>
      <w:r w:rsidR="005A037F" w:rsidRPr="000A4711">
        <w:rPr>
          <w:rFonts w:asciiTheme="majorHAnsi" w:hAnsiTheme="majorHAnsi"/>
          <w:sz w:val="24"/>
          <w:szCs w:val="24"/>
        </w:rPr>
        <w:t>а във всички сфери на социално-</w:t>
      </w:r>
      <w:r w:rsidRPr="000A4711">
        <w:rPr>
          <w:rFonts w:asciiTheme="majorHAnsi" w:hAnsiTheme="majorHAnsi"/>
          <w:sz w:val="24"/>
          <w:szCs w:val="24"/>
        </w:rPr>
        <w:t>икономическия живот на общи</w:t>
      </w:r>
      <w:r w:rsidR="00C81E1E">
        <w:rPr>
          <w:rFonts w:asciiTheme="majorHAnsi" w:hAnsiTheme="majorHAnsi"/>
          <w:sz w:val="24"/>
          <w:szCs w:val="24"/>
        </w:rPr>
        <w:t>на Бяла Слатина</w:t>
      </w:r>
      <w:r w:rsidR="005A037F" w:rsidRPr="000A4711">
        <w:rPr>
          <w:rFonts w:asciiTheme="majorHAnsi" w:hAnsiTheme="majorHAnsi"/>
          <w:sz w:val="24"/>
          <w:szCs w:val="24"/>
        </w:rPr>
        <w:t>.</w:t>
      </w:r>
    </w:p>
    <w:p w:rsidR="00AE7E76" w:rsidRPr="000A4711" w:rsidRDefault="002B35EB" w:rsidP="006F540C">
      <w:pPr>
        <w:pStyle w:val="3"/>
        <w:pBdr>
          <w:top w:val="single" w:sz="4" w:space="1" w:color="auto"/>
          <w:left w:val="single" w:sz="4" w:space="4" w:color="auto"/>
          <w:bottom w:val="single" w:sz="4" w:space="1" w:color="auto"/>
          <w:right w:val="single" w:sz="4" w:space="4" w:color="auto"/>
        </w:pBdr>
        <w:shd w:val="clear" w:color="auto" w:fill="DBE5F1" w:themeFill="accent1" w:themeFillTint="33"/>
        <w:jc w:val="both"/>
        <w:rPr>
          <w:rFonts w:eastAsia="Times New Roman"/>
          <w:sz w:val="28"/>
          <w:szCs w:val="28"/>
        </w:rPr>
      </w:pPr>
      <w:bookmarkStart w:id="25" w:name="_Toc501027843"/>
      <w:r>
        <w:rPr>
          <w:rFonts w:eastAsia="Times New Roman"/>
          <w:sz w:val="28"/>
          <w:szCs w:val="28"/>
          <w:lang w:val="en-US"/>
        </w:rPr>
        <w:t>4</w:t>
      </w:r>
      <w:r w:rsidR="00AE7E76" w:rsidRPr="000A4711">
        <w:rPr>
          <w:rFonts w:eastAsia="Times New Roman"/>
          <w:sz w:val="28"/>
          <w:szCs w:val="28"/>
          <w:lang w:val="en-US"/>
        </w:rPr>
        <w:t>.</w:t>
      </w:r>
      <w:r w:rsidR="00AC6A91" w:rsidRPr="000A4711">
        <w:rPr>
          <w:rFonts w:eastAsia="Times New Roman"/>
          <w:sz w:val="28"/>
          <w:szCs w:val="28"/>
        </w:rPr>
        <w:t>3.3</w:t>
      </w:r>
      <w:r w:rsidR="00AE7E76" w:rsidRPr="000A4711">
        <w:rPr>
          <w:rFonts w:eastAsia="Times New Roman"/>
          <w:sz w:val="28"/>
          <w:szCs w:val="28"/>
          <w:lang w:val="en-US"/>
        </w:rPr>
        <w:t>.</w:t>
      </w:r>
      <w:r w:rsidR="00AE7E76" w:rsidRPr="000A4711">
        <w:rPr>
          <w:rFonts w:eastAsia="Times New Roman"/>
          <w:sz w:val="28"/>
          <w:szCs w:val="28"/>
        </w:rPr>
        <w:t>Пазар на труда и трудова заетост</w:t>
      </w:r>
      <w:bookmarkEnd w:id="25"/>
    </w:p>
    <w:p w:rsidR="00FC7415" w:rsidRPr="00EA6DA1" w:rsidRDefault="00FC7415" w:rsidP="00A92D6A">
      <w:pPr>
        <w:tabs>
          <w:tab w:val="left" w:pos="851"/>
        </w:tabs>
        <w:spacing w:after="0" w:line="240" w:lineRule="auto"/>
        <w:jc w:val="both"/>
        <w:rPr>
          <w:rFonts w:asciiTheme="majorHAnsi" w:hAnsiTheme="majorHAnsi"/>
          <w:sz w:val="24"/>
          <w:szCs w:val="24"/>
        </w:rPr>
      </w:pPr>
    </w:p>
    <w:p w:rsidR="00E357FF" w:rsidRPr="00EA6DA1" w:rsidRDefault="00E357FF" w:rsidP="00A92D6A">
      <w:pPr>
        <w:spacing w:after="0" w:line="240" w:lineRule="auto"/>
        <w:ind w:firstLine="720"/>
        <w:jc w:val="both"/>
        <w:rPr>
          <w:rFonts w:asciiTheme="majorHAnsi" w:hAnsiTheme="majorHAnsi"/>
          <w:i/>
          <w:sz w:val="24"/>
          <w:szCs w:val="24"/>
        </w:rPr>
      </w:pPr>
      <w:r w:rsidRPr="00EA6DA1">
        <w:rPr>
          <w:rFonts w:asciiTheme="majorHAnsi" w:hAnsiTheme="majorHAnsi"/>
          <w:sz w:val="24"/>
          <w:szCs w:val="24"/>
        </w:rPr>
        <w:t>Равнището на безработица, изчислено като дял на регистр</w:t>
      </w:r>
      <w:r w:rsidR="00193BCD">
        <w:rPr>
          <w:rFonts w:asciiTheme="majorHAnsi" w:hAnsiTheme="majorHAnsi"/>
          <w:sz w:val="24"/>
          <w:szCs w:val="24"/>
        </w:rPr>
        <w:t>ираните безработни лица в Бюро</w:t>
      </w:r>
      <w:r w:rsidRPr="00EA6DA1">
        <w:rPr>
          <w:rFonts w:asciiTheme="majorHAnsi" w:hAnsiTheme="majorHAnsi"/>
          <w:sz w:val="24"/>
          <w:szCs w:val="24"/>
        </w:rPr>
        <w:t xml:space="preserve"> по труда, към икономически активното население 15-64 год, за община Бяла Слатина към 31.12.2019 г. възлиза на 23,48%, доста по-високо от </w:t>
      </w:r>
      <w:r w:rsidR="00FC7415" w:rsidRPr="00EA6DA1">
        <w:rPr>
          <w:rFonts w:asciiTheme="majorHAnsi" w:hAnsiTheme="majorHAnsi"/>
          <w:sz w:val="24"/>
          <w:szCs w:val="24"/>
        </w:rPr>
        <w:t xml:space="preserve">равнището </w:t>
      </w:r>
      <w:r w:rsidRPr="00EA6DA1">
        <w:rPr>
          <w:rFonts w:asciiTheme="majorHAnsi" w:hAnsiTheme="majorHAnsi"/>
          <w:sz w:val="24"/>
          <w:szCs w:val="24"/>
        </w:rPr>
        <w:t>на безработица за областта – 7,9%, и от средното за страната -  4,3%</w:t>
      </w:r>
      <w:r w:rsidRPr="00EA6DA1">
        <w:rPr>
          <w:rFonts w:asciiTheme="majorHAnsi" w:hAnsiTheme="majorHAnsi"/>
          <w:i/>
          <w:sz w:val="24"/>
          <w:szCs w:val="24"/>
        </w:rPr>
        <w:t xml:space="preserve">. </w:t>
      </w:r>
    </w:p>
    <w:p w:rsidR="00193BCD" w:rsidRPr="00193BCD" w:rsidRDefault="00E357FF" w:rsidP="00A92D6A">
      <w:pPr>
        <w:pStyle w:val="a4"/>
        <w:tabs>
          <w:tab w:val="left" w:pos="851"/>
        </w:tabs>
        <w:spacing w:after="0" w:line="240" w:lineRule="auto"/>
        <w:ind w:left="0" w:firstLine="567"/>
        <w:jc w:val="both"/>
        <w:rPr>
          <w:rFonts w:asciiTheme="majorHAnsi" w:hAnsiTheme="majorHAnsi"/>
          <w:sz w:val="24"/>
          <w:szCs w:val="24"/>
        </w:rPr>
      </w:pPr>
      <w:r w:rsidRPr="00EA6DA1">
        <w:rPr>
          <w:rFonts w:asciiTheme="majorHAnsi" w:hAnsiTheme="majorHAnsi"/>
          <w:sz w:val="24"/>
          <w:szCs w:val="24"/>
        </w:rPr>
        <w:t>В следващата таблица са показани равнищата на безр</w:t>
      </w:r>
      <w:r w:rsidR="00FC7415" w:rsidRPr="00EA6DA1">
        <w:rPr>
          <w:rFonts w:asciiTheme="majorHAnsi" w:hAnsiTheme="majorHAnsi"/>
          <w:sz w:val="24"/>
          <w:szCs w:val="24"/>
        </w:rPr>
        <w:t xml:space="preserve">аботица в община Бяла Слатина, </w:t>
      </w:r>
      <w:r w:rsidRPr="00EA6DA1">
        <w:rPr>
          <w:rFonts w:asciiTheme="majorHAnsi" w:hAnsiTheme="majorHAnsi"/>
          <w:sz w:val="24"/>
          <w:szCs w:val="24"/>
        </w:rPr>
        <w:t xml:space="preserve">в област Враца </w:t>
      </w:r>
      <w:r w:rsidR="00FC7415" w:rsidRPr="00EA6DA1">
        <w:rPr>
          <w:rFonts w:asciiTheme="majorHAnsi" w:hAnsiTheme="majorHAnsi"/>
          <w:sz w:val="24"/>
          <w:szCs w:val="24"/>
        </w:rPr>
        <w:t xml:space="preserve"> и страната за периода 2014</w:t>
      </w:r>
      <w:r w:rsidRPr="00EA6DA1">
        <w:rPr>
          <w:rFonts w:asciiTheme="majorHAnsi" w:hAnsiTheme="majorHAnsi"/>
          <w:sz w:val="24"/>
          <w:szCs w:val="24"/>
        </w:rPr>
        <w:t xml:space="preserve"> – 20</w:t>
      </w:r>
      <w:r w:rsidR="00FC7415" w:rsidRPr="00EA6DA1">
        <w:rPr>
          <w:rFonts w:asciiTheme="majorHAnsi" w:hAnsiTheme="majorHAnsi"/>
          <w:sz w:val="24"/>
          <w:szCs w:val="24"/>
        </w:rPr>
        <w:t>20</w:t>
      </w:r>
      <w:r w:rsidRPr="00EA6DA1">
        <w:rPr>
          <w:rFonts w:asciiTheme="majorHAnsi" w:hAnsiTheme="majorHAnsi"/>
          <w:sz w:val="24"/>
          <w:szCs w:val="24"/>
        </w:rPr>
        <w:t xml:space="preserve"> г:</w:t>
      </w:r>
    </w:p>
    <w:p w:rsidR="0036528F" w:rsidRPr="00EA6DA1" w:rsidRDefault="0036528F" w:rsidP="00A618AB">
      <w:pPr>
        <w:ind w:firstLine="567"/>
        <w:jc w:val="center"/>
        <w:rPr>
          <w:rFonts w:asciiTheme="majorHAnsi" w:hAnsiTheme="majorHAnsi"/>
          <w:b/>
          <w:color w:val="0070C0"/>
          <w:sz w:val="24"/>
          <w:szCs w:val="24"/>
        </w:rPr>
      </w:pPr>
      <w:r w:rsidRPr="00EA6DA1">
        <w:rPr>
          <w:rFonts w:asciiTheme="majorHAnsi" w:hAnsiTheme="majorHAnsi"/>
          <w:b/>
          <w:color w:val="0070C0"/>
          <w:sz w:val="24"/>
          <w:szCs w:val="24"/>
        </w:rPr>
        <w:t>Таблица</w:t>
      </w:r>
      <w:r w:rsidR="00D41929">
        <w:rPr>
          <w:rFonts w:asciiTheme="majorHAnsi" w:hAnsiTheme="majorHAnsi"/>
          <w:b/>
          <w:color w:val="0070C0"/>
          <w:sz w:val="24"/>
          <w:szCs w:val="24"/>
        </w:rPr>
        <w:t xml:space="preserve"> 7</w:t>
      </w:r>
      <w:r w:rsidR="00EA6DA1" w:rsidRPr="00EA6DA1">
        <w:rPr>
          <w:rFonts w:asciiTheme="majorHAnsi" w:hAnsiTheme="majorHAnsi"/>
          <w:b/>
          <w:color w:val="0070C0"/>
          <w:sz w:val="24"/>
          <w:szCs w:val="24"/>
        </w:rPr>
        <w:t xml:space="preserve">: </w:t>
      </w:r>
      <w:r w:rsidRPr="00EA6DA1">
        <w:rPr>
          <w:rFonts w:asciiTheme="majorHAnsi" w:hAnsiTheme="majorHAnsi"/>
          <w:b/>
          <w:color w:val="0070C0"/>
          <w:sz w:val="24"/>
          <w:szCs w:val="24"/>
        </w:rPr>
        <w:t>Безработица за периода 2014 – 2020г</w:t>
      </w:r>
    </w:p>
    <w:tbl>
      <w:tblPr>
        <w:tblStyle w:val="ListTable6Colorful-Accent11"/>
        <w:tblpPr w:leftFromText="141" w:rightFromText="141" w:vertAnchor="text" w:horzAnchor="margin" w:tblpXSpec="center" w:tblpY="408"/>
        <w:tblW w:w="8773" w:type="dxa"/>
        <w:tblLook w:val="00A0" w:firstRow="1" w:lastRow="0" w:firstColumn="1" w:lastColumn="0" w:noHBand="0" w:noVBand="0"/>
      </w:tblPr>
      <w:tblGrid>
        <w:gridCol w:w="1670"/>
        <w:gridCol w:w="2462"/>
        <w:gridCol w:w="1577"/>
        <w:gridCol w:w="1813"/>
        <w:gridCol w:w="1251"/>
      </w:tblGrid>
      <w:tr w:rsidR="0036528F" w:rsidRPr="004F4ACA" w:rsidTr="006F07E4">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tcBorders>
              <w:top w:val="single" w:sz="4" w:space="0" w:color="auto"/>
              <w:left w:val="single" w:sz="4" w:space="0" w:color="auto"/>
            </w:tcBorders>
            <w:shd w:val="clear" w:color="auto" w:fill="B6DDE8" w:themeFill="accent5" w:themeFillTint="66"/>
            <w:noWrap/>
            <w:hideMark/>
          </w:tcPr>
          <w:p w:rsidR="0036528F" w:rsidRPr="00193BCD" w:rsidRDefault="0036528F" w:rsidP="0036528F">
            <w:pPr>
              <w:jc w:val="both"/>
              <w:rPr>
                <w:rFonts w:asciiTheme="majorHAnsi" w:eastAsia="Times New Roman" w:hAnsiTheme="majorHAnsi" w:cs="Calibri"/>
                <w:color w:val="auto"/>
                <w:lang w:eastAsia="bg-BG"/>
              </w:rPr>
            </w:pPr>
            <w:bookmarkStart w:id="26" w:name="_Toc500751276"/>
            <w:r w:rsidRPr="00193BCD">
              <w:rPr>
                <w:rFonts w:asciiTheme="majorHAnsi" w:eastAsia="Times New Roman" w:hAnsiTheme="majorHAnsi" w:cs="Calibri"/>
                <w:color w:val="auto"/>
                <w:lang w:eastAsia="bg-BG"/>
              </w:rPr>
              <w:t>Безработица в %</w:t>
            </w:r>
          </w:p>
        </w:tc>
        <w:tc>
          <w:tcPr>
            <w:cnfStyle w:val="000010000000" w:firstRow="0" w:lastRow="0" w:firstColumn="0" w:lastColumn="0" w:oddVBand="1" w:evenVBand="0" w:oddHBand="0" w:evenHBand="0" w:firstRowFirstColumn="0" w:firstRowLastColumn="0" w:lastRowFirstColumn="0" w:lastRowLastColumn="0"/>
            <w:tcW w:w="2462" w:type="dxa"/>
            <w:tcBorders>
              <w:top w:val="single" w:sz="4" w:space="0" w:color="auto"/>
            </w:tcBorders>
            <w:shd w:val="clear" w:color="auto" w:fill="B6DDE8" w:themeFill="accent5" w:themeFillTint="66"/>
            <w:noWrap/>
            <w:hideMark/>
          </w:tcPr>
          <w:p w:rsidR="0036528F" w:rsidRPr="00193BCD" w:rsidRDefault="0036528F" w:rsidP="00BC38DF">
            <w:pPr>
              <w:rPr>
                <w:rFonts w:asciiTheme="majorHAnsi" w:eastAsia="Times New Roman" w:hAnsiTheme="majorHAnsi" w:cs="Calibri"/>
                <w:color w:val="auto"/>
                <w:lang w:eastAsia="bg-BG"/>
              </w:rPr>
            </w:pPr>
            <w:r w:rsidRPr="00193BCD">
              <w:rPr>
                <w:rFonts w:asciiTheme="majorHAnsi" w:eastAsia="Times New Roman" w:hAnsiTheme="majorHAnsi" w:cs="Calibri"/>
                <w:color w:val="auto"/>
                <w:lang w:eastAsia="bg-BG"/>
              </w:rPr>
              <w:t>Община Бяла Слатина</w:t>
            </w:r>
          </w:p>
        </w:tc>
        <w:tc>
          <w:tcPr>
            <w:tcW w:w="1577" w:type="dxa"/>
            <w:tcBorders>
              <w:top w:val="single" w:sz="4" w:space="0" w:color="auto"/>
            </w:tcBorders>
            <w:shd w:val="clear" w:color="auto" w:fill="B6DDE8" w:themeFill="accent5" w:themeFillTint="66"/>
            <w:noWrap/>
            <w:hideMark/>
          </w:tcPr>
          <w:p w:rsidR="0036528F" w:rsidRPr="00193BCD" w:rsidRDefault="0036528F" w:rsidP="0036528F">
            <w:pPr>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auto"/>
                <w:lang w:eastAsia="bg-BG"/>
              </w:rPr>
            </w:pPr>
            <w:r w:rsidRPr="00193BCD">
              <w:rPr>
                <w:rFonts w:asciiTheme="majorHAnsi" w:eastAsia="Times New Roman" w:hAnsiTheme="majorHAnsi" w:cs="Calibri"/>
                <w:color w:val="auto"/>
                <w:lang w:eastAsia="bg-BG"/>
              </w:rPr>
              <w:t>Област Враца</w:t>
            </w:r>
          </w:p>
        </w:tc>
        <w:tc>
          <w:tcPr>
            <w:cnfStyle w:val="000010000000" w:firstRow="0" w:lastRow="0" w:firstColumn="0" w:lastColumn="0" w:oddVBand="1" w:evenVBand="0" w:oddHBand="0" w:evenHBand="0" w:firstRowFirstColumn="0" w:firstRowLastColumn="0" w:lastRowFirstColumn="0" w:lastRowLastColumn="0"/>
            <w:tcW w:w="1813" w:type="dxa"/>
            <w:tcBorders>
              <w:top w:val="single" w:sz="4" w:space="0" w:color="auto"/>
            </w:tcBorders>
            <w:shd w:val="clear" w:color="auto" w:fill="B6DDE8" w:themeFill="accent5" w:themeFillTint="66"/>
            <w:noWrap/>
            <w:hideMark/>
          </w:tcPr>
          <w:p w:rsidR="0036528F" w:rsidRPr="00193BCD" w:rsidRDefault="0036528F" w:rsidP="0036528F">
            <w:pPr>
              <w:jc w:val="both"/>
              <w:rPr>
                <w:rFonts w:asciiTheme="majorHAnsi" w:eastAsia="Times New Roman" w:hAnsiTheme="majorHAnsi" w:cs="Calibri"/>
                <w:color w:val="auto"/>
                <w:lang w:eastAsia="bg-BG"/>
              </w:rPr>
            </w:pPr>
            <w:r w:rsidRPr="00193BCD">
              <w:rPr>
                <w:rFonts w:asciiTheme="majorHAnsi" w:eastAsia="Times New Roman" w:hAnsiTheme="majorHAnsi" w:cs="Calibri"/>
                <w:color w:val="auto"/>
                <w:lang w:eastAsia="bg-BG"/>
              </w:rPr>
              <w:t>Северозападен район</w:t>
            </w:r>
          </w:p>
        </w:tc>
        <w:tc>
          <w:tcPr>
            <w:tcW w:w="1251" w:type="dxa"/>
            <w:tcBorders>
              <w:top w:val="single" w:sz="4" w:space="0" w:color="auto"/>
              <w:right w:val="single" w:sz="4" w:space="0" w:color="auto"/>
            </w:tcBorders>
            <w:shd w:val="clear" w:color="auto" w:fill="B6DDE8" w:themeFill="accent5" w:themeFillTint="66"/>
            <w:noWrap/>
            <w:hideMark/>
          </w:tcPr>
          <w:p w:rsidR="0036528F" w:rsidRPr="00193BCD" w:rsidRDefault="0036528F" w:rsidP="0036528F">
            <w:pPr>
              <w:jc w:val="both"/>
              <w:cnfStyle w:val="100000000000" w:firstRow="1" w:lastRow="0" w:firstColumn="0" w:lastColumn="0" w:oddVBand="0" w:evenVBand="0" w:oddHBand="0" w:evenHBand="0" w:firstRowFirstColumn="0" w:firstRowLastColumn="0" w:lastRowFirstColumn="0" w:lastRowLastColumn="0"/>
              <w:rPr>
                <w:rFonts w:asciiTheme="majorHAnsi" w:eastAsia="Times New Roman" w:hAnsiTheme="majorHAnsi" w:cs="Calibri"/>
                <w:color w:val="auto"/>
                <w:lang w:eastAsia="bg-BG"/>
              </w:rPr>
            </w:pPr>
            <w:r w:rsidRPr="00193BCD">
              <w:rPr>
                <w:rFonts w:asciiTheme="majorHAnsi" w:eastAsia="Times New Roman" w:hAnsiTheme="majorHAnsi" w:cs="Calibri"/>
                <w:color w:val="auto"/>
                <w:lang w:eastAsia="bg-BG"/>
              </w:rPr>
              <w:t>България</w:t>
            </w:r>
          </w:p>
        </w:tc>
      </w:tr>
      <w:tr w:rsidR="0036528F" w:rsidRPr="004F4ACA" w:rsidTr="006F0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tcBorders>
              <w:left w:val="single" w:sz="4" w:space="0" w:color="auto"/>
            </w:tcBorders>
            <w:shd w:val="clear" w:color="auto" w:fill="auto"/>
            <w:noWrap/>
            <w:hideMark/>
          </w:tcPr>
          <w:p w:rsidR="0036528F" w:rsidRPr="00193BCD" w:rsidRDefault="0036528F" w:rsidP="0036528F">
            <w:pPr>
              <w:jc w:val="both"/>
              <w:rPr>
                <w:rFonts w:asciiTheme="majorHAnsi" w:eastAsia="Times New Roman" w:hAnsiTheme="majorHAnsi" w:cs="Calibri"/>
                <w:color w:val="auto"/>
                <w:lang w:eastAsia="bg-BG"/>
              </w:rPr>
            </w:pPr>
            <w:r w:rsidRPr="00193BCD">
              <w:rPr>
                <w:rFonts w:asciiTheme="majorHAnsi" w:eastAsia="Times New Roman" w:hAnsiTheme="majorHAnsi" w:cs="Calibri"/>
                <w:color w:val="auto"/>
                <w:lang w:eastAsia="bg-BG"/>
              </w:rPr>
              <w:t>2014</w:t>
            </w:r>
          </w:p>
        </w:tc>
        <w:tc>
          <w:tcPr>
            <w:cnfStyle w:val="000010000000" w:firstRow="0" w:lastRow="0" w:firstColumn="0" w:lastColumn="0" w:oddVBand="1" w:evenVBand="0" w:oddHBand="0" w:evenHBand="0" w:firstRowFirstColumn="0" w:firstRowLastColumn="0" w:lastRowFirstColumn="0" w:lastRowLastColumn="0"/>
            <w:tcW w:w="2462" w:type="dxa"/>
            <w:shd w:val="clear" w:color="auto" w:fill="auto"/>
            <w:noWrap/>
            <w:hideMark/>
          </w:tcPr>
          <w:p w:rsidR="0036528F" w:rsidRPr="00193BCD" w:rsidRDefault="0036528F" w:rsidP="0036528F">
            <w:pPr>
              <w:jc w:val="both"/>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42</w:t>
            </w:r>
          </w:p>
        </w:tc>
        <w:tc>
          <w:tcPr>
            <w:tcW w:w="1577" w:type="dxa"/>
            <w:shd w:val="clear" w:color="auto" w:fill="auto"/>
            <w:noWrap/>
            <w:hideMark/>
          </w:tcPr>
          <w:p w:rsidR="0036528F" w:rsidRPr="00193BCD" w:rsidRDefault="0036528F" w:rsidP="0036528F">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18,1</w:t>
            </w:r>
          </w:p>
        </w:tc>
        <w:tc>
          <w:tcPr>
            <w:cnfStyle w:val="000010000000" w:firstRow="0" w:lastRow="0" w:firstColumn="0" w:lastColumn="0" w:oddVBand="1" w:evenVBand="0" w:oddHBand="0" w:evenHBand="0" w:firstRowFirstColumn="0" w:firstRowLastColumn="0" w:lastRowFirstColumn="0" w:lastRowLastColumn="0"/>
            <w:tcW w:w="1813" w:type="dxa"/>
            <w:shd w:val="clear" w:color="auto" w:fill="auto"/>
            <w:noWrap/>
            <w:hideMark/>
          </w:tcPr>
          <w:p w:rsidR="0036528F" w:rsidRPr="00193BCD" w:rsidRDefault="0036528F" w:rsidP="0036528F">
            <w:pPr>
              <w:jc w:val="both"/>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14,2</w:t>
            </w:r>
          </w:p>
        </w:tc>
        <w:tc>
          <w:tcPr>
            <w:tcW w:w="1251" w:type="dxa"/>
            <w:tcBorders>
              <w:right w:val="single" w:sz="4" w:space="0" w:color="auto"/>
            </w:tcBorders>
            <w:shd w:val="clear" w:color="auto" w:fill="auto"/>
            <w:noWrap/>
            <w:hideMark/>
          </w:tcPr>
          <w:p w:rsidR="0036528F" w:rsidRPr="00193BCD" w:rsidRDefault="0036528F" w:rsidP="0036528F">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11,4</w:t>
            </w:r>
          </w:p>
        </w:tc>
      </w:tr>
      <w:tr w:rsidR="0036528F" w:rsidRPr="004F4ACA" w:rsidTr="006F07E4">
        <w:trPr>
          <w:trHeight w:val="300"/>
        </w:trPr>
        <w:tc>
          <w:tcPr>
            <w:cnfStyle w:val="001000000000" w:firstRow="0" w:lastRow="0" w:firstColumn="1" w:lastColumn="0" w:oddVBand="0" w:evenVBand="0" w:oddHBand="0" w:evenHBand="0" w:firstRowFirstColumn="0" w:firstRowLastColumn="0" w:lastRowFirstColumn="0" w:lastRowLastColumn="0"/>
            <w:tcW w:w="1670" w:type="dxa"/>
            <w:tcBorders>
              <w:left w:val="single" w:sz="4" w:space="0" w:color="auto"/>
            </w:tcBorders>
            <w:shd w:val="clear" w:color="auto" w:fill="auto"/>
            <w:noWrap/>
            <w:hideMark/>
          </w:tcPr>
          <w:p w:rsidR="0036528F" w:rsidRPr="00193BCD" w:rsidRDefault="0036528F" w:rsidP="0036528F">
            <w:pPr>
              <w:jc w:val="both"/>
              <w:rPr>
                <w:rFonts w:asciiTheme="majorHAnsi" w:eastAsia="Times New Roman" w:hAnsiTheme="majorHAnsi" w:cs="Calibri"/>
                <w:color w:val="auto"/>
                <w:lang w:eastAsia="bg-BG"/>
              </w:rPr>
            </w:pPr>
            <w:r w:rsidRPr="00193BCD">
              <w:rPr>
                <w:rFonts w:asciiTheme="majorHAnsi" w:eastAsia="Times New Roman" w:hAnsiTheme="majorHAnsi" w:cs="Calibri"/>
                <w:color w:val="auto"/>
                <w:lang w:eastAsia="bg-BG"/>
              </w:rPr>
              <w:t>2015</w:t>
            </w:r>
          </w:p>
        </w:tc>
        <w:tc>
          <w:tcPr>
            <w:cnfStyle w:val="000010000000" w:firstRow="0" w:lastRow="0" w:firstColumn="0" w:lastColumn="0" w:oddVBand="1" w:evenVBand="0" w:oddHBand="0" w:evenHBand="0" w:firstRowFirstColumn="0" w:firstRowLastColumn="0" w:lastRowFirstColumn="0" w:lastRowLastColumn="0"/>
            <w:tcW w:w="2462" w:type="dxa"/>
            <w:shd w:val="clear" w:color="auto" w:fill="auto"/>
            <w:noWrap/>
            <w:hideMark/>
          </w:tcPr>
          <w:p w:rsidR="0036528F" w:rsidRPr="00193BCD" w:rsidRDefault="0036528F" w:rsidP="0036528F">
            <w:pPr>
              <w:jc w:val="both"/>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41,2</w:t>
            </w:r>
          </w:p>
        </w:tc>
        <w:tc>
          <w:tcPr>
            <w:tcW w:w="1577" w:type="dxa"/>
            <w:shd w:val="clear" w:color="auto" w:fill="auto"/>
            <w:noWrap/>
            <w:hideMark/>
          </w:tcPr>
          <w:p w:rsidR="0036528F" w:rsidRPr="00193BCD" w:rsidRDefault="0036528F" w:rsidP="0036528F">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17,6</w:t>
            </w:r>
          </w:p>
        </w:tc>
        <w:tc>
          <w:tcPr>
            <w:cnfStyle w:val="000010000000" w:firstRow="0" w:lastRow="0" w:firstColumn="0" w:lastColumn="0" w:oddVBand="1" w:evenVBand="0" w:oddHBand="0" w:evenHBand="0" w:firstRowFirstColumn="0" w:firstRowLastColumn="0" w:lastRowFirstColumn="0" w:lastRowLastColumn="0"/>
            <w:tcW w:w="1813" w:type="dxa"/>
            <w:shd w:val="clear" w:color="auto" w:fill="auto"/>
            <w:noWrap/>
            <w:hideMark/>
          </w:tcPr>
          <w:p w:rsidR="0036528F" w:rsidRPr="00193BCD" w:rsidRDefault="0036528F" w:rsidP="0036528F">
            <w:pPr>
              <w:jc w:val="both"/>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12,1</w:t>
            </w:r>
          </w:p>
        </w:tc>
        <w:tc>
          <w:tcPr>
            <w:tcW w:w="1251" w:type="dxa"/>
            <w:tcBorders>
              <w:right w:val="single" w:sz="4" w:space="0" w:color="auto"/>
            </w:tcBorders>
            <w:shd w:val="clear" w:color="auto" w:fill="auto"/>
            <w:noWrap/>
            <w:hideMark/>
          </w:tcPr>
          <w:p w:rsidR="0036528F" w:rsidRPr="00193BCD" w:rsidRDefault="0036528F" w:rsidP="0036528F">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9,1</w:t>
            </w:r>
          </w:p>
        </w:tc>
      </w:tr>
      <w:tr w:rsidR="0036528F" w:rsidRPr="004F4ACA" w:rsidTr="006F07E4">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70" w:type="dxa"/>
            <w:tcBorders>
              <w:left w:val="single" w:sz="4" w:space="0" w:color="auto"/>
            </w:tcBorders>
            <w:shd w:val="clear" w:color="auto" w:fill="auto"/>
            <w:noWrap/>
            <w:hideMark/>
          </w:tcPr>
          <w:p w:rsidR="0036528F" w:rsidRPr="00193BCD" w:rsidRDefault="0036528F" w:rsidP="0036528F">
            <w:pPr>
              <w:jc w:val="both"/>
              <w:rPr>
                <w:rFonts w:asciiTheme="majorHAnsi" w:eastAsia="Times New Roman" w:hAnsiTheme="majorHAnsi" w:cs="Calibri"/>
                <w:color w:val="auto"/>
                <w:lang w:eastAsia="bg-BG"/>
              </w:rPr>
            </w:pPr>
            <w:r w:rsidRPr="00193BCD">
              <w:rPr>
                <w:rFonts w:asciiTheme="majorHAnsi" w:eastAsia="Times New Roman" w:hAnsiTheme="majorHAnsi" w:cs="Calibri"/>
                <w:color w:val="auto"/>
                <w:lang w:eastAsia="bg-BG"/>
              </w:rPr>
              <w:t>2016</w:t>
            </w:r>
          </w:p>
        </w:tc>
        <w:tc>
          <w:tcPr>
            <w:cnfStyle w:val="000010000000" w:firstRow="0" w:lastRow="0" w:firstColumn="0" w:lastColumn="0" w:oddVBand="1" w:evenVBand="0" w:oddHBand="0" w:evenHBand="0" w:firstRowFirstColumn="0" w:firstRowLastColumn="0" w:lastRowFirstColumn="0" w:lastRowLastColumn="0"/>
            <w:tcW w:w="2462" w:type="dxa"/>
            <w:shd w:val="clear" w:color="auto" w:fill="auto"/>
            <w:noWrap/>
            <w:hideMark/>
          </w:tcPr>
          <w:p w:rsidR="0036528F" w:rsidRPr="00193BCD" w:rsidRDefault="0036528F" w:rsidP="0036528F">
            <w:pPr>
              <w:jc w:val="both"/>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34,8</w:t>
            </w:r>
          </w:p>
        </w:tc>
        <w:tc>
          <w:tcPr>
            <w:tcW w:w="1577" w:type="dxa"/>
            <w:shd w:val="clear" w:color="auto" w:fill="auto"/>
            <w:noWrap/>
            <w:hideMark/>
          </w:tcPr>
          <w:p w:rsidR="0036528F" w:rsidRPr="00193BCD" w:rsidRDefault="0036528F" w:rsidP="0036528F">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13,7</w:t>
            </w:r>
          </w:p>
        </w:tc>
        <w:tc>
          <w:tcPr>
            <w:cnfStyle w:val="000010000000" w:firstRow="0" w:lastRow="0" w:firstColumn="0" w:lastColumn="0" w:oddVBand="1" w:evenVBand="0" w:oddHBand="0" w:evenHBand="0" w:firstRowFirstColumn="0" w:firstRowLastColumn="0" w:lastRowFirstColumn="0" w:lastRowLastColumn="0"/>
            <w:tcW w:w="1813" w:type="dxa"/>
            <w:shd w:val="clear" w:color="auto" w:fill="auto"/>
            <w:noWrap/>
            <w:hideMark/>
          </w:tcPr>
          <w:p w:rsidR="0036528F" w:rsidRPr="00193BCD" w:rsidRDefault="0036528F" w:rsidP="0036528F">
            <w:pPr>
              <w:jc w:val="both"/>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10.8</w:t>
            </w:r>
          </w:p>
        </w:tc>
        <w:tc>
          <w:tcPr>
            <w:tcW w:w="1251" w:type="dxa"/>
            <w:tcBorders>
              <w:right w:val="single" w:sz="4" w:space="0" w:color="auto"/>
            </w:tcBorders>
            <w:shd w:val="clear" w:color="auto" w:fill="auto"/>
            <w:noWrap/>
            <w:hideMark/>
          </w:tcPr>
          <w:p w:rsidR="0036528F" w:rsidRPr="00193BCD" w:rsidRDefault="0036528F" w:rsidP="0036528F">
            <w:pPr>
              <w:jc w:val="both"/>
              <w:cnfStyle w:val="000000100000" w:firstRow="0" w:lastRow="0" w:firstColumn="0" w:lastColumn="0" w:oddVBand="0" w:evenVBand="0" w:oddHBand="1" w:evenHBand="0" w:firstRowFirstColumn="0" w:firstRowLastColumn="0" w:lastRowFirstColumn="0" w:lastRowLastColumn="0"/>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7,7</w:t>
            </w:r>
          </w:p>
        </w:tc>
      </w:tr>
      <w:tr w:rsidR="0036528F" w:rsidRPr="004F4ACA" w:rsidTr="006F07E4">
        <w:trPr>
          <w:trHeight w:val="300"/>
        </w:trPr>
        <w:tc>
          <w:tcPr>
            <w:cnfStyle w:val="001000000000" w:firstRow="0" w:lastRow="0" w:firstColumn="1" w:lastColumn="0" w:oddVBand="0" w:evenVBand="0" w:oddHBand="0" w:evenHBand="0" w:firstRowFirstColumn="0" w:firstRowLastColumn="0" w:lastRowFirstColumn="0" w:lastRowLastColumn="0"/>
            <w:tcW w:w="1670" w:type="dxa"/>
            <w:tcBorders>
              <w:left w:val="single" w:sz="4" w:space="0" w:color="auto"/>
              <w:bottom w:val="single" w:sz="4" w:space="0" w:color="auto"/>
            </w:tcBorders>
            <w:shd w:val="clear" w:color="auto" w:fill="auto"/>
            <w:noWrap/>
            <w:hideMark/>
          </w:tcPr>
          <w:p w:rsidR="0036528F" w:rsidRPr="00193BCD" w:rsidRDefault="0036528F" w:rsidP="0036528F">
            <w:pPr>
              <w:jc w:val="both"/>
              <w:rPr>
                <w:rFonts w:asciiTheme="majorHAnsi" w:eastAsia="Times New Roman" w:hAnsiTheme="majorHAnsi" w:cs="Calibri"/>
                <w:color w:val="auto"/>
                <w:lang w:eastAsia="bg-BG"/>
              </w:rPr>
            </w:pPr>
            <w:r w:rsidRPr="00193BCD">
              <w:rPr>
                <w:rFonts w:asciiTheme="majorHAnsi" w:eastAsia="Times New Roman" w:hAnsiTheme="majorHAnsi" w:cs="Calibri"/>
                <w:color w:val="auto"/>
                <w:lang w:eastAsia="bg-BG"/>
              </w:rPr>
              <w:t>2017</w:t>
            </w:r>
          </w:p>
          <w:p w:rsidR="0036528F" w:rsidRPr="00193BCD" w:rsidRDefault="0036528F" w:rsidP="0036528F">
            <w:pPr>
              <w:jc w:val="both"/>
              <w:rPr>
                <w:rFonts w:asciiTheme="majorHAnsi" w:eastAsia="Times New Roman" w:hAnsiTheme="majorHAnsi" w:cs="Calibri"/>
                <w:color w:val="auto"/>
                <w:lang w:eastAsia="bg-BG"/>
              </w:rPr>
            </w:pPr>
            <w:r w:rsidRPr="00193BCD">
              <w:rPr>
                <w:rFonts w:asciiTheme="majorHAnsi" w:eastAsia="Times New Roman" w:hAnsiTheme="majorHAnsi" w:cs="Calibri"/>
                <w:color w:val="auto"/>
                <w:lang w:eastAsia="bg-BG"/>
              </w:rPr>
              <w:t>2018</w:t>
            </w:r>
          </w:p>
          <w:p w:rsidR="0036528F" w:rsidRPr="00193BCD" w:rsidRDefault="0036528F" w:rsidP="0036528F">
            <w:pPr>
              <w:jc w:val="both"/>
              <w:rPr>
                <w:rFonts w:asciiTheme="majorHAnsi" w:eastAsia="Times New Roman" w:hAnsiTheme="majorHAnsi" w:cs="Calibri"/>
                <w:color w:val="auto"/>
                <w:lang w:eastAsia="bg-BG"/>
              </w:rPr>
            </w:pPr>
            <w:r w:rsidRPr="00193BCD">
              <w:rPr>
                <w:rFonts w:asciiTheme="majorHAnsi" w:eastAsia="Times New Roman" w:hAnsiTheme="majorHAnsi" w:cs="Calibri"/>
                <w:color w:val="auto"/>
                <w:lang w:eastAsia="bg-BG"/>
              </w:rPr>
              <w:t>2019</w:t>
            </w:r>
          </w:p>
          <w:p w:rsidR="0036528F" w:rsidRPr="00193BCD" w:rsidRDefault="0036528F" w:rsidP="0036528F">
            <w:pPr>
              <w:jc w:val="both"/>
              <w:rPr>
                <w:rFonts w:asciiTheme="majorHAnsi" w:eastAsia="Times New Roman" w:hAnsiTheme="majorHAnsi" w:cs="Calibri"/>
                <w:color w:val="auto"/>
                <w:lang w:eastAsia="bg-BG"/>
              </w:rPr>
            </w:pPr>
            <w:r w:rsidRPr="00193BCD">
              <w:rPr>
                <w:rFonts w:asciiTheme="majorHAnsi" w:eastAsia="Times New Roman" w:hAnsiTheme="majorHAnsi" w:cs="Calibri"/>
                <w:color w:val="auto"/>
                <w:lang w:eastAsia="bg-BG"/>
              </w:rPr>
              <w:t>2020</w:t>
            </w:r>
          </w:p>
        </w:tc>
        <w:tc>
          <w:tcPr>
            <w:cnfStyle w:val="000010000000" w:firstRow="0" w:lastRow="0" w:firstColumn="0" w:lastColumn="0" w:oddVBand="1" w:evenVBand="0" w:oddHBand="0" w:evenHBand="0" w:firstRowFirstColumn="0" w:firstRowLastColumn="0" w:lastRowFirstColumn="0" w:lastRowLastColumn="0"/>
            <w:tcW w:w="2462" w:type="dxa"/>
            <w:tcBorders>
              <w:bottom w:val="single" w:sz="4" w:space="0" w:color="auto"/>
            </w:tcBorders>
            <w:shd w:val="clear" w:color="auto" w:fill="auto"/>
            <w:noWrap/>
            <w:hideMark/>
          </w:tcPr>
          <w:p w:rsidR="0036528F" w:rsidRPr="00193BCD" w:rsidRDefault="0036528F" w:rsidP="0036528F">
            <w:pPr>
              <w:jc w:val="both"/>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28.4</w:t>
            </w:r>
          </w:p>
          <w:p w:rsidR="0036528F" w:rsidRPr="00193BCD" w:rsidRDefault="0036528F" w:rsidP="0036528F">
            <w:pPr>
              <w:jc w:val="both"/>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23.6</w:t>
            </w:r>
          </w:p>
          <w:p w:rsidR="0036528F" w:rsidRPr="00193BCD" w:rsidRDefault="0036528F" w:rsidP="0036528F">
            <w:pPr>
              <w:jc w:val="both"/>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23.48</w:t>
            </w:r>
          </w:p>
          <w:p w:rsidR="0036528F" w:rsidRPr="00193BCD" w:rsidRDefault="0036528F" w:rsidP="0036528F">
            <w:pPr>
              <w:jc w:val="both"/>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23.33</w:t>
            </w:r>
          </w:p>
        </w:tc>
        <w:tc>
          <w:tcPr>
            <w:tcW w:w="1577" w:type="dxa"/>
            <w:tcBorders>
              <w:bottom w:val="single" w:sz="4" w:space="0" w:color="auto"/>
            </w:tcBorders>
            <w:shd w:val="clear" w:color="auto" w:fill="auto"/>
            <w:noWrap/>
            <w:hideMark/>
          </w:tcPr>
          <w:p w:rsidR="0036528F" w:rsidRPr="00193BCD" w:rsidRDefault="0036528F" w:rsidP="0036528F">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11.2</w:t>
            </w:r>
          </w:p>
          <w:p w:rsidR="0036528F" w:rsidRPr="00193BCD" w:rsidRDefault="0036528F" w:rsidP="0036528F">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10.1</w:t>
            </w:r>
          </w:p>
          <w:p w:rsidR="0036528F" w:rsidRPr="00193BCD" w:rsidRDefault="0036528F" w:rsidP="0036528F">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7.9</w:t>
            </w:r>
          </w:p>
          <w:p w:rsidR="0036528F" w:rsidRPr="00193BCD" w:rsidRDefault="0036528F" w:rsidP="0036528F">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10</w:t>
            </w:r>
          </w:p>
          <w:p w:rsidR="0036528F" w:rsidRPr="00193BCD" w:rsidRDefault="0036528F" w:rsidP="0036528F">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auto"/>
                <w:lang w:eastAsia="bg-BG"/>
              </w:rPr>
            </w:pPr>
          </w:p>
        </w:tc>
        <w:tc>
          <w:tcPr>
            <w:cnfStyle w:val="000010000000" w:firstRow="0" w:lastRow="0" w:firstColumn="0" w:lastColumn="0" w:oddVBand="1" w:evenVBand="0" w:oddHBand="0" w:evenHBand="0" w:firstRowFirstColumn="0" w:firstRowLastColumn="0" w:lastRowFirstColumn="0" w:lastRowLastColumn="0"/>
            <w:tcW w:w="1813" w:type="dxa"/>
            <w:tcBorders>
              <w:bottom w:val="single" w:sz="4" w:space="0" w:color="auto"/>
            </w:tcBorders>
            <w:shd w:val="clear" w:color="auto" w:fill="auto"/>
            <w:noWrap/>
            <w:hideMark/>
          </w:tcPr>
          <w:p w:rsidR="0036528F" w:rsidRPr="00193BCD" w:rsidRDefault="0036528F" w:rsidP="0036528F">
            <w:pPr>
              <w:jc w:val="both"/>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11.4</w:t>
            </w:r>
          </w:p>
          <w:p w:rsidR="0036528F" w:rsidRPr="00193BCD" w:rsidRDefault="0036528F" w:rsidP="0036528F">
            <w:pPr>
              <w:jc w:val="both"/>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11.5</w:t>
            </w:r>
          </w:p>
          <w:p w:rsidR="0036528F" w:rsidRPr="00193BCD" w:rsidRDefault="0036528F" w:rsidP="0036528F">
            <w:pPr>
              <w:jc w:val="both"/>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11</w:t>
            </w:r>
          </w:p>
          <w:p w:rsidR="0036528F" w:rsidRPr="00193BCD" w:rsidRDefault="0036528F" w:rsidP="0036528F">
            <w:pPr>
              <w:jc w:val="both"/>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13</w:t>
            </w:r>
          </w:p>
        </w:tc>
        <w:tc>
          <w:tcPr>
            <w:tcW w:w="1251" w:type="dxa"/>
            <w:tcBorders>
              <w:bottom w:val="single" w:sz="4" w:space="0" w:color="auto"/>
              <w:right w:val="single" w:sz="4" w:space="0" w:color="auto"/>
            </w:tcBorders>
            <w:shd w:val="clear" w:color="auto" w:fill="auto"/>
            <w:noWrap/>
            <w:hideMark/>
          </w:tcPr>
          <w:p w:rsidR="0036528F" w:rsidRPr="00193BCD" w:rsidRDefault="0036528F" w:rsidP="0036528F">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6.2</w:t>
            </w:r>
          </w:p>
          <w:p w:rsidR="0036528F" w:rsidRPr="00193BCD" w:rsidRDefault="0036528F" w:rsidP="0036528F">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5.3</w:t>
            </w:r>
          </w:p>
          <w:p w:rsidR="0036528F" w:rsidRPr="00193BCD" w:rsidRDefault="0036528F" w:rsidP="0036528F">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4.3</w:t>
            </w:r>
          </w:p>
          <w:p w:rsidR="0036528F" w:rsidRPr="00193BCD" w:rsidRDefault="0036528F" w:rsidP="0036528F">
            <w:pPr>
              <w:jc w:val="both"/>
              <w:cnfStyle w:val="000000000000" w:firstRow="0" w:lastRow="0" w:firstColumn="0" w:lastColumn="0" w:oddVBand="0" w:evenVBand="0" w:oddHBand="0" w:evenHBand="0" w:firstRowFirstColumn="0" w:firstRowLastColumn="0" w:lastRowFirstColumn="0" w:lastRowLastColumn="0"/>
              <w:rPr>
                <w:rFonts w:asciiTheme="majorHAnsi" w:eastAsia="Times New Roman" w:hAnsiTheme="majorHAnsi" w:cs="Calibri"/>
                <w:b/>
                <w:color w:val="auto"/>
                <w:lang w:eastAsia="bg-BG"/>
              </w:rPr>
            </w:pPr>
            <w:r w:rsidRPr="00193BCD">
              <w:rPr>
                <w:rFonts w:asciiTheme="majorHAnsi" w:eastAsia="Times New Roman" w:hAnsiTheme="majorHAnsi" w:cs="Calibri"/>
                <w:b/>
                <w:color w:val="auto"/>
                <w:lang w:eastAsia="bg-BG"/>
              </w:rPr>
              <w:t>5.1</w:t>
            </w:r>
          </w:p>
        </w:tc>
      </w:tr>
    </w:tbl>
    <w:bookmarkEnd w:id="26"/>
    <w:p w:rsidR="0036528F" w:rsidRPr="00A64A4A" w:rsidRDefault="0036528F" w:rsidP="0036528F">
      <w:pPr>
        <w:jc w:val="center"/>
        <w:rPr>
          <w:i/>
          <w:iCs/>
        </w:rPr>
      </w:pPr>
      <w:r w:rsidRPr="00A64A4A">
        <w:rPr>
          <w:i/>
          <w:iCs/>
        </w:rPr>
        <w:t>Източник: Дирекция „Бюро по труда“ – Бяла Слатина</w:t>
      </w:r>
    </w:p>
    <w:p w:rsidR="00193BCD" w:rsidRPr="00193BCD" w:rsidRDefault="00193BCD" w:rsidP="00193BCD"/>
    <w:p w:rsidR="00A92D6A" w:rsidRDefault="00A92D6A" w:rsidP="0036528F">
      <w:pPr>
        <w:jc w:val="center"/>
        <w:rPr>
          <w:rFonts w:asciiTheme="majorHAnsi" w:hAnsiTheme="majorHAnsi"/>
          <w:b/>
          <w:bCs/>
          <w:color w:val="0070C0"/>
          <w:sz w:val="24"/>
          <w:szCs w:val="24"/>
        </w:rPr>
      </w:pPr>
    </w:p>
    <w:p w:rsidR="00A92D6A" w:rsidRDefault="00A92D6A" w:rsidP="0036528F">
      <w:pPr>
        <w:jc w:val="center"/>
        <w:rPr>
          <w:rFonts w:asciiTheme="majorHAnsi" w:hAnsiTheme="majorHAnsi"/>
          <w:b/>
          <w:bCs/>
          <w:color w:val="0070C0"/>
          <w:sz w:val="24"/>
          <w:szCs w:val="24"/>
        </w:rPr>
      </w:pPr>
    </w:p>
    <w:p w:rsidR="00A92D6A" w:rsidRDefault="00A92D6A" w:rsidP="0036528F">
      <w:pPr>
        <w:jc w:val="center"/>
        <w:rPr>
          <w:rFonts w:asciiTheme="majorHAnsi" w:hAnsiTheme="majorHAnsi"/>
          <w:b/>
          <w:bCs/>
          <w:color w:val="0070C0"/>
          <w:sz w:val="24"/>
          <w:szCs w:val="24"/>
        </w:rPr>
      </w:pPr>
    </w:p>
    <w:p w:rsidR="00A92D6A" w:rsidRDefault="00A92D6A" w:rsidP="0036528F">
      <w:pPr>
        <w:jc w:val="center"/>
        <w:rPr>
          <w:rFonts w:asciiTheme="majorHAnsi" w:hAnsiTheme="majorHAnsi"/>
          <w:b/>
          <w:bCs/>
          <w:color w:val="0070C0"/>
          <w:sz w:val="24"/>
          <w:szCs w:val="24"/>
        </w:rPr>
      </w:pPr>
    </w:p>
    <w:p w:rsidR="00A92D6A" w:rsidRDefault="00A92D6A" w:rsidP="0036528F">
      <w:pPr>
        <w:jc w:val="center"/>
        <w:rPr>
          <w:rFonts w:asciiTheme="majorHAnsi" w:hAnsiTheme="majorHAnsi"/>
          <w:b/>
          <w:bCs/>
          <w:color w:val="0070C0"/>
          <w:sz w:val="24"/>
          <w:szCs w:val="24"/>
        </w:rPr>
      </w:pPr>
    </w:p>
    <w:p w:rsidR="0036528F" w:rsidRPr="000F502D" w:rsidRDefault="0036528F" w:rsidP="0036528F">
      <w:pPr>
        <w:jc w:val="center"/>
        <w:rPr>
          <w:rFonts w:asciiTheme="majorHAnsi" w:hAnsiTheme="majorHAnsi"/>
          <w:b/>
          <w:bCs/>
          <w:color w:val="0070C0"/>
          <w:sz w:val="24"/>
          <w:szCs w:val="24"/>
        </w:rPr>
      </w:pPr>
      <w:r w:rsidRPr="000F502D">
        <w:rPr>
          <w:rFonts w:asciiTheme="majorHAnsi" w:hAnsiTheme="majorHAnsi"/>
          <w:b/>
          <w:bCs/>
          <w:color w:val="0070C0"/>
          <w:sz w:val="24"/>
          <w:szCs w:val="24"/>
        </w:rPr>
        <w:t xml:space="preserve">Таблица </w:t>
      </w:r>
      <w:r w:rsidR="00D41929">
        <w:rPr>
          <w:rFonts w:asciiTheme="majorHAnsi" w:hAnsiTheme="majorHAnsi"/>
          <w:b/>
          <w:bCs/>
          <w:color w:val="0070C0"/>
          <w:sz w:val="24"/>
          <w:szCs w:val="24"/>
        </w:rPr>
        <w:t>8</w:t>
      </w:r>
      <w:r w:rsidR="00193BCD" w:rsidRPr="000F502D">
        <w:rPr>
          <w:rFonts w:asciiTheme="majorHAnsi" w:hAnsiTheme="majorHAnsi"/>
          <w:b/>
          <w:bCs/>
          <w:color w:val="0070C0"/>
          <w:sz w:val="24"/>
          <w:szCs w:val="24"/>
        </w:rPr>
        <w:t>:</w:t>
      </w:r>
      <w:r w:rsidRPr="000F502D">
        <w:rPr>
          <w:rFonts w:asciiTheme="majorHAnsi" w:hAnsiTheme="majorHAnsi"/>
          <w:b/>
          <w:bCs/>
          <w:color w:val="0070C0"/>
          <w:sz w:val="24"/>
          <w:szCs w:val="24"/>
        </w:rPr>
        <w:t xml:space="preserve"> Средногодишен брой безработни лица в община Бяла Слатина през периода 2013 – 2019 г.</w:t>
      </w:r>
    </w:p>
    <w:tbl>
      <w:tblPr>
        <w:tblW w:w="7707" w:type="dxa"/>
        <w:tblInd w:w="676" w:type="dxa"/>
        <w:tblCellMar>
          <w:left w:w="70" w:type="dxa"/>
          <w:right w:w="70" w:type="dxa"/>
        </w:tblCellMar>
        <w:tblLook w:val="04A0" w:firstRow="1" w:lastRow="0" w:firstColumn="1" w:lastColumn="0" w:noHBand="0" w:noVBand="1"/>
      </w:tblPr>
      <w:tblGrid>
        <w:gridCol w:w="1252"/>
        <w:gridCol w:w="993"/>
        <w:gridCol w:w="992"/>
        <w:gridCol w:w="992"/>
        <w:gridCol w:w="851"/>
        <w:gridCol w:w="992"/>
        <w:gridCol w:w="795"/>
        <w:gridCol w:w="840"/>
      </w:tblGrid>
      <w:tr w:rsidR="0036528F" w:rsidRPr="00A64A4A" w:rsidTr="00BC5078">
        <w:trPr>
          <w:trHeight w:val="255"/>
        </w:trPr>
        <w:tc>
          <w:tcPr>
            <w:tcW w:w="1250"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36528F" w:rsidRPr="00A64A4A" w:rsidRDefault="0036528F" w:rsidP="00A92D6A">
            <w:pPr>
              <w:spacing w:after="0" w:line="240" w:lineRule="auto"/>
              <w:rPr>
                <w:color w:val="000000"/>
              </w:rPr>
            </w:pPr>
            <w:r w:rsidRPr="00A64A4A">
              <w:rPr>
                <w:color w:val="000000"/>
              </w:rPr>
              <w:t> </w:t>
            </w:r>
          </w:p>
        </w:tc>
        <w:tc>
          <w:tcPr>
            <w:tcW w:w="993" w:type="dxa"/>
            <w:tcBorders>
              <w:top w:val="single" w:sz="4" w:space="0" w:color="auto"/>
              <w:left w:val="nil"/>
              <w:bottom w:val="single" w:sz="4" w:space="0" w:color="auto"/>
              <w:right w:val="single" w:sz="4" w:space="0" w:color="auto"/>
            </w:tcBorders>
            <w:shd w:val="clear" w:color="auto" w:fill="DEEAF6"/>
            <w:noWrap/>
            <w:vAlign w:val="bottom"/>
            <w:hideMark/>
          </w:tcPr>
          <w:p w:rsidR="0036528F" w:rsidRPr="00A64A4A" w:rsidRDefault="0036528F" w:rsidP="00A92D6A">
            <w:pPr>
              <w:spacing w:after="0" w:line="240" w:lineRule="auto"/>
              <w:jc w:val="center"/>
              <w:rPr>
                <w:b/>
                <w:bCs/>
                <w:color w:val="000000"/>
              </w:rPr>
            </w:pPr>
            <w:r w:rsidRPr="00A64A4A">
              <w:rPr>
                <w:b/>
                <w:bCs/>
                <w:color w:val="000000"/>
              </w:rPr>
              <w:t>2013</w:t>
            </w:r>
          </w:p>
        </w:tc>
        <w:tc>
          <w:tcPr>
            <w:tcW w:w="992" w:type="dxa"/>
            <w:tcBorders>
              <w:top w:val="single" w:sz="4" w:space="0" w:color="auto"/>
              <w:left w:val="nil"/>
              <w:bottom w:val="single" w:sz="4" w:space="0" w:color="auto"/>
              <w:right w:val="single" w:sz="4" w:space="0" w:color="auto"/>
            </w:tcBorders>
            <w:shd w:val="clear" w:color="auto" w:fill="DEEAF6"/>
            <w:noWrap/>
            <w:vAlign w:val="bottom"/>
            <w:hideMark/>
          </w:tcPr>
          <w:p w:rsidR="0036528F" w:rsidRPr="00A64A4A" w:rsidRDefault="0036528F" w:rsidP="00A92D6A">
            <w:pPr>
              <w:spacing w:after="0" w:line="240" w:lineRule="auto"/>
              <w:jc w:val="center"/>
              <w:rPr>
                <w:b/>
                <w:bCs/>
                <w:color w:val="000000"/>
              </w:rPr>
            </w:pPr>
            <w:r w:rsidRPr="00A64A4A">
              <w:rPr>
                <w:b/>
                <w:bCs/>
                <w:color w:val="000000"/>
              </w:rPr>
              <w:t>2014</w:t>
            </w:r>
          </w:p>
        </w:tc>
        <w:tc>
          <w:tcPr>
            <w:tcW w:w="992" w:type="dxa"/>
            <w:tcBorders>
              <w:top w:val="single" w:sz="4" w:space="0" w:color="auto"/>
              <w:left w:val="nil"/>
              <w:bottom w:val="single" w:sz="4" w:space="0" w:color="auto"/>
              <w:right w:val="single" w:sz="4" w:space="0" w:color="auto"/>
            </w:tcBorders>
            <w:shd w:val="clear" w:color="auto" w:fill="DEEAF6"/>
            <w:noWrap/>
            <w:vAlign w:val="bottom"/>
            <w:hideMark/>
          </w:tcPr>
          <w:p w:rsidR="0036528F" w:rsidRPr="00A64A4A" w:rsidRDefault="0036528F" w:rsidP="00A92D6A">
            <w:pPr>
              <w:spacing w:after="0" w:line="240" w:lineRule="auto"/>
              <w:jc w:val="center"/>
              <w:rPr>
                <w:b/>
                <w:bCs/>
                <w:color w:val="000000"/>
              </w:rPr>
            </w:pPr>
            <w:r w:rsidRPr="00A64A4A">
              <w:rPr>
                <w:b/>
                <w:bCs/>
                <w:color w:val="000000"/>
              </w:rPr>
              <w:t>2015</w:t>
            </w:r>
          </w:p>
        </w:tc>
        <w:tc>
          <w:tcPr>
            <w:tcW w:w="851" w:type="dxa"/>
            <w:tcBorders>
              <w:top w:val="single" w:sz="4" w:space="0" w:color="auto"/>
              <w:left w:val="nil"/>
              <w:bottom w:val="single" w:sz="4" w:space="0" w:color="auto"/>
              <w:right w:val="single" w:sz="4" w:space="0" w:color="auto"/>
            </w:tcBorders>
            <w:shd w:val="clear" w:color="auto" w:fill="DEEAF6"/>
            <w:noWrap/>
            <w:vAlign w:val="bottom"/>
            <w:hideMark/>
          </w:tcPr>
          <w:p w:rsidR="0036528F" w:rsidRPr="00A64A4A" w:rsidRDefault="0036528F" w:rsidP="00A92D6A">
            <w:pPr>
              <w:spacing w:after="0" w:line="240" w:lineRule="auto"/>
              <w:jc w:val="center"/>
              <w:rPr>
                <w:b/>
                <w:bCs/>
                <w:color w:val="000000"/>
              </w:rPr>
            </w:pPr>
            <w:r w:rsidRPr="00A64A4A">
              <w:rPr>
                <w:b/>
                <w:bCs/>
                <w:color w:val="000000"/>
              </w:rPr>
              <w:t>2016</w:t>
            </w:r>
          </w:p>
        </w:tc>
        <w:tc>
          <w:tcPr>
            <w:tcW w:w="992" w:type="dxa"/>
            <w:tcBorders>
              <w:top w:val="single" w:sz="4" w:space="0" w:color="auto"/>
              <w:left w:val="nil"/>
              <w:bottom w:val="single" w:sz="4" w:space="0" w:color="auto"/>
              <w:right w:val="single" w:sz="4" w:space="0" w:color="auto"/>
            </w:tcBorders>
            <w:shd w:val="clear" w:color="auto" w:fill="DEEAF6"/>
            <w:noWrap/>
            <w:vAlign w:val="bottom"/>
            <w:hideMark/>
          </w:tcPr>
          <w:p w:rsidR="0036528F" w:rsidRPr="00A64A4A" w:rsidRDefault="0036528F" w:rsidP="00A92D6A">
            <w:pPr>
              <w:spacing w:after="0" w:line="240" w:lineRule="auto"/>
              <w:jc w:val="center"/>
              <w:rPr>
                <w:b/>
                <w:bCs/>
                <w:color w:val="000000"/>
              </w:rPr>
            </w:pPr>
            <w:r w:rsidRPr="00A64A4A">
              <w:rPr>
                <w:b/>
                <w:bCs/>
                <w:color w:val="000000"/>
              </w:rPr>
              <w:t>2017</w:t>
            </w:r>
          </w:p>
        </w:tc>
        <w:tc>
          <w:tcPr>
            <w:tcW w:w="796" w:type="dxa"/>
            <w:tcBorders>
              <w:top w:val="single" w:sz="4" w:space="0" w:color="auto"/>
              <w:left w:val="nil"/>
              <w:bottom w:val="single" w:sz="4" w:space="0" w:color="auto"/>
              <w:right w:val="single" w:sz="4" w:space="0" w:color="auto"/>
            </w:tcBorders>
            <w:shd w:val="clear" w:color="auto" w:fill="DEEAF6"/>
            <w:vAlign w:val="bottom"/>
            <w:hideMark/>
          </w:tcPr>
          <w:p w:rsidR="0036528F" w:rsidRPr="00A64A4A" w:rsidRDefault="0036528F" w:rsidP="00A92D6A">
            <w:pPr>
              <w:spacing w:after="0" w:line="240" w:lineRule="auto"/>
              <w:jc w:val="center"/>
              <w:rPr>
                <w:b/>
                <w:bCs/>
                <w:color w:val="000000"/>
              </w:rPr>
            </w:pPr>
            <w:r w:rsidRPr="00A64A4A">
              <w:rPr>
                <w:b/>
                <w:bCs/>
                <w:color w:val="000000"/>
              </w:rPr>
              <w:t>2018</w:t>
            </w:r>
          </w:p>
        </w:tc>
        <w:tc>
          <w:tcPr>
            <w:tcW w:w="841" w:type="dxa"/>
            <w:tcBorders>
              <w:top w:val="single" w:sz="4" w:space="0" w:color="auto"/>
              <w:left w:val="nil"/>
              <w:bottom w:val="single" w:sz="4" w:space="0" w:color="auto"/>
              <w:right w:val="single" w:sz="4" w:space="0" w:color="auto"/>
            </w:tcBorders>
            <w:shd w:val="clear" w:color="auto" w:fill="DEEAF6"/>
            <w:vAlign w:val="bottom"/>
            <w:hideMark/>
          </w:tcPr>
          <w:p w:rsidR="0036528F" w:rsidRPr="00A64A4A" w:rsidRDefault="0036528F" w:rsidP="00A92D6A">
            <w:pPr>
              <w:spacing w:after="0" w:line="240" w:lineRule="auto"/>
              <w:jc w:val="center"/>
              <w:rPr>
                <w:b/>
                <w:bCs/>
                <w:color w:val="000000"/>
              </w:rPr>
            </w:pPr>
            <w:r w:rsidRPr="00A64A4A">
              <w:rPr>
                <w:b/>
                <w:bCs/>
                <w:color w:val="000000"/>
              </w:rPr>
              <w:t>2019</w:t>
            </w:r>
          </w:p>
        </w:tc>
      </w:tr>
      <w:tr w:rsidR="0036528F" w:rsidRPr="00A64A4A" w:rsidTr="00BC5078">
        <w:trPr>
          <w:trHeight w:val="255"/>
        </w:trPr>
        <w:tc>
          <w:tcPr>
            <w:tcW w:w="1250" w:type="dxa"/>
            <w:tcBorders>
              <w:top w:val="nil"/>
              <w:left w:val="single" w:sz="4" w:space="0" w:color="auto"/>
              <w:bottom w:val="single" w:sz="4" w:space="0" w:color="auto"/>
              <w:right w:val="single" w:sz="4" w:space="0" w:color="auto"/>
            </w:tcBorders>
            <w:shd w:val="clear" w:color="auto" w:fill="DEEAF6"/>
            <w:noWrap/>
            <w:vAlign w:val="bottom"/>
            <w:hideMark/>
          </w:tcPr>
          <w:p w:rsidR="0036528F" w:rsidRPr="00A64A4A" w:rsidRDefault="0036528F" w:rsidP="00A92D6A">
            <w:pPr>
              <w:spacing w:after="0" w:line="240" w:lineRule="auto"/>
              <w:rPr>
                <w:b/>
                <w:bCs/>
                <w:color w:val="000000"/>
              </w:rPr>
            </w:pPr>
            <w:r w:rsidRPr="00A64A4A">
              <w:rPr>
                <w:b/>
                <w:bCs/>
                <w:color w:val="000000"/>
              </w:rPr>
              <w:t>Брой безработни</w:t>
            </w:r>
          </w:p>
        </w:tc>
        <w:tc>
          <w:tcPr>
            <w:tcW w:w="993" w:type="dxa"/>
            <w:tcBorders>
              <w:top w:val="nil"/>
              <w:left w:val="nil"/>
              <w:bottom w:val="single" w:sz="4" w:space="0" w:color="auto"/>
              <w:right w:val="single" w:sz="4" w:space="0" w:color="auto"/>
            </w:tcBorders>
            <w:noWrap/>
            <w:vAlign w:val="bottom"/>
            <w:hideMark/>
          </w:tcPr>
          <w:p w:rsidR="0036528F" w:rsidRPr="00A64A4A" w:rsidRDefault="0036528F" w:rsidP="00A92D6A">
            <w:pPr>
              <w:spacing w:after="0" w:line="240" w:lineRule="auto"/>
              <w:jc w:val="right"/>
              <w:rPr>
                <w:color w:val="000000"/>
              </w:rPr>
            </w:pPr>
            <w:r w:rsidRPr="00A64A4A">
              <w:rPr>
                <w:color w:val="000000"/>
              </w:rPr>
              <w:t>2980</w:t>
            </w:r>
          </w:p>
        </w:tc>
        <w:tc>
          <w:tcPr>
            <w:tcW w:w="992" w:type="dxa"/>
            <w:tcBorders>
              <w:top w:val="nil"/>
              <w:left w:val="nil"/>
              <w:bottom w:val="single" w:sz="4" w:space="0" w:color="auto"/>
              <w:right w:val="single" w:sz="4" w:space="0" w:color="auto"/>
            </w:tcBorders>
            <w:noWrap/>
            <w:vAlign w:val="bottom"/>
            <w:hideMark/>
          </w:tcPr>
          <w:p w:rsidR="0036528F" w:rsidRPr="00A64A4A" w:rsidRDefault="0036528F" w:rsidP="00A92D6A">
            <w:pPr>
              <w:spacing w:after="0" w:line="240" w:lineRule="auto"/>
              <w:jc w:val="right"/>
              <w:rPr>
                <w:color w:val="000000"/>
              </w:rPr>
            </w:pPr>
            <w:r w:rsidRPr="00A64A4A">
              <w:rPr>
                <w:color w:val="000000"/>
              </w:rPr>
              <w:t>3394</w:t>
            </w:r>
          </w:p>
        </w:tc>
        <w:tc>
          <w:tcPr>
            <w:tcW w:w="992" w:type="dxa"/>
            <w:tcBorders>
              <w:top w:val="nil"/>
              <w:left w:val="nil"/>
              <w:bottom w:val="single" w:sz="4" w:space="0" w:color="auto"/>
              <w:right w:val="single" w:sz="4" w:space="0" w:color="auto"/>
            </w:tcBorders>
            <w:noWrap/>
            <w:vAlign w:val="bottom"/>
            <w:hideMark/>
          </w:tcPr>
          <w:p w:rsidR="0036528F" w:rsidRPr="00A64A4A" w:rsidRDefault="0036528F" w:rsidP="00A92D6A">
            <w:pPr>
              <w:spacing w:after="0" w:line="240" w:lineRule="auto"/>
              <w:jc w:val="right"/>
              <w:rPr>
                <w:color w:val="000000"/>
              </w:rPr>
            </w:pPr>
            <w:r w:rsidRPr="00A64A4A">
              <w:rPr>
                <w:color w:val="000000"/>
              </w:rPr>
              <w:t>3154</w:t>
            </w:r>
          </w:p>
        </w:tc>
        <w:tc>
          <w:tcPr>
            <w:tcW w:w="851" w:type="dxa"/>
            <w:tcBorders>
              <w:top w:val="nil"/>
              <w:left w:val="nil"/>
              <w:bottom w:val="single" w:sz="4" w:space="0" w:color="auto"/>
              <w:right w:val="single" w:sz="4" w:space="0" w:color="auto"/>
            </w:tcBorders>
            <w:noWrap/>
            <w:vAlign w:val="bottom"/>
            <w:hideMark/>
          </w:tcPr>
          <w:p w:rsidR="0036528F" w:rsidRPr="00A64A4A" w:rsidRDefault="0036528F" w:rsidP="00A92D6A">
            <w:pPr>
              <w:spacing w:after="0" w:line="240" w:lineRule="auto"/>
              <w:jc w:val="right"/>
              <w:rPr>
                <w:color w:val="000000"/>
              </w:rPr>
            </w:pPr>
            <w:r w:rsidRPr="00A64A4A">
              <w:rPr>
                <w:color w:val="000000"/>
              </w:rPr>
              <w:t>2716</w:t>
            </w:r>
          </w:p>
        </w:tc>
        <w:tc>
          <w:tcPr>
            <w:tcW w:w="992" w:type="dxa"/>
            <w:tcBorders>
              <w:top w:val="nil"/>
              <w:left w:val="nil"/>
              <w:bottom w:val="single" w:sz="4" w:space="0" w:color="auto"/>
              <w:right w:val="single" w:sz="4" w:space="0" w:color="auto"/>
            </w:tcBorders>
            <w:noWrap/>
            <w:vAlign w:val="bottom"/>
            <w:hideMark/>
          </w:tcPr>
          <w:p w:rsidR="0036528F" w:rsidRPr="00A64A4A" w:rsidRDefault="0036528F" w:rsidP="00A92D6A">
            <w:pPr>
              <w:spacing w:after="0" w:line="240" w:lineRule="auto"/>
              <w:jc w:val="right"/>
              <w:rPr>
                <w:color w:val="000000"/>
              </w:rPr>
            </w:pPr>
            <w:r w:rsidRPr="00A64A4A">
              <w:rPr>
                <w:color w:val="000000"/>
              </w:rPr>
              <w:t>2222</w:t>
            </w:r>
          </w:p>
        </w:tc>
        <w:tc>
          <w:tcPr>
            <w:tcW w:w="796" w:type="dxa"/>
            <w:tcBorders>
              <w:top w:val="nil"/>
              <w:left w:val="nil"/>
              <w:bottom w:val="single" w:sz="4" w:space="0" w:color="auto"/>
              <w:right w:val="single" w:sz="4" w:space="0" w:color="auto"/>
            </w:tcBorders>
            <w:vAlign w:val="bottom"/>
            <w:hideMark/>
          </w:tcPr>
          <w:p w:rsidR="0036528F" w:rsidRPr="00A64A4A" w:rsidRDefault="0036528F" w:rsidP="00A92D6A">
            <w:pPr>
              <w:spacing w:after="0" w:line="240" w:lineRule="auto"/>
              <w:jc w:val="right"/>
              <w:rPr>
                <w:color w:val="000000"/>
              </w:rPr>
            </w:pPr>
            <w:r w:rsidRPr="00A64A4A">
              <w:rPr>
                <w:color w:val="000000"/>
              </w:rPr>
              <w:t>1883</w:t>
            </w:r>
          </w:p>
        </w:tc>
        <w:tc>
          <w:tcPr>
            <w:tcW w:w="841" w:type="dxa"/>
            <w:tcBorders>
              <w:top w:val="nil"/>
              <w:left w:val="nil"/>
              <w:bottom w:val="single" w:sz="4" w:space="0" w:color="auto"/>
              <w:right w:val="single" w:sz="4" w:space="0" w:color="auto"/>
            </w:tcBorders>
            <w:vAlign w:val="bottom"/>
            <w:hideMark/>
          </w:tcPr>
          <w:p w:rsidR="0036528F" w:rsidRPr="00A64A4A" w:rsidRDefault="0036528F" w:rsidP="00A92D6A">
            <w:pPr>
              <w:spacing w:after="0" w:line="240" w:lineRule="auto"/>
              <w:jc w:val="right"/>
              <w:rPr>
                <w:color w:val="000000"/>
              </w:rPr>
            </w:pPr>
            <w:r w:rsidRPr="00A64A4A">
              <w:rPr>
                <w:color w:val="000000"/>
              </w:rPr>
              <w:t>1791</w:t>
            </w:r>
          </w:p>
        </w:tc>
      </w:tr>
      <w:tr w:rsidR="0036528F" w:rsidRPr="00A64A4A" w:rsidTr="00BC5078">
        <w:trPr>
          <w:trHeight w:val="255"/>
        </w:trPr>
        <w:tc>
          <w:tcPr>
            <w:tcW w:w="1250" w:type="dxa"/>
            <w:tcBorders>
              <w:top w:val="nil"/>
              <w:left w:val="single" w:sz="4" w:space="0" w:color="auto"/>
              <w:bottom w:val="single" w:sz="4" w:space="0" w:color="auto"/>
              <w:right w:val="single" w:sz="4" w:space="0" w:color="auto"/>
            </w:tcBorders>
            <w:shd w:val="clear" w:color="auto" w:fill="DEEAF6"/>
            <w:noWrap/>
            <w:vAlign w:val="bottom"/>
            <w:hideMark/>
          </w:tcPr>
          <w:p w:rsidR="0036528F" w:rsidRPr="00A64A4A" w:rsidRDefault="0036528F" w:rsidP="00A92D6A">
            <w:pPr>
              <w:spacing w:after="0" w:line="240" w:lineRule="auto"/>
              <w:ind w:firstLineChars="100" w:firstLine="221"/>
              <w:rPr>
                <w:b/>
                <w:bCs/>
                <w:color w:val="000000"/>
              </w:rPr>
            </w:pPr>
            <w:r w:rsidRPr="00A64A4A">
              <w:rPr>
                <w:b/>
                <w:bCs/>
                <w:color w:val="000000"/>
              </w:rPr>
              <w:t>Жени</w:t>
            </w:r>
          </w:p>
        </w:tc>
        <w:tc>
          <w:tcPr>
            <w:tcW w:w="993" w:type="dxa"/>
            <w:tcBorders>
              <w:top w:val="nil"/>
              <w:left w:val="nil"/>
              <w:bottom w:val="single" w:sz="4" w:space="0" w:color="auto"/>
              <w:right w:val="single" w:sz="4" w:space="0" w:color="auto"/>
            </w:tcBorders>
            <w:noWrap/>
            <w:vAlign w:val="bottom"/>
            <w:hideMark/>
          </w:tcPr>
          <w:p w:rsidR="0036528F" w:rsidRPr="00A64A4A" w:rsidRDefault="0036528F" w:rsidP="00A92D6A">
            <w:pPr>
              <w:spacing w:after="0" w:line="240" w:lineRule="auto"/>
              <w:jc w:val="right"/>
              <w:rPr>
                <w:color w:val="000000"/>
              </w:rPr>
            </w:pPr>
            <w:r w:rsidRPr="00A64A4A">
              <w:rPr>
                <w:color w:val="000000"/>
              </w:rPr>
              <w:t>1375</w:t>
            </w:r>
          </w:p>
        </w:tc>
        <w:tc>
          <w:tcPr>
            <w:tcW w:w="992" w:type="dxa"/>
            <w:tcBorders>
              <w:top w:val="nil"/>
              <w:left w:val="nil"/>
              <w:bottom w:val="single" w:sz="4" w:space="0" w:color="auto"/>
              <w:right w:val="single" w:sz="4" w:space="0" w:color="auto"/>
            </w:tcBorders>
            <w:noWrap/>
            <w:vAlign w:val="bottom"/>
            <w:hideMark/>
          </w:tcPr>
          <w:p w:rsidR="0036528F" w:rsidRPr="00A64A4A" w:rsidRDefault="0036528F" w:rsidP="00A92D6A">
            <w:pPr>
              <w:spacing w:after="0" w:line="240" w:lineRule="auto"/>
              <w:jc w:val="right"/>
              <w:rPr>
                <w:color w:val="000000"/>
              </w:rPr>
            </w:pPr>
            <w:r w:rsidRPr="00A64A4A">
              <w:rPr>
                <w:color w:val="000000"/>
              </w:rPr>
              <w:t>1512</w:t>
            </w:r>
          </w:p>
        </w:tc>
        <w:tc>
          <w:tcPr>
            <w:tcW w:w="992" w:type="dxa"/>
            <w:tcBorders>
              <w:top w:val="nil"/>
              <w:left w:val="nil"/>
              <w:bottom w:val="single" w:sz="4" w:space="0" w:color="auto"/>
              <w:right w:val="single" w:sz="4" w:space="0" w:color="auto"/>
            </w:tcBorders>
            <w:noWrap/>
            <w:vAlign w:val="bottom"/>
            <w:hideMark/>
          </w:tcPr>
          <w:p w:rsidR="0036528F" w:rsidRPr="00A64A4A" w:rsidRDefault="0036528F" w:rsidP="00A92D6A">
            <w:pPr>
              <w:spacing w:after="0" w:line="240" w:lineRule="auto"/>
              <w:jc w:val="right"/>
              <w:rPr>
                <w:color w:val="000000"/>
              </w:rPr>
            </w:pPr>
            <w:r w:rsidRPr="00A64A4A">
              <w:rPr>
                <w:color w:val="000000"/>
              </w:rPr>
              <w:t>1482</w:t>
            </w:r>
          </w:p>
        </w:tc>
        <w:tc>
          <w:tcPr>
            <w:tcW w:w="851" w:type="dxa"/>
            <w:tcBorders>
              <w:top w:val="nil"/>
              <w:left w:val="nil"/>
              <w:bottom w:val="single" w:sz="4" w:space="0" w:color="auto"/>
              <w:right w:val="single" w:sz="4" w:space="0" w:color="auto"/>
            </w:tcBorders>
            <w:noWrap/>
            <w:vAlign w:val="bottom"/>
            <w:hideMark/>
          </w:tcPr>
          <w:p w:rsidR="0036528F" w:rsidRPr="00A64A4A" w:rsidRDefault="0036528F" w:rsidP="00A92D6A">
            <w:pPr>
              <w:spacing w:after="0" w:line="240" w:lineRule="auto"/>
              <w:jc w:val="right"/>
              <w:rPr>
                <w:color w:val="000000"/>
              </w:rPr>
            </w:pPr>
            <w:r w:rsidRPr="00A64A4A">
              <w:rPr>
                <w:color w:val="000000"/>
              </w:rPr>
              <w:t>1307</w:t>
            </w:r>
          </w:p>
        </w:tc>
        <w:tc>
          <w:tcPr>
            <w:tcW w:w="992" w:type="dxa"/>
            <w:tcBorders>
              <w:top w:val="nil"/>
              <w:left w:val="nil"/>
              <w:bottom w:val="single" w:sz="4" w:space="0" w:color="auto"/>
              <w:right w:val="single" w:sz="4" w:space="0" w:color="auto"/>
            </w:tcBorders>
            <w:noWrap/>
            <w:vAlign w:val="bottom"/>
            <w:hideMark/>
          </w:tcPr>
          <w:p w:rsidR="0036528F" w:rsidRPr="00A64A4A" w:rsidRDefault="0036528F" w:rsidP="00A92D6A">
            <w:pPr>
              <w:spacing w:after="0" w:line="240" w:lineRule="auto"/>
              <w:jc w:val="right"/>
              <w:rPr>
                <w:color w:val="000000"/>
              </w:rPr>
            </w:pPr>
            <w:r w:rsidRPr="00A64A4A">
              <w:rPr>
                <w:color w:val="000000"/>
              </w:rPr>
              <w:t>1054</w:t>
            </w:r>
          </w:p>
        </w:tc>
        <w:tc>
          <w:tcPr>
            <w:tcW w:w="796" w:type="dxa"/>
            <w:tcBorders>
              <w:top w:val="nil"/>
              <w:left w:val="nil"/>
              <w:bottom w:val="single" w:sz="4" w:space="0" w:color="auto"/>
              <w:right w:val="single" w:sz="4" w:space="0" w:color="auto"/>
            </w:tcBorders>
            <w:vAlign w:val="bottom"/>
            <w:hideMark/>
          </w:tcPr>
          <w:p w:rsidR="0036528F" w:rsidRPr="00A64A4A" w:rsidRDefault="0036528F" w:rsidP="00A92D6A">
            <w:pPr>
              <w:spacing w:after="0" w:line="240" w:lineRule="auto"/>
              <w:jc w:val="right"/>
              <w:rPr>
                <w:color w:val="000000"/>
              </w:rPr>
            </w:pPr>
            <w:r w:rsidRPr="00A64A4A">
              <w:rPr>
                <w:color w:val="000000"/>
              </w:rPr>
              <w:t>919</w:t>
            </w:r>
          </w:p>
        </w:tc>
        <w:tc>
          <w:tcPr>
            <w:tcW w:w="841" w:type="dxa"/>
            <w:tcBorders>
              <w:top w:val="nil"/>
              <w:left w:val="nil"/>
              <w:bottom w:val="single" w:sz="4" w:space="0" w:color="auto"/>
              <w:right w:val="single" w:sz="4" w:space="0" w:color="auto"/>
            </w:tcBorders>
            <w:vAlign w:val="bottom"/>
            <w:hideMark/>
          </w:tcPr>
          <w:p w:rsidR="0036528F" w:rsidRPr="00A64A4A" w:rsidRDefault="0036528F" w:rsidP="00A92D6A">
            <w:pPr>
              <w:spacing w:after="0" w:line="240" w:lineRule="auto"/>
              <w:jc w:val="right"/>
              <w:rPr>
                <w:color w:val="000000"/>
              </w:rPr>
            </w:pPr>
            <w:r w:rsidRPr="00A64A4A">
              <w:rPr>
                <w:color w:val="000000"/>
              </w:rPr>
              <w:t>895</w:t>
            </w:r>
          </w:p>
        </w:tc>
      </w:tr>
      <w:tr w:rsidR="0036528F" w:rsidRPr="00A64A4A" w:rsidTr="00BC5078">
        <w:trPr>
          <w:trHeight w:val="255"/>
        </w:trPr>
        <w:tc>
          <w:tcPr>
            <w:tcW w:w="1250" w:type="dxa"/>
            <w:tcBorders>
              <w:top w:val="single" w:sz="4" w:space="0" w:color="auto"/>
              <w:left w:val="single" w:sz="4" w:space="0" w:color="auto"/>
              <w:bottom w:val="single" w:sz="4" w:space="0" w:color="auto"/>
              <w:right w:val="single" w:sz="4" w:space="0" w:color="auto"/>
            </w:tcBorders>
            <w:shd w:val="clear" w:color="auto" w:fill="DEEAF6"/>
            <w:noWrap/>
            <w:vAlign w:val="bottom"/>
            <w:hideMark/>
          </w:tcPr>
          <w:p w:rsidR="0036528F" w:rsidRPr="00A64A4A" w:rsidRDefault="0036528F" w:rsidP="00A92D6A">
            <w:pPr>
              <w:spacing w:after="0" w:line="240" w:lineRule="auto"/>
              <w:ind w:firstLineChars="100" w:firstLine="221"/>
              <w:rPr>
                <w:b/>
                <w:bCs/>
                <w:color w:val="000000"/>
              </w:rPr>
            </w:pPr>
            <w:r w:rsidRPr="00A64A4A">
              <w:rPr>
                <w:b/>
                <w:bCs/>
                <w:color w:val="000000"/>
              </w:rPr>
              <w:t>Мъже</w:t>
            </w:r>
          </w:p>
        </w:tc>
        <w:tc>
          <w:tcPr>
            <w:tcW w:w="993" w:type="dxa"/>
            <w:tcBorders>
              <w:top w:val="single" w:sz="4" w:space="0" w:color="auto"/>
              <w:left w:val="nil"/>
              <w:bottom w:val="single" w:sz="4" w:space="0" w:color="auto"/>
              <w:right w:val="single" w:sz="4" w:space="0" w:color="auto"/>
            </w:tcBorders>
            <w:noWrap/>
            <w:vAlign w:val="bottom"/>
            <w:hideMark/>
          </w:tcPr>
          <w:p w:rsidR="0036528F" w:rsidRPr="00A64A4A" w:rsidRDefault="0036528F" w:rsidP="00A92D6A">
            <w:pPr>
              <w:spacing w:after="0" w:line="240" w:lineRule="auto"/>
              <w:jc w:val="right"/>
              <w:rPr>
                <w:color w:val="000000"/>
              </w:rPr>
            </w:pPr>
            <w:r w:rsidRPr="00A64A4A">
              <w:rPr>
                <w:color w:val="000000"/>
              </w:rPr>
              <w:t>1605</w:t>
            </w:r>
          </w:p>
        </w:tc>
        <w:tc>
          <w:tcPr>
            <w:tcW w:w="992" w:type="dxa"/>
            <w:tcBorders>
              <w:top w:val="single" w:sz="4" w:space="0" w:color="auto"/>
              <w:left w:val="nil"/>
              <w:bottom w:val="single" w:sz="4" w:space="0" w:color="auto"/>
              <w:right w:val="single" w:sz="4" w:space="0" w:color="auto"/>
            </w:tcBorders>
            <w:noWrap/>
            <w:vAlign w:val="bottom"/>
            <w:hideMark/>
          </w:tcPr>
          <w:p w:rsidR="0036528F" w:rsidRPr="00A64A4A" w:rsidRDefault="0036528F" w:rsidP="00A92D6A">
            <w:pPr>
              <w:spacing w:after="0" w:line="240" w:lineRule="auto"/>
              <w:jc w:val="right"/>
              <w:rPr>
                <w:color w:val="000000"/>
              </w:rPr>
            </w:pPr>
            <w:r w:rsidRPr="00A64A4A">
              <w:rPr>
                <w:color w:val="000000"/>
              </w:rPr>
              <w:t>1882</w:t>
            </w:r>
          </w:p>
        </w:tc>
        <w:tc>
          <w:tcPr>
            <w:tcW w:w="992" w:type="dxa"/>
            <w:tcBorders>
              <w:top w:val="single" w:sz="4" w:space="0" w:color="auto"/>
              <w:left w:val="nil"/>
              <w:bottom w:val="single" w:sz="4" w:space="0" w:color="auto"/>
              <w:right w:val="single" w:sz="4" w:space="0" w:color="auto"/>
            </w:tcBorders>
            <w:noWrap/>
            <w:vAlign w:val="bottom"/>
            <w:hideMark/>
          </w:tcPr>
          <w:p w:rsidR="0036528F" w:rsidRPr="00A64A4A" w:rsidRDefault="0036528F" w:rsidP="00A92D6A">
            <w:pPr>
              <w:spacing w:after="0" w:line="240" w:lineRule="auto"/>
              <w:jc w:val="right"/>
              <w:rPr>
                <w:color w:val="000000"/>
              </w:rPr>
            </w:pPr>
            <w:r w:rsidRPr="00A64A4A">
              <w:rPr>
                <w:color w:val="000000"/>
              </w:rPr>
              <w:t>1672</w:t>
            </w:r>
          </w:p>
        </w:tc>
        <w:tc>
          <w:tcPr>
            <w:tcW w:w="851" w:type="dxa"/>
            <w:tcBorders>
              <w:top w:val="single" w:sz="4" w:space="0" w:color="auto"/>
              <w:left w:val="nil"/>
              <w:bottom w:val="single" w:sz="4" w:space="0" w:color="auto"/>
              <w:right w:val="single" w:sz="4" w:space="0" w:color="auto"/>
            </w:tcBorders>
            <w:noWrap/>
            <w:vAlign w:val="bottom"/>
            <w:hideMark/>
          </w:tcPr>
          <w:p w:rsidR="0036528F" w:rsidRPr="00A64A4A" w:rsidRDefault="0036528F" w:rsidP="00A92D6A">
            <w:pPr>
              <w:spacing w:after="0" w:line="240" w:lineRule="auto"/>
              <w:jc w:val="right"/>
              <w:rPr>
                <w:color w:val="000000"/>
              </w:rPr>
            </w:pPr>
            <w:r w:rsidRPr="00A64A4A">
              <w:rPr>
                <w:color w:val="000000"/>
              </w:rPr>
              <w:t>1409</w:t>
            </w:r>
          </w:p>
        </w:tc>
        <w:tc>
          <w:tcPr>
            <w:tcW w:w="992" w:type="dxa"/>
            <w:tcBorders>
              <w:top w:val="single" w:sz="4" w:space="0" w:color="auto"/>
              <w:left w:val="nil"/>
              <w:bottom w:val="single" w:sz="4" w:space="0" w:color="auto"/>
              <w:right w:val="single" w:sz="4" w:space="0" w:color="auto"/>
            </w:tcBorders>
            <w:noWrap/>
            <w:vAlign w:val="bottom"/>
            <w:hideMark/>
          </w:tcPr>
          <w:p w:rsidR="0036528F" w:rsidRPr="00A64A4A" w:rsidRDefault="0036528F" w:rsidP="00A92D6A">
            <w:pPr>
              <w:spacing w:after="0" w:line="240" w:lineRule="auto"/>
              <w:jc w:val="right"/>
              <w:rPr>
                <w:color w:val="000000"/>
              </w:rPr>
            </w:pPr>
            <w:r w:rsidRPr="00A64A4A">
              <w:rPr>
                <w:color w:val="000000"/>
              </w:rPr>
              <w:t>1168</w:t>
            </w:r>
          </w:p>
        </w:tc>
        <w:tc>
          <w:tcPr>
            <w:tcW w:w="796" w:type="dxa"/>
            <w:tcBorders>
              <w:top w:val="single" w:sz="4" w:space="0" w:color="auto"/>
              <w:left w:val="nil"/>
              <w:bottom w:val="single" w:sz="4" w:space="0" w:color="auto"/>
              <w:right w:val="single" w:sz="4" w:space="0" w:color="auto"/>
            </w:tcBorders>
            <w:vAlign w:val="bottom"/>
            <w:hideMark/>
          </w:tcPr>
          <w:p w:rsidR="0036528F" w:rsidRPr="00A64A4A" w:rsidRDefault="0036528F" w:rsidP="00A92D6A">
            <w:pPr>
              <w:spacing w:after="0" w:line="240" w:lineRule="auto"/>
              <w:jc w:val="right"/>
              <w:rPr>
                <w:color w:val="000000"/>
              </w:rPr>
            </w:pPr>
            <w:r w:rsidRPr="00A64A4A">
              <w:rPr>
                <w:color w:val="000000"/>
              </w:rPr>
              <w:t>964</w:t>
            </w:r>
          </w:p>
        </w:tc>
        <w:tc>
          <w:tcPr>
            <w:tcW w:w="841" w:type="dxa"/>
            <w:tcBorders>
              <w:top w:val="single" w:sz="4" w:space="0" w:color="auto"/>
              <w:left w:val="nil"/>
              <w:bottom w:val="single" w:sz="4" w:space="0" w:color="auto"/>
              <w:right w:val="single" w:sz="4" w:space="0" w:color="auto"/>
            </w:tcBorders>
            <w:vAlign w:val="bottom"/>
            <w:hideMark/>
          </w:tcPr>
          <w:p w:rsidR="0036528F" w:rsidRPr="00A64A4A" w:rsidRDefault="0036528F" w:rsidP="00A92D6A">
            <w:pPr>
              <w:spacing w:after="0" w:line="240" w:lineRule="auto"/>
              <w:jc w:val="right"/>
              <w:rPr>
                <w:color w:val="000000"/>
              </w:rPr>
            </w:pPr>
            <w:r w:rsidRPr="00A64A4A">
              <w:rPr>
                <w:color w:val="000000"/>
              </w:rPr>
              <w:t>896</w:t>
            </w:r>
          </w:p>
        </w:tc>
      </w:tr>
    </w:tbl>
    <w:p w:rsidR="00A92D6A" w:rsidRDefault="00A92D6A" w:rsidP="00A92D6A">
      <w:pPr>
        <w:spacing w:after="0" w:line="240" w:lineRule="auto"/>
        <w:jc w:val="center"/>
        <w:rPr>
          <w:i/>
          <w:iCs/>
        </w:rPr>
      </w:pPr>
    </w:p>
    <w:p w:rsidR="0036528F" w:rsidRPr="0004178B" w:rsidRDefault="0036528F" w:rsidP="00A92D6A">
      <w:pPr>
        <w:spacing w:after="0" w:line="240" w:lineRule="auto"/>
        <w:jc w:val="center"/>
        <w:rPr>
          <w:i/>
          <w:iCs/>
        </w:rPr>
      </w:pPr>
      <w:r w:rsidRPr="00A64A4A">
        <w:rPr>
          <w:i/>
          <w:iCs/>
        </w:rPr>
        <w:t>Източник: Дирекция „Бюро по труда“ – Бяла Слатина</w:t>
      </w:r>
    </w:p>
    <w:p w:rsidR="00A92D6A" w:rsidRDefault="00A92D6A" w:rsidP="00193BCD">
      <w:pPr>
        <w:ind w:firstLine="142"/>
        <w:jc w:val="center"/>
        <w:rPr>
          <w:rFonts w:asciiTheme="majorHAnsi" w:hAnsiTheme="majorHAnsi"/>
          <w:b/>
          <w:bCs/>
          <w:color w:val="0070C0"/>
          <w:sz w:val="24"/>
          <w:szCs w:val="24"/>
        </w:rPr>
      </w:pPr>
    </w:p>
    <w:p w:rsidR="0036528F" w:rsidRPr="000F502D" w:rsidRDefault="0036528F" w:rsidP="00193BCD">
      <w:pPr>
        <w:ind w:firstLine="142"/>
        <w:jc w:val="center"/>
        <w:rPr>
          <w:rFonts w:asciiTheme="majorHAnsi" w:hAnsiTheme="majorHAnsi"/>
          <w:b/>
          <w:bCs/>
          <w:color w:val="0070C0"/>
          <w:sz w:val="24"/>
          <w:szCs w:val="24"/>
        </w:rPr>
      </w:pPr>
      <w:r w:rsidRPr="000F502D">
        <w:rPr>
          <w:rFonts w:asciiTheme="majorHAnsi" w:hAnsiTheme="majorHAnsi"/>
          <w:b/>
          <w:bCs/>
          <w:color w:val="0070C0"/>
          <w:sz w:val="24"/>
          <w:szCs w:val="24"/>
        </w:rPr>
        <w:t xml:space="preserve">Таблица </w:t>
      </w:r>
      <w:r w:rsidR="00D41929">
        <w:rPr>
          <w:rFonts w:asciiTheme="majorHAnsi" w:hAnsiTheme="majorHAnsi"/>
          <w:b/>
          <w:bCs/>
          <w:color w:val="0070C0"/>
          <w:sz w:val="24"/>
          <w:szCs w:val="24"/>
        </w:rPr>
        <w:t>9</w:t>
      </w:r>
      <w:r w:rsidR="00193BCD" w:rsidRPr="000F502D">
        <w:rPr>
          <w:rFonts w:asciiTheme="majorHAnsi" w:hAnsiTheme="majorHAnsi"/>
          <w:b/>
          <w:bCs/>
          <w:color w:val="0070C0"/>
          <w:sz w:val="24"/>
          <w:szCs w:val="24"/>
        </w:rPr>
        <w:t xml:space="preserve">: </w:t>
      </w:r>
      <w:r w:rsidRPr="000F502D">
        <w:rPr>
          <w:rFonts w:asciiTheme="majorHAnsi" w:hAnsiTheme="majorHAnsi"/>
          <w:b/>
          <w:bCs/>
          <w:color w:val="0070C0"/>
          <w:sz w:val="24"/>
          <w:szCs w:val="24"/>
        </w:rPr>
        <w:t xml:space="preserve"> Брой продължително безработни лица в община Бяла Слатина за периода 2017 – 2019 г.</w:t>
      </w:r>
    </w:p>
    <w:tbl>
      <w:tblPr>
        <w:tblW w:w="0" w:type="auto"/>
        <w:tblInd w:w="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44"/>
        <w:gridCol w:w="817"/>
        <w:gridCol w:w="971"/>
        <w:gridCol w:w="1055"/>
        <w:gridCol w:w="1602"/>
        <w:gridCol w:w="903"/>
        <w:gridCol w:w="805"/>
        <w:gridCol w:w="895"/>
        <w:gridCol w:w="1270"/>
      </w:tblGrid>
      <w:tr w:rsidR="0036528F" w:rsidRPr="00A64A4A" w:rsidTr="00193BCD">
        <w:tc>
          <w:tcPr>
            <w:tcW w:w="744" w:type="dxa"/>
            <w:vMerge w:val="restart"/>
            <w:tcBorders>
              <w:top w:val="single" w:sz="4" w:space="0" w:color="auto"/>
              <w:left w:val="single" w:sz="4" w:space="0" w:color="auto"/>
              <w:bottom w:val="single" w:sz="4" w:space="0" w:color="auto"/>
              <w:right w:val="single" w:sz="4" w:space="0" w:color="auto"/>
            </w:tcBorders>
            <w:shd w:val="clear" w:color="auto" w:fill="DEEAF6"/>
          </w:tcPr>
          <w:p w:rsidR="0036528F" w:rsidRPr="00A64A4A" w:rsidRDefault="0036528F" w:rsidP="00A92D6A">
            <w:pPr>
              <w:spacing w:after="0" w:line="240" w:lineRule="auto"/>
              <w:jc w:val="both"/>
              <w:rPr>
                <w:b/>
                <w:bCs/>
              </w:rPr>
            </w:pPr>
          </w:p>
        </w:tc>
        <w:tc>
          <w:tcPr>
            <w:tcW w:w="817" w:type="dxa"/>
            <w:vMerge w:val="restart"/>
            <w:tcBorders>
              <w:top w:val="single" w:sz="4" w:space="0" w:color="auto"/>
              <w:left w:val="single" w:sz="4" w:space="0" w:color="auto"/>
              <w:bottom w:val="single" w:sz="4" w:space="0" w:color="auto"/>
              <w:right w:val="single" w:sz="4" w:space="0" w:color="auto"/>
            </w:tcBorders>
            <w:shd w:val="clear" w:color="auto" w:fill="DEEAF6"/>
            <w:hideMark/>
          </w:tcPr>
          <w:p w:rsidR="0036528F" w:rsidRPr="00A64A4A" w:rsidRDefault="0036528F" w:rsidP="00A92D6A">
            <w:pPr>
              <w:spacing w:after="0" w:line="240" w:lineRule="auto"/>
              <w:jc w:val="both"/>
              <w:rPr>
                <w:b/>
                <w:bCs/>
              </w:rPr>
            </w:pPr>
            <w:r w:rsidRPr="00A64A4A">
              <w:rPr>
                <w:b/>
                <w:bCs/>
              </w:rPr>
              <w:t>Общо</w:t>
            </w:r>
          </w:p>
        </w:tc>
        <w:tc>
          <w:tcPr>
            <w:tcW w:w="3628" w:type="dxa"/>
            <w:gridSpan w:val="3"/>
            <w:tcBorders>
              <w:top w:val="single" w:sz="4" w:space="0" w:color="auto"/>
              <w:left w:val="single" w:sz="4" w:space="0" w:color="auto"/>
              <w:bottom w:val="single" w:sz="4" w:space="0" w:color="auto"/>
              <w:right w:val="single" w:sz="4" w:space="0" w:color="auto"/>
            </w:tcBorders>
            <w:shd w:val="clear" w:color="auto" w:fill="DEEAF6"/>
            <w:hideMark/>
          </w:tcPr>
          <w:p w:rsidR="0036528F" w:rsidRPr="00A64A4A" w:rsidRDefault="0036528F" w:rsidP="00A92D6A">
            <w:pPr>
              <w:spacing w:after="0" w:line="240" w:lineRule="auto"/>
              <w:jc w:val="center"/>
              <w:rPr>
                <w:b/>
                <w:bCs/>
              </w:rPr>
            </w:pPr>
            <w:r w:rsidRPr="00A64A4A">
              <w:rPr>
                <w:b/>
                <w:bCs/>
              </w:rPr>
              <w:t>По професионална квалификация</w:t>
            </w:r>
          </w:p>
        </w:tc>
        <w:tc>
          <w:tcPr>
            <w:tcW w:w="3873" w:type="dxa"/>
            <w:gridSpan w:val="4"/>
            <w:tcBorders>
              <w:top w:val="single" w:sz="4" w:space="0" w:color="auto"/>
              <w:left w:val="single" w:sz="4" w:space="0" w:color="auto"/>
              <w:bottom w:val="single" w:sz="4" w:space="0" w:color="auto"/>
              <w:right w:val="single" w:sz="4" w:space="0" w:color="auto"/>
            </w:tcBorders>
            <w:shd w:val="clear" w:color="auto" w:fill="DEEAF6"/>
            <w:hideMark/>
          </w:tcPr>
          <w:p w:rsidR="0036528F" w:rsidRPr="00A64A4A" w:rsidRDefault="0036528F" w:rsidP="00A92D6A">
            <w:pPr>
              <w:spacing w:after="0" w:line="240" w:lineRule="auto"/>
              <w:jc w:val="center"/>
              <w:rPr>
                <w:b/>
                <w:bCs/>
              </w:rPr>
            </w:pPr>
            <w:r w:rsidRPr="00A64A4A">
              <w:rPr>
                <w:b/>
                <w:bCs/>
              </w:rPr>
              <w:t>По образование</w:t>
            </w:r>
          </w:p>
        </w:tc>
      </w:tr>
      <w:tr w:rsidR="0036528F" w:rsidRPr="00A64A4A" w:rsidTr="00193BCD">
        <w:tc>
          <w:tcPr>
            <w:tcW w:w="0" w:type="auto"/>
            <w:vMerge/>
            <w:tcBorders>
              <w:top w:val="single" w:sz="4" w:space="0" w:color="auto"/>
              <w:left w:val="single" w:sz="4" w:space="0" w:color="auto"/>
              <w:bottom w:val="single" w:sz="4" w:space="0" w:color="auto"/>
              <w:right w:val="single" w:sz="4" w:space="0" w:color="auto"/>
            </w:tcBorders>
            <w:vAlign w:val="center"/>
            <w:hideMark/>
          </w:tcPr>
          <w:p w:rsidR="0036528F" w:rsidRPr="00A64A4A" w:rsidRDefault="0036528F" w:rsidP="00A92D6A">
            <w:pPr>
              <w:spacing w:after="0" w:line="240" w:lineRule="auto"/>
              <w:rPr>
                <w:b/>
                <w:bC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36528F" w:rsidRPr="00A64A4A" w:rsidRDefault="0036528F" w:rsidP="00A92D6A">
            <w:pPr>
              <w:spacing w:after="0" w:line="240" w:lineRule="auto"/>
              <w:rPr>
                <w:b/>
                <w:bCs/>
              </w:rPr>
            </w:pPr>
          </w:p>
        </w:tc>
        <w:tc>
          <w:tcPr>
            <w:tcW w:w="971" w:type="dxa"/>
            <w:tcBorders>
              <w:top w:val="single" w:sz="4" w:space="0" w:color="auto"/>
              <w:left w:val="single" w:sz="4" w:space="0" w:color="auto"/>
              <w:bottom w:val="single" w:sz="4" w:space="0" w:color="auto"/>
              <w:right w:val="single" w:sz="4" w:space="0" w:color="auto"/>
            </w:tcBorders>
            <w:shd w:val="clear" w:color="auto" w:fill="DEEAF6"/>
            <w:hideMark/>
          </w:tcPr>
          <w:p w:rsidR="0036528F" w:rsidRPr="00A64A4A" w:rsidRDefault="0036528F" w:rsidP="00A92D6A">
            <w:pPr>
              <w:spacing w:after="0" w:line="240" w:lineRule="auto"/>
              <w:rPr>
                <w:b/>
                <w:bCs/>
              </w:rPr>
            </w:pPr>
            <w:r w:rsidRPr="00A64A4A">
              <w:rPr>
                <w:b/>
                <w:bCs/>
              </w:rPr>
              <w:t>С раб. профе-сия</w:t>
            </w:r>
          </w:p>
        </w:tc>
        <w:tc>
          <w:tcPr>
            <w:tcW w:w="1055" w:type="dxa"/>
            <w:tcBorders>
              <w:top w:val="single" w:sz="4" w:space="0" w:color="auto"/>
              <w:left w:val="single" w:sz="4" w:space="0" w:color="auto"/>
              <w:bottom w:val="single" w:sz="4" w:space="0" w:color="auto"/>
              <w:right w:val="single" w:sz="4" w:space="0" w:color="auto"/>
            </w:tcBorders>
            <w:shd w:val="clear" w:color="auto" w:fill="DEEAF6"/>
            <w:hideMark/>
          </w:tcPr>
          <w:p w:rsidR="0036528F" w:rsidRPr="00A64A4A" w:rsidRDefault="0036528F" w:rsidP="00A92D6A">
            <w:pPr>
              <w:spacing w:after="0" w:line="240" w:lineRule="auto"/>
              <w:jc w:val="both"/>
              <w:rPr>
                <w:b/>
                <w:bCs/>
              </w:rPr>
            </w:pPr>
            <w:r w:rsidRPr="00A64A4A">
              <w:rPr>
                <w:b/>
                <w:bCs/>
              </w:rPr>
              <w:t>Специа-</w:t>
            </w:r>
          </w:p>
          <w:p w:rsidR="0036528F" w:rsidRPr="00A64A4A" w:rsidRDefault="0036528F" w:rsidP="00A92D6A">
            <w:pPr>
              <w:spacing w:after="0" w:line="240" w:lineRule="auto"/>
              <w:jc w:val="both"/>
              <w:rPr>
                <w:b/>
                <w:bCs/>
              </w:rPr>
            </w:pPr>
            <w:r w:rsidRPr="00A64A4A">
              <w:rPr>
                <w:b/>
                <w:bCs/>
              </w:rPr>
              <w:t>листи</w:t>
            </w:r>
          </w:p>
        </w:tc>
        <w:tc>
          <w:tcPr>
            <w:tcW w:w="1602" w:type="dxa"/>
            <w:tcBorders>
              <w:top w:val="single" w:sz="4" w:space="0" w:color="auto"/>
              <w:left w:val="single" w:sz="4" w:space="0" w:color="auto"/>
              <w:bottom w:val="single" w:sz="4" w:space="0" w:color="auto"/>
              <w:right w:val="single" w:sz="4" w:space="0" w:color="auto"/>
            </w:tcBorders>
            <w:shd w:val="clear" w:color="auto" w:fill="DEEAF6"/>
            <w:hideMark/>
          </w:tcPr>
          <w:p w:rsidR="0036528F" w:rsidRPr="00A64A4A" w:rsidRDefault="0036528F" w:rsidP="00A92D6A">
            <w:pPr>
              <w:spacing w:after="0" w:line="240" w:lineRule="auto"/>
              <w:jc w:val="both"/>
              <w:rPr>
                <w:b/>
                <w:bCs/>
              </w:rPr>
            </w:pPr>
            <w:r w:rsidRPr="00A64A4A">
              <w:rPr>
                <w:b/>
                <w:bCs/>
              </w:rPr>
              <w:t>Без специ-</w:t>
            </w:r>
          </w:p>
          <w:p w:rsidR="0036528F" w:rsidRPr="00A64A4A" w:rsidRDefault="0036528F" w:rsidP="00A92D6A">
            <w:pPr>
              <w:spacing w:after="0" w:line="240" w:lineRule="auto"/>
              <w:jc w:val="both"/>
              <w:rPr>
                <w:b/>
                <w:bCs/>
              </w:rPr>
            </w:pPr>
            <w:r w:rsidRPr="00A64A4A">
              <w:rPr>
                <w:b/>
                <w:bCs/>
              </w:rPr>
              <w:t xml:space="preserve">алност и </w:t>
            </w:r>
          </w:p>
          <w:p w:rsidR="0036528F" w:rsidRPr="00A64A4A" w:rsidRDefault="0036528F" w:rsidP="00A92D6A">
            <w:pPr>
              <w:spacing w:after="0" w:line="240" w:lineRule="auto"/>
              <w:jc w:val="both"/>
              <w:rPr>
                <w:b/>
                <w:bCs/>
              </w:rPr>
            </w:pPr>
            <w:r w:rsidRPr="00A64A4A">
              <w:rPr>
                <w:b/>
                <w:bCs/>
              </w:rPr>
              <w:t>професия</w:t>
            </w:r>
          </w:p>
        </w:tc>
        <w:tc>
          <w:tcPr>
            <w:tcW w:w="903" w:type="dxa"/>
            <w:tcBorders>
              <w:top w:val="single" w:sz="4" w:space="0" w:color="auto"/>
              <w:left w:val="single" w:sz="4" w:space="0" w:color="auto"/>
              <w:bottom w:val="single" w:sz="4" w:space="0" w:color="auto"/>
              <w:right w:val="single" w:sz="4" w:space="0" w:color="auto"/>
            </w:tcBorders>
            <w:shd w:val="clear" w:color="auto" w:fill="DEEAF6"/>
            <w:hideMark/>
          </w:tcPr>
          <w:p w:rsidR="0036528F" w:rsidRPr="00A64A4A" w:rsidRDefault="0036528F" w:rsidP="00A92D6A">
            <w:pPr>
              <w:spacing w:after="0" w:line="240" w:lineRule="auto"/>
              <w:jc w:val="both"/>
              <w:rPr>
                <w:b/>
                <w:bCs/>
              </w:rPr>
            </w:pPr>
            <w:r w:rsidRPr="00A64A4A">
              <w:rPr>
                <w:b/>
                <w:bCs/>
              </w:rPr>
              <w:t>Висше</w:t>
            </w:r>
          </w:p>
        </w:tc>
        <w:tc>
          <w:tcPr>
            <w:tcW w:w="805" w:type="dxa"/>
            <w:tcBorders>
              <w:top w:val="single" w:sz="4" w:space="0" w:color="auto"/>
              <w:left w:val="single" w:sz="4" w:space="0" w:color="auto"/>
              <w:bottom w:val="single" w:sz="4" w:space="0" w:color="auto"/>
              <w:right w:val="single" w:sz="4" w:space="0" w:color="auto"/>
            </w:tcBorders>
            <w:shd w:val="clear" w:color="auto" w:fill="DEEAF6"/>
            <w:hideMark/>
          </w:tcPr>
          <w:p w:rsidR="0036528F" w:rsidRPr="00A64A4A" w:rsidRDefault="0036528F" w:rsidP="00A92D6A">
            <w:pPr>
              <w:spacing w:after="0" w:line="240" w:lineRule="auto"/>
              <w:jc w:val="both"/>
              <w:rPr>
                <w:b/>
                <w:bCs/>
              </w:rPr>
            </w:pPr>
            <w:r w:rsidRPr="00A64A4A">
              <w:rPr>
                <w:b/>
                <w:bCs/>
              </w:rPr>
              <w:t>Сред-</w:t>
            </w:r>
          </w:p>
          <w:p w:rsidR="0036528F" w:rsidRPr="00A64A4A" w:rsidRDefault="0036528F" w:rsidP="00A92D6A">
            <w:pPr>
              <w:spacing w:after="0" w:line="240" w:lineRule="auto"/>
              <w:jc w:val="both"/>
              <w:rPr>
                <w:b/>
                <w:bCs/>
              </w:rPr>
            </w:pPr>
            <w:r w:rsidRPr="00A64A4A">
              <w:rPr>
                <w:b/>
                <w:bCs/>
              </w:rPr>
              <w:t>но</w:t>
            </w:r>
          </w:p>
        </w:tc>
        <w:tc>
          <w:tcPr>
            <w:tcW w:w="895" w:type="dxa"/>
            <w:tcBorders>
              <w:top w:val="single" w:sz="4" w:space="0" w:color="auto"/>
              <w:left w:val="single" w:sz="4" w:space="0" w:color="auto"/>
              <w:bottom w:val="single" w:sz="4" w:space="0" w:color="auto"/>
              <w:right w:val="single" w:sz="4" w:space="0" w:color="auto"/>
            </w:tcBorders>
            <w:shd w:val="clear" w:color="auto" w:fill="DEEAF6"/>
            <w:hideMark/>
          </w:tcPr>
          <w:p w:rsidR="0036528F" w:rsidRPr="00A64A4A" w:rsidRDefault="0036528F" w:rsidP="00A92D6A">
            <w:pPr>
              <w:spacing w:after="0" w:line="240" w:lineRule="auto"/>
              <w:jc w:val="both"/>
              <w:rPr>
                <w:b/>
                <w:bCs/>
              </w:rPr>
            </w:pPr>
            <w:r w:rsidRPr="00A64A4A">
              <w:rPr>
                <w:b/>
                <w:bCs/>
              </w:rPr>
              <w:t>Основ-</w:t>
            </w:r>
          </w:p>
          <w:p w:rsidR="0036528F" w:rsidRPr="00A64A4A" w:rsidRDefault="0036528F" w:rsidP="00A92D6A">
            <w:pPr>
              <w:spacing w:after="0" w:line="240" w:lineRule="auto"/>
              <w:jc w:val="both"/>
              <w:rPr>
                <w:b/>
                <w:bCs/>
              </w:rPr>
            </w:pPr>
            <w:r w:rsidRPr="00A64A4A">
              <w:rPr>
                <w:b/>
                <w:bCs/>
              </w:rPr>
              <w:t>но</w:t>
            </w:r>
          </w:p>
        </w:tc>
        <w:tc>
          <w:tcPr>
            <w:tcW w:w="1270" w:type="dxa"/>
            <w:tcBorders>
              <w:top w:val="single" w:sz="4" w:space="0" w:color="auto"/>
              <w:left w:val="single" w:sz="4" w:space="0" w:color="auto"/>
              <w:bottom w:val="single" w:sz="4" w:space="0" w:color="auto"/>
              <w:right w:val="single" w:sz="4" w:space="0" w:color="auto"/>
            </w:tcBorders>
            <w:shd w:val="clear" w:color="auto" w:fill="DEEAF6"/>
            <w:hideMark/>
          </w:tcPr>
          <w:p w:rsidR="0036528F" w:rsidRPr="00A64A4A" w:rsidRDefault="0036528F" w:rsidP="00A92D6A">
            <w:pPr>
              <w:spacing w:after="0" w:line="240" w:lineRule="auto"/>
              <w:jc w:val="both"/>
              <w:rPr>
                <w:b/>
                <w:bCs/>
              </w:rPr>
            </w:pPr>
            <w:r w:rsidRPr="00A64A4A">
              <w:rPr>
                <w:b/>
                <w:bCs/>
              </w:rPr>
              <w:t>Начално</w:t>
            </w:r>
          </w:p>
          <w:p w:rsidR="0036528F" w:rsidRPr="00A64A4A" w:rsidRDefault="0036528F" w:rsidP="00A92D6A">
            <w:pPr>
              <w:spacing w:after="0" w:line="240" w:lineRule="auto"/>
              <w:jc w:val="both"/>
              <w:rPr>
                <w:b/>
                <w:bCs/>
              </w:rPr>
            </w:pPr>
            <w:r w:rsidRPr="00A64A4A">
              <w:rPr>
                <w:b/>
                <w:bCs/>
              </w:rPr>
              <w:t>и по-</w:t>
            </w:r>
          </w:p>
          <w:p w:rsidR="0036528F" w:rsidRPr="00A64A4A" w:rsidRDefault="0036528F" w:rsidP="00A92D6A">
            <w:pPr>
              <w:spacing w:after="0" w:line="240" w:lineRule="auto"/>
              <w:jc w:val="both"/>
              <w:rPr>
                <w:b/>
                <w:bCs/>
              </w:rPr>
            </w:pPr>
            <w:r w:rsidRPr="00A64A4A">
              <w:rPr>
                <w:b/>
                <w:bCs/>
              </w:rPr>
              <w:t>ниско</w:t>
            </w:r>
          </w:p>
        </w:tc>
      </w:tr>
      <w:tr w:rsidR="0036528F" w:rsidRPr="00A64A4A" w:rsidTr="00193BCD">
        <w:tc>
          <w:tcPr>
            <w:tcW w:w="744" w:type="dxa"/>
            <w:tcBorders>
              <w:top w:val="single" w:sz="4" w:space="0" w:color="auto"/>
              <w:left w:val="single" w:sz="4" w:space="0" w:color="auto"/>
              <w:bottom w:val="single" w:sz="4" w:space="0" w:color="auto"/>
              <w:right w:val="single" w:sz="4" w:space="0" w:color="auto"/>
            </w:tcBorders>
            <w:hideMark/>
          </w:tcPr>
          <w:p w:rsidR="0036528F" w:rsidRPr="00A64A4A" w:rsidRDefault="0036528F" w:rsidP="00A92D6A">
            <w:pPr>
              <w:spacing w:after="0" w:line="240" w:lineRule="auto"/>
              <w:jc w:val="both"/>
              <w:rPr>
                <w:b/>
                <w:bCs/>
              </w:rPr>
            </w:pPr>
            <w:r w:rsidRPr="00A64A4A">
              <w:rPr>
                <w:b/>
                <w:bCs/>
              </w:rPr>
              <w:t>2017</w:t>
            </w:r>
          </w:p>
        </w:tc>
        <w:tc>
          <w:tcPr>
            <w:tcW w:w="817" w:type="dxa"/>
            <w:tcBorders>
              <w:top w:val="single" w:sz="4" w:space="0" w:color="auto"/>
              <w:left w:val="single" w:sz="4" w:space="0" w:color="auto"/>
              <w:bottom w:val="single" w:sz="4" w:space="0" w:color="auto"/>
              <w:right w:val="single" w:sz="4" w:space="0" w:color="auto"/>
            </w:tcBorders>
            <w:hideMark/>
          </w:tcPr>
          <w:p w:rsidR="0036528F" w:rsidRPr="00A64A4A" w:rsidRDefault="0036528F" w:rsidP="00A92D6A">
            <w:pPr>
              <w:spacing w:after="0" w:line="240" w:lineRule="auto"/>
              <w:jc w:val="both"/>
              <w:rPr>
                <w:b/>
                <w:bCs/>
              </w:rPr>
            </w:pPr>
            <w:r w:rsidRPr="00A64A4A">
              <w:rPr>
                <w:b/>
                <w:bCs/>
              </w:rPr>
              <w:t>1334</w:t>
            </w:r>
          </w:p>
        </w:tc>
        <w:tc>
          <w:tcPr>
            <w:tcW w:w="971" w:type="dxa"/>
            <w:tcBorders>
              <w:top w:val="single" w:sz="4" w:space="0" w:color="auto"/>
              <w:left w:val="single" w:sz="4" w:space="0" w:color="auto"/>
              <w:bottom w:val="single" w:sz="4" w:space="0" w:color="auto"/>
              <w:right w:val="single" w:sz="4" w:space="0" w:color="auto"/>
            </w:tcBorders>
            <w:hideMark/>
          </w:tcPr>
          <w:p w:rsidR="0036528F" w:rsidRPr="00A64A4A" w:rsidRDefault="0036528F" w:rsidP="00A92D6A">
            <w:pPr>
              <w:spacing w:after="0" w:line="240" w:lineRule="auto"/>
              <w:jc w:val="both"/>
              <w:rPr>
                <w:b/>
                <w:bCs/>
              </w:rPr>
            </w:pPr>
            <w:r w:rsidRPr="00A64A4A">
              <w:rPr>
                <w:b/>
                <w:bCs/>
              </w:rPr>
              <w:t>254</w:t>
            </w:r>
          </w:p>
        </w:tc>
        <w:tc>
          <w:tcPr>
            <w:tcW w:w="1055" w:type="dxa"/>
            <w:tcBorders>
              <w:top w:val="single" w:sz="4" w:space="0" w:color="auto"/>
              <w:left w:val="single" w:sz="4" w:space="0" w:color="auto"/>
              <w:bottom w:val="single" w:sz="4" w:space="0" w:color="auto"/>
              <w:right w:val="single" w:sz="4" w:space="0" w:color="auto"/>
            </w:tcBorders>
            <w:hideMark/>
          </w:tcPr>
          <w:p w:rsidR="0036528F" w:rsidRPr="00A64A4A" w:rsidRDefault="0036528F" w:rsidP="00A92D6A">
            <w:pPr>
              <w:spacing w:after="0" w:line="240" w:lineRule="auto"/>
              <w:jc w:val="both"/>
              <w:rPr>
                <w:b/>
                <w:bCs/>
              </w:rPr>
            </w:pPr>
            <w:r w:rsidRPr="00A64A4A">
              <w:rPr>
                <w:b/>
                <w:bCs/>
              </w:rPr>
              <w:t>104</w:t>
            </w:r>
          </w:p>
        </w:tc>
        <w:tc>
          <w:tcPr>
            <w:tcW w:w="1602" w:type="dxa"/>
            <w:tcBorders>
              <w:top w:val="single" w:sz="4" w:space="0" w:color="auto"/>
              <w:left w:val="single" w:sz="4" w:space="0" w:color="auto"/>
              <w:bottom w:val="single" w:sz="4" w:space="0" w:color="auto"/>
              <w:right w:val="single" w:sz="4" w:space="0" w:color="auto"/>
            </w:tcBorders>
            <w:hideMark/>
          </w:tcPr>
          <w:p w:rsidR="0036528F" w:rsidRPr="00A64A4A" w:rsidRDefault="0036528F" w:rsidP="00A92D6A">
            <w:pPr>
              <w:spacing w:after="0" w:line="240" w:lineRule="auto"/>
              <w:jc w:val="both"/>
              <w:rPr>
                <w:b/>
                <w:bCs/>
              </w:rPr>
            </w:pPr>
            <w:r w:rsidRPr="00A64A4A">
              <w:rPr>
                <w:b/>
                <w:bCs/>
              </w:rPr>
              <w:t>976</w:t>
            </w:r>
          </w:p>
        </w:tc>
        <w:tc>
          <w:tcPr>
            <w:tcW w:w="903" w:type="dxa"/>
            <w:tcBorders>
              <w:top w:val="single" w:sz="4" w:space="0" w:color="auto"/>
              <w:left w:val="single" w:sz="4" w:space="0" w:color="auto"/>
              <w:bottom w:val="single" w:sz="4" w:space="0" w:color="auto"/>
              <w:right w:val="single" w:sz="4" w:space="0" w:color="auto"/>
            </w:tcBorders>
            <w:hideMark/>
          </w:tcPr>
          <w:p w:rsidR="0036528F" w:rsidRPr="00A64A4A" w:rsidRDefault="0036528F" w:rsidP="00A92D6A">
            <w:pPr>
              <w:spacing w:after="0" w:line="240" w:lineRule="auto"/>
              <w:jc w:val="both"/>
              <w:rPr>
                <w:b/>
                <w:bCs/>
              </w:rPr>
            </w:pPr>
            <w:r w:rsidRPr="00A64A4A">
              <w:rPr>
                <w:b/>
                <w:bCs/>
              </w:rPr>
              <w:t>27</w:t>
            </w:r>
          </w:p>
        </w:tc>
        <w:tc>
          <w:tcPr>
            <w:tcW w:w="805" w:type="dxa"/>
            <w:tcBorders>
              <w:top w:val="single" w:sz="4" w:space="0" w:color="auto"/>
              <w:left w:val="single" w:sz="4" w:space="0" w:color="auto"/>
              <w:bottom w:val="single" w:sz="4" w:space="0" w:color="auto"/>
              <w:right w:val="single" w:sz="4" w:space="0" w:color="auto"/>
            </w:tcBorders>
            <w:hideMark/>
          </w:tcPr>
          <w:p w:rsidR="0036528F" w:rsidRPr="00A64A4A" w:rsidRDefault="0036528F" w:rsidP="00A92D6A">
            <w:pPr>
              <w:spacing w:after="0" w:line="240" w:lineRule="auto"/>
              <w:jc w:val="both"/>
              <w:rPr>
                <w:b/>
                <w:bCs/>
              </w:rPr>
            </w:pPr>
            <w:r w:rsidRPr="00A64A4A">
              <w:rPr>
                <w:b/>
                <w:bCs/>
              </w:rPr>
              <w:t>403</w:t>
            </w:r>
          </w:p>
        </w:tc>
        <w:tc>
          <w:tcPr>
            <w:tcW w:w="895" w:type="dxa"/>
            <w:tcBorders>
              <w:top w:val="single" w:sz="4" w:space="0" w:color="auto"/>
              <w:left w:val="single" w:sz="4" w:space="0" w:color="auto"/>
              <w:bottom w:val="single" w:sz="4" w:space="0" w:color="auto"/>
              <w:right w:val="single" w:sz="4" w:space="0" w:color="auto"/>
            </w:tcBorders>
            <w:hideMark/>
          </w:tcPr>
          <w:p w:rsidR="0036528F" w:rsidRPr="00A64A4A" w:rsidRDefault="0036528F" w:rsidP="00A92D6A">
            <w:pPr>
              <w:spacing w:after="0" w:line="240" w:lineRule="auto"/>
              <w:jc w:val="both"/>
              <w:rPr>
                <w:b/>
                <w:bCs/>
              </w:rPr>
            </w:pPr>
            <w:r w:rsidRPr="00A64A4A">
              <w:rPr>
                <w:b/>
                <w:bCs/>
              </w:rPr>
              <w:t>145</w:t>
            </w:r>
          </w:p>
        </w:tc>
        <w:tc>
          <w:tcPr>
            <w:tcW w:w="1270" w:type="dxa"/>
            <w:tcBorders>
              <w:top w:val="single" w:sz="4" w:space="0" w:color="auto"/>
              <w:left w:val="single" w:sz="4" w:space="0" w:color="auto"/>
              <w:bottom w:val="single" w:sz="4" w:space="0" w:color="auto"/>
              <w:right w:val="single" w:sz="4" w:space="0" w:color="auto"/>
            </w:tcBorders>
            <w:hideMark/>
          </w:tcPr>
          <w:p w:rsidR="0036528F" w:rsidRPr="00A64A4A" w:rsidRDefault="0036528F" w:rsidP="00A92D6A">
            <w:pPr>
              <w:spacing w:after="0" w:line="240" w:lineRule="auto"/>
              <w:jc w:val="both"/>
              <w:rPr>
                <w:b/>
                <w:bCs/>
              </w:rPr>
            </w:pPr>
            <w:r w:rsidRPr="00A64A4A">
              <w:rPr>
                <w:b/>
                <w:bCs/>
              </w:rPr>
              <w:t>759</w:t>
            </w:r>
          </w:p>
        </w:tc>
      </w:tr>
      <w:tr w:rsidR="0036528F" w:rsidRPr="00A64A4A" w:rsidTr="00193BCD">
        <w:tc>
          <w:tcPr>
            <w:tcW w:w="744" w:type="dxa"/>
            <w:tcBorders>
              <w:top w:val="single" w:sz="4" w:space="0" w:color="auto"/>
              <w:left w:val="single" w:sz="4" w:space="0" w:color="auto"/>
              <w:bottom w:val="single" w:sz="4" w:space="0" w:color="auto"/>
              <w:right w:val="single" w:sz="4" w:space="0" w:color="auto"/>
            </w:tcBorders>
            <w:hideMark/>
          </w:tcPr>
          <w:p w:rsidR="0036528F" w:rsidRPr="00A64A4A" w:rsidRDefault="0036528F" w:rsidP="00A92D6A">
            <w:pPr>
              <w:spacing w:after="0" w:line="240" w:lineRule="auto"/>
              <w:jc w:val="both"/>
              <w:rPr>
                <w:b/>
                <w:bCs/>
              </w:rPr>
            </w:pPr>
            <w:r w:rsidRPr="00A64A4A">
              <w:rPr>
                <w:b/>
                <w:bCs/>
              </w:rPr>
              <w:t>2018</w:t>
            </w:r>
          </w:p>
        </w:tc>
        <w:tc>
          <w:tcPr>
            <w:tcW w:w="817" w:type="dxa"/>
            <w:tcBorders>
              <w:top w:val="single" w:sz="4" w:space="0" w:color="auto"/>
              <w:left w:val="single" w:sz="4" w:space="0" w:color="auto"/>
              <w:bottom w:val="single" w:sz="4" w:space="0" w:color="auto"/>
              <w:right w:val="single" w:sz="4" w:space="0" w:color="auto"/>
            </w:tcBorders>
            <w:hideMark/>
          </w:tcPr>
          <w:p w:rsidR="0036528F" w:rsidRPr="00A64A4A" w:rsidRDefault="0036528F" w:rsidP="00A92D6A">
            <w:pPr>
              <w:spacing w:after="0" w:line="240" w:lineRule="auto"/>
              <w:jc w:val="both"/>
              <w:rPr>
                <w:b/>
                <w:bCs/>
              </w:rPr>
            </w:pPr>
            <w:r w:rsidRPr="00A64A4A">
              <w:rPr>
                <w:b/>
                <w:bCs/>
              </w:rPr>
              <w:t>992</w:t>
            </w:r>
          </w:p>
        </w:tc>
        <w:tc>
          <w:tcPr>
            <w:tcW w:w="971" w:type="dxa"/>
            <w:tcBorders>
              <w:top w:val="single" w:sz="4" w:space="0" w:color="auto"/>
              <w:left w:val="single" w:sz="4" w:space="0" w:color="auto"/>
              <w:bottom w:val="single" w:sz="4" w:space="0" w:color="auto"/>
              <w:right w:val="single" w:sz="4" w:space="0" w:color="auto"/>
            </w:tcBorders>
            <w:hideMark/>
          </w:tcPr>
          <w:p w:rsidR="0036528F" w:rsidRPr="00A64A4A" w:rsidRDefault="0036528F" w:rsidP="00A92D6A">
            <w:pPr>
              <w:spacing w:after="0" w:line="240" w:lineRule="auto"/>
              <w:jc w:val="both"/>
              <w:rPr>
                <w:b/>
                <w:bCs/>
              </w:rPr>
            </w:pPr>
            <w:r w:rsidRPr="00A64A4A">
              <w:rPr>
                <w:b/>
                <w:bCs/>
              </w:rPr>
              <w:t>175</w:t>
            </w:r>
          </w:p>
        </w:tc>
        <w:tc>
          <w:tcPr>
            <w:tcW w:w="1055" w:type="dxa"/>
            <w:tcBorders>
              <w:top w:val="single" w:sz="4" w:space="0" w:color="auto"/>
              <w:left w:val="single" w:sz="4" w:space="0" w:color="auto"/>
              <w:bottom w:val="single" w:sz="4" w:space="0" w:color="auto"/>
              <w:right w:val="single" w:sz="4" w:space="0" w:color="auto"/>
            </w:tcBorders>
            <w:hideMark/>
          </w:tcPr>
          <w:p w:rsidR="0036528F" w:rsidRPr="00A64A4A" w:rsidRDefault="0036528F" w:rsidP="00A92D6A">
            <w:pPr>
              <w:spacing w:after="0" w:line="240" w:lineRule="auto"/>
              <w:jc w:val="both"/>
              <w:rPr>
                <w:b/>
                <w:bCs/>
              </w:rPr>
            </w:pPr>
            <w:r w:rsidRPr="00A64A4A">
              <w:rPr>
                <w:b/>
                <w:bCs/>
              </w:rPr>
              <w:t>84</w:t>
            </w:r>
          </w:p>
        </w:tc>
        <w:tc>
          <w:tcPr>
            <w:tcW w:w="1602" w:type="dxa"/>
            <w:tcBorders>
              <w:top w:val="single" w:sz="4" w:space="0" w:color="auto"/>
              <w:left w:val="single" w:sz="4" w:space="0" w:color="auto"/>
              <w:bottom w:val="single" w:sz="4" w:space="0" w:color="auto"/>
              <w:right w:val="single" w:sz="4" w:space="0" w:color="auto"/>
            </w:tcBorders>
            <w:hideMark/>
          </w:tcPr>
          <w:p w:rsidR="0036528F" w:rsidRPr="00A64A4A" w:rsidRDefault="0036528F" w:rsidP="00A92D6A">
            <w:pPr>
              <w:spacing w:after="0" w:line="240" w:lineRule="auto"/>
              <w:jc w:val="both"/>
              <w:rPr>
                <w:b/>
                <w:bCs/>
              </w:rPr>
            </w:pPr>
            <w:r w:rsidRPr="00A64A4A">
              <w:rPr>
                <w:b/>
                <w:bCs/>
              </w:rPr>
              <w:t>733</w:t>
            </w:r>
          </w:p>
        </w:tc>
        <w:tc>
          <w:tcPr>
            <w:tcW w:w="903" w:type="dxa"/>
            <w:tcBorders>
              <w:top w:val="single" w:sz="4" w:space="0" w:color="auto"/>
              <w:left w:val="single" w:sz="4" w:space="0" w:color="auto"/>
              <w:bottom w:val="single" w:sz="4" w:space="0" w:color="auto"/>
              <w:right w:val="single" w:sz="4" w:space="0" w:color="auto"/>
            </w:tcBorders>
            <w:hideMark/>
          </w:tcPr>
          <w:p w:rsidR="0036528F" w:rsidRPr="00A64A4A" w:rsidRDefault="0036528F" w:rsidP="00A92D6A">
            <w:pPr>
              <w:spacing w:after="0" w:line="240" w:lineRule="auto"/>
              <w:jc w:val="both"/>
              <w:rPr>
                <w:b/>
                <w:bCs/>
              </w:rPr>
            </w:pPr>
            <w:r w:rsidRPr="00A64A4A">
              <w:rPr>
                <w:b/>
                <w:bCs/>
              </w:rPr>
              <w:t>22</w:t>
            </w:r>
          </w:p>
        </w:tc>
        <w:tc>
          <w:tcPr>
            <w:tcW w:w="805" w:type="dxa"/>
            <w:tcBorders>
              <w:top w:val="single" w:sz="4" w:space="0" w:color="auto"/>
              <w:left w:val="single" w:sz="4" w:space="0" w:color="auto"/>
              <w:bottom w:val="single" w:sz="4" w:space="0" w:color="auto"/>
              <w:right w:val="single" w:sz="4" w:space="0" w:color="auto"/>
            </w:tcBorders>
            <w:hideMark/>
          </w:tcPr>
          <w:p w:rsidR="0036528F" w:rsidRPr="00A64A4A" w:rsidRDefault="0036528F" w:rsidP="00A92D6A">
            <w:pPr>
              <w:spacing w:after="0" w:line="240" w:lineRule="auto"/>
              <w:jc w:val="both"/>
              <w:rPr>
                <w:b/>
                <w:bCs/>
              </w:rPr>
            </w:pPr>
            <w:r w:rsidRPr="00A64A4A">
              <w:rPr>
                <w:b/>
                <w:bCs/>
              </w:rPr>
              <w:t>299</w:t>
            </w:r>
          </w:p>
        </w:tc>
        <w:tc>
          <w:tcPr>
            <w:tcW w:w="895" w:type="dxa"/>
            <w:tcBorders>
              <w:top w:val="single" w:sz="4" w:space="0" w:color="auto"/>
              <w:left w:val="single" w:sz="4" w:space="0" w:color="auto"/>
              <w:bottom w:val="single" w:sz="4" w:space="0" w:color="auto"/>
              <w:right w:val="single" w:sz="4" w:space="0" w:color="auto"/>
            </w:tcBorders>
            <w:hideMark/>
          </w:tcPr>
          <w:p w:rsidR="0036528F" w:rsidRPr="00A64A4A" w:rsidRDefault="0036528F" w:rsidP="00A92D6A">
            <w:pPr>
              <w:spacing w:after="0" w:line="240" w:lineRule="auto"/>
              <w:jc w:val="both"/>
              <w:rPr>
                <w:b/>
                <w:bCs/>
              </w:rPr>
            </w:pPr>
            <w:r w:rsidRPr="00A64A4A">
              <w:rPr>
                <w:b/>
                <w:bCs/>
              </w:rPr>
              <w:t>100</w:t>
            </w:r>
          </w:p>
        </w:tc>
        <w:tc>
          <w:tcPr>
            <w:tcW w:w="1270" w:type="dxa"/>
            <w:tcBorders>
              <w:top w:val="single" w:sz="4" w:space="0" w:color="auto"/>
              <w:left w:val="single" w:sz="4" w:space="0" w:color="auto"/>
              <w:bottom w:val="single" w:sz="4" w:space="0" w:color="auto"/>
              <w:right w:val="single" w:sz="4" w:space="0" w:color="auto"/>
            </w:tcBorders>
            <w:hideMark/>
          </w:tcPr>
          <w:p w:rsidR="0036528F" w:rsidRPr="00A64A4A" w:rsidRDefault="0036528F" w:rsidP="00A92D6A">
            <w:pPr>
              <w:spacing w:after="0" w:line="240" w:lineRule="auto"/>
              <w:jc w:val="both"/>
              <w:rPr>
                <w:b/>
                <w:bCs/>
              </w:rPr>
            </w:pPr>
            <w:r w:rsidRPr="00A64A4A">
              <w:rPr>
                <w:b/>
                <w:bCs/>
              </w:rPr>
              <w:t>571</w:t>
            </w:r>
          </w:p>
        </w:tc>
      </w:tr>
      <w:tr w:rsidR="0036528F" w:rsidTr="00193BCD">
        <w:tc>
          <w:tcPr>
            <w:tcW w:w="744" w:type="dxa"/>
            <w:tcBorders>
              <w:top w:val="single" w:sz="4" w:space="0" w:color="auto"/>
              <w:left w:val="single" w:sz="4" w:space="0" w:color="auto"/>
              <w:bottom w:val="single" w:sz="4" w:space="0" w:color="auto"/>
              <w:right w:val="single" w:sz="4" w:space="0" w:color="auto"/>
            </w:tcBorders>
            <w:hideMark/>
          </w:tcPr>
          <w:p w:rsidR="0036528F" w:rsidRDefault="0036528F" w:rsidP="00A92D6A">
            <w:pPr>
              <w:spacing w:after="0" w:line="240" w:lineRule="auto"/>
              <w:jc w:val="both"/>
              <w:rPr>
                <w:b/>
                <w:bCs/>
              </w:rPr>
            </w:pPr>
            <w:r>
              <w:rPr>
                <w:b/>
                <w:bCs/>
              </w:rPr>
              <w:t>2019</w:t>
            </w:r>
          </w:p>
        </w:tc>
        <w:tc>
          <w:tcPr>
            <w:tcW w:w="817" w:type="dxa"/>
            <w:tcBorders>
              <w:top w:val="single" w:sz="4" w:space="0" w:color="auto"/>
              <w:left w:val="single" w:sz="4" w:space="0" w:color="auto"/>
              <w:bottom w:val="single" w:sz="4" w:space="0" w:color="auto"/>
              <w:right w:val="single" w:sz="4" w:space="0" w:color="auto"/>
            </w:tcBorders>
            <w:hideMark/>
          </w:tcPr>
          <w:p w:rsidR="0036528F" w:rsidRDefault="0036528F" w:rsidP="00A92D6A">
            <w:pPr>
              <w:spacing w:after="0" w:line="240" w:lineRule="auto"/>
              <w:jc w:val="both"/>
              <w:rPr>
                <w:b/>
                <w:bCs/>
              </w:rPr>
            </w:pPr>
            <w:r>
              <w:rPr>
                <w:b/>
                <w:bCs/>
              </w:rPr>
              <w:t>885</w:t>
            </w:r>
          </w:p>
        </w:tc>
        <w:tc>
          <w:tcPr>
            <w:tcW w:w="971" w:type="dxa"/>
            <w:tcBorders>
              <w:top w:val="single" w:sz="4" w:space="0" w:color="auto"/>
              <w:left w:val="single" w:sz="4" w:space="0" w:color="auto"/>
              <w:bottom w:val="single" w:sz="4" w:space="0" w:color="auto"/>
              <w:right w:val="single" w:sz="4" w:space="0" w:color="auto"/>
            </w:tcBorders>
            <w:hideMark/>
          </w:tcPr>
          <w:p w:rsidR="0036528F" w:rsidRDefault="0036528F" w:rsidP="00A92D6A">
            <w:pPr>
              <w:spacing w:after="0" w:line="240" w:lineRule="auto"/>
              <w:jc w:val="both"/>
              <w:rPr>
                <w:b/>
                <w:bCs/>
              </w:rPr>
            </w:pPr>
            <w:r>
              <w:rPr>
                <w:b/>
                <w:bCs/>
              </w:rPr>
              <w:t>160</w:t>
            </w:r>
          </w:p>
        </w:tc>
        <w:tc>
          <w:tcPr>
            <w:tcW w:w="1055" w:type="dxa"/>
            <w:tcBorders>
              <w:top w:val="single" w:sz="4" w:space="0" w:color="auto"/>
              <w:left w:val="single" w:sz="4" w:space="0" w:color="auto"/>
              <w:bottom w:val="single" w:sz="4" w:space="0" w:color="auto"/>
              <w:right w:val="single" w:sz="4" w:space="0" w:color="auto"/>
            </w:tcBorders>
            <w:hideMark/>
          </w:tcPr>
          <w:p w:rsidR="0036528F" w:rsidRDefault="0036528F" w:rsidP="00A92D6A">
            <w:pPr>
              <w:spacing w:after="0" w:line="240" w:lineRule="auto"/>
              <w:jc w:val="both"/>
              <w:rPr>
                <w:b/>
                <w:bCs/>
              </w:rPr>
            </w:pPr>
            <w:r>
              <w:rPr>
                <w:b/>
                <w:bCs/>
              </w:rPr>
              <w:t>80</w:t>
            </w:r>
          </w:p>
        </w:tc>
        <w:tc>
          <w:tcPr>
            <w:tcW w:w="1602" w:type="dxa"/>
            <w:tcBorders>
              <w:top w:val="single" w:sz="4" w:space="0" w:color="auto"/>
              <w:left w:val="single" w:sz="4" w:space="0" w:color="auto"/>
              <w:bottom w:val="single" w:sz="4" w:space="0" w:color="auto"/>
              <w:right w:val="single" w:sz="4" w:space="0" w:color="auto"/>
            </w:tcBorders>
            <w:hideMark/>
          </w:tcPr>
          <w:p w:rsidR="0036528F" w:rsidRDefault="0036528F" w:rsidP="00A92D6A">
            <w:pPr>
              <w:spacing w:after="0" w:line="240" w:lineRule="auto"/>
              <w:jc w:val="both"/>
              <w:rPr>
                <w:b/>
                <w:bCs/>
              </w:rPr>
            </w:pPr>
            <w:r>
              <w:rPr>
                <w:b/>
                <w:bCs/>
              </w:rPr>
              <w:t>645</w:t>
            </w:r>
          </w:p>
        </w:tc>
        <w:tc>
          <w:tcPr>
            <w:tcW w:w="903" w:type="dxa"/>
            <w:tcBorders>
              <w:top w:val="single" w:sz="4" w:space="0" w:color="auto"/>
              <w:left w:val="single" w:sz="4" w:space="0" w:color="auto"/>
              <w:bottom w:val="single" w:sz="4" w:space="0" w:color="auto"/>
              <w:right w:val="single" w:sz="4" w:space="0" w:color="auto"/>
            </w:tcBorders>
            <w:hideMark/>
          </w:tcPr>
          <w:p w:rsidR="0036528F" w:rsidRDefault="0036528F" w:rsidP="00A92D6A">
            <w:pPr>
              <w:spacing w:after="0" w:line="240" w:lineRule="auto"/>
              <w:jc w:val="both"/>
              <w:rPr>
                <w:b/>
                <w:bCs/>
              </w:rPr>
            </w:pPr>
            <w:r>
              <w:rPr>
                <w:b/>
                <w:bCs/>
              </w:rPr>
              <w:t>23</w:t>
            </w:r>
          </w:p>
        </w:tc>
        <w:tc>
          <w:tcPr>
            <w:tcW w:w="805" w:type="dxa"/>
            <w:tcBorders>
              <w:top w:val="single" w:sz="4" w:space="0" w:color="auto"/>
              <w:left w:val="single" w:sz="4" w:space="0" w:color="auto"/>
              <w:bottom w:val="single" w:sz="4" w:space="0" w:color="auto"/>
              <w:right w:val="single" w:sz="4" w:space="0" w:color="auto"/>
            </w:tcBorders>
            <w:hideMark/>
          </w:tcPr>
          <w:p w:rsidR="0036528F" w:rsidRDefault="0036528F" w:rsidP="00A92D6A">
            <w:pPr>
              <w:spacing w:after="0" w:line="240" w:lineRule="auto"/>
              <w:jc w:val="both"/>
              <w:rPr>
                <w:b/>
                <w:bCs/>
              </w:rPr>
            </w:pPr>
            <w:r>
              <w:rPr>
                <w:b/>
                <w:bCs/>
              </w:rPr>
              <w:t>273</w:t>
            </w:r>
          </w:p>
        </w:tc>
        <w:tc>
          <w:tcPr>
            <w:tcW w:w="895" w:type="dxa"/>
            <w:tcBorders>
              <w:top w:val="single" w:sz="4" w:space="0" w:color="auto"/>
              <w:left w:val="single" w:sz="4" w:space="0" w:color="auto"/>
              <w:bottom w:val="single" w:sz="4" w:space="0" w:color="auto"/>
              <w:right w:val="single" w:sz="4" w:space="0" w:color="auto"/>
            </w:tcBorders>
            <w:hideMark/>
          </w:tcPr>
          <w:p w:rsidR="0036528F" w:rsidRDefault="0036528F" w:rsidP="00A92D6A">
            <w:pPr>
              <w:spacing w:after="0" w:line="240" w:lineRule="auto"/>
              <w:jc w:val="both"/>
              <w:rPr>
                <w:b/>
                <w:bCs/>
              </w:rPr>
            </w:pPr>
            <w:r>
              <w:rPr>
                <w:b/>
                <w:bCs/>
              </w:rPr>
              <w:t>86</w:t>
            </w:r>
          </w:p>
        </w:tc>
        <w:tc>
          <w:tcPr>
            <w:tcW w:w="1270" w:type="dxa"/>
            <w:tcBorders>
              <w:top w:val="single" w:sz="4" w:space="0" w:color="auto"/>
              <w:left w:val="single" w:sz="4" w:space="0" w:color="auto"/>
              <w:bottom w:val="single" w:sz="4" w:space="0" w:color="auto"/>
              <w:right w:val="single" w:sz="4" w:space="0" w:color="auto"/>
            </w:tcBorders>
            <w:hideMark/>
          </w:tcPr>
          <w:p w:rsidR="0036528F" w:rsidRDefault="0036528F" w:rsidP="00A92D6A">
            <w:pPr>
              <w:spacing w:after="0" w:line="240" w:lineRule="auto"/>
              <w:jc w:val="both"/>
              <w:rPr>
                <w:b/>
                <w:bCs/>
              </w:rPr>
            </w:pPr>
            <w:r>
              <w:rPr>
                <w:b/>
                <w:bCs/>
              </w:rPr>
              <w:t>503</w:t>
            </w:r>
          </w:p>
        </w:tc>
      </w:tr>
    </w:tbl>
    <w:p w:rsidR="0036528F" w:rsidRPr="00FF7A59" w:rsidRDefault="0036528F" w:rsidP="00A92D6A">
      <w:pPr>
        <w:spacing w:after="0" w:line="240" w:lineRule="auto"/>
        <w:jc w:val="center"/>
        <w:rPr>
          <w:i/>
          <w:iCs/>
        </w:rPr>
      </w:pPr>
      <w:r w:rsidRPr="00A64A4A">
        <w:rPr>
          <w:i/>
          <w:iCs/>
        </w:rPr>
        <w:t>Източник: Дирекция „Бюро по труда“ – Бяла Слатина</w:t>
      </w:r>
    </w:p>
    <w:p w:rsidR="00AE7E76" w:rsidRPr="003030D7" w:rsidRDefault="0036528F" w:rsidP="00A92D6A">
      <w:pPr>
        <w:spacing w:after="0" w:line="240" w:lineRule="auto"/>
        <w:ind w:firstLine="720"/>
        <w:jc w:val="both"/>
        <w:rPr>
          <w:rFonts w:asciiTheme="majorHAnsi" w:hAnsiTheme="majorHAnsi"/>
          <w:iCs/>
          <w:sz w:val="24"/>
          <w:szCs w:val="24"/>
          <w:lang w:val="en-US"/>
        </w:rPr>
      </w:pPr>
      <w:r w:rsidRPr="003030D7">
        <w:rPr>
          <w:rFonts w:asciiTheme="majorHAnsi" w:hAnsiTheme="majorHAnsi"/>
          <w:iCs/>
          <w:sz w:val="24"/>
          <w:szCs w:val="24"/>
        </w:rPr>
        <w:t xml:space="preserve">Видно, че равнището на безработица в общината плавно е намалявало от 2016 до 2019 г., но е </w:t>
      </w:r>
      <w:r w:rsidR="00535078" w:rsidRPr="003030D7">
        <w:rPr>
          <w:rFonts w:asciiTheme="majorHAnsi" w:hAnsiTheme="majorHAnsi"/>
          <w:iCs/>
          <w:sz w:val="24"/>
          <w:szCs w:val="24"/>
        </w:rPr>
        <w:t>остава</w:t>
      </w:r>
      <w:r w:rsidRPr="003030D7">
        <w:rPr>
          <w:rFonts w:asciiTheme="majorHAnsi" w:hAnsiTheme="majorHAnsi"/>
          <w:iCs/>
          <w:sz w:val="24"/>
          <w:szCs w:val="24"/>
        </w:rPr>
        <w:t xml:space="preserve"> чувствително по-в</w:t>
      </w:r>
      <w:r w:rsidR="00BC38DF" w:rsidRPr="003030D7">
        <w:rPr>
          <w:rFonts w:asciiTheme="majorHAnsi" w:hAnsiTheme="majorHAnsi"/>
          <w:iCs/>
          <w:sz w:val="24"/>
          <w:szCs w:val="24"/>
        </w:rPr>
        <w:t>исоко и от средното за страната</w:t>
      </w:r>
      <w:r w:rsidRPr="003030D7">
        <w:rPr>
          <w:rFonts w:asciiTheme="majorHAnsi" w:hAnsiTheme="majorHAnsi"/>
          <w:iCs/>
          <w:sz w:val="24"/>
          <w:szCs w:val="24"/>
        </w:rPr>
        <w:t xml:space="preserve"> и от това за област Враца. С най-висок темп е намалявала безраб</w:t>
      </w:r>
      <w:r w:rsidR="009C68B5" w:rsidRPr="003030D7">
        <w:rPr>
          <w:rFonts w:asciiTheme="majorHAnsi" w:hAnsiTheme="majorHAnsi"/>
          <w:iCs/>
          <w:sz w:val="24"/>
          <w:szCs w:val="24"/>
        </w:rPr>
        <w:t>отицата в общината през 2018 г.</w:t>
      </w:r>
    </w:p>
    <w:p w:rsidR="00EA6DA1" w:rsidRPr="003030D7" w:rsidRDefault="00EA6DA1" w:rsidP="00A92D6A">
      <w:pPr>
        <w:spacing w:after="0" w:line="240" w:lineRule="auto"/>
        <w:ind w:firstLine="567"/>
        <w:jc w:val="both"/>
        <w:rPr>
          <w:rFonts w:asciiTheme="majorHAnsi" w:hAnsiTheme="majorHAnsi"/>
          <w:sz w:val="24"/>
          <w:szCs w:val="24"/>
        </w:rPr>
      </w:pPr>
      <w:r w:rsidRPr="003030D7">
        <w:rPr>
          <w:rFonts w:asciiTheme="majorHAnsi" w:hAnsiTheme="majorHAnsi"/>
          <w:sz w:val="24"/>
          <w:szCs w:val="24"/>
        </w:rPr>
        <w:t xml:space="preserve">По данните от преброяването 2011 г., в община Бяла Слатина  се наблюдава значително ниско ниво на икономически активното население – едва 38% (7,901 души) от населението на 15 и повече навършени години. На ниво област този дял е 47%, а средно за страната достига 52%. </w:t>
      </w:r>
    </w:p>
    <w:p w:rsidR="00EA6DA1" w:rsidRPr="004E3C24" w:rsidRDefault="00EA6DA1" w:rsidP="00A92D6A">
      <w:pPr>
        <w:pStyle w:val="a4"/>
        <w:tabs>
          <w:tab w:val="left" w:pos="851"/>
        </w:tabs>
        <w:spacing w:after="0" w:line="240" w:lineRule="auto"/>
        <w:ind w:left="0" w:firstLine="567"/>
        <w:jc w:val="both"/>
        <w:rPr>
          <w:rFonts w:asciiTheme="majorHAnsi" w:hAnsiTheme="majorHAnsi"/>
          <w:sz w:val="24"/>
          <w:szCs w:val="24"/>
        </w:rPr>
      </w:pPr>
      <w:r w:rsidRPr="004E3C24">
        <w:rPr>
          <w:rFonts w:asciiTheme="majorHAnsi" w:hAnsiTheme="majorHAnsi"/>
          <w:sz w:val="24"/>
          <w:szCs w:val="24"/>
        </w:rPr>
        <w:t>Икономически активното население в  Община Бяла Слатина в края на 2019 г.  възлиза на 7815 души. В процентно съотношение икономически активното население е 37,2%. от общия брой на населението.</w:t>
      </w:r>
    </w:p>
    <w:p w:rsidR="00EA6DA1" w:rsidRPr="0076542C" w:rsidRDefault="00EA6DA1" w:rsidP="00EA6DA1">
      <w:pPr>
        <w:ind w:firstLine="567"/>
        <w:jc w:val="center"/>
        <w:rPr>
          <w:b/>
          <w:bCs/>
          <w:color w:val="0070C0"/>
        </w:rPr>
      </w:pPr>
      <w:r w:rsidRPr="0076542C">
        <w:rPr>
          <w:b/>
          <w:bCs/>
          <w:i/>
          <w:iCs/>
          <w:color w:val="0070C0"/>
        </w:rPr>
        <w:t>Таблица</w:t>
      </w:r>
      <w:r>
        <w:rPr>
          <w:b/>
          <w:bCs/>
          <w:i/>
          <w:iCs/>
          <w:color w:val="0070C0"/>
        </w:rPr>
        <w:t xml:space="preserve"> </w:t>
      </w:r>
      <w:r w:rsidR="00D271B9">
        <w:rPr>
          <w:b/>
          <w:bCs/>
          <w:i/>
          <w:iCs/>
          <w:color w:val="0070C0"/>
        </w:rPr>
        <w:t xml:space="preserve"> 10</w:t>
      </w:r>
      <w:r>
        <w:rPr>
          <w:b/>
          <w:bCs/>
          <w:i/>
          <w:iCs/>
          <w:color w:val="0070C0"/>
        </w:rPr>
        <w:t xml:space="preserve"> : </w:t>
      </w:r>
      <w:r w:rsidRPr="0076542C">
        <w:rPr>
          <w:b/>
          <w:bCs/>
          <w:color w:val="0070C0"/>
        </w:rPr>
        <w:t>Средносписъчен брой на наетите лица по трудово или служебно правоотношение в община Бяла Слатина</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33"/>
        <w:gridCol w:w="1515"/>
        <w:gridCol w:w="1892"/>
        <w:gridCol w:w="1982"/>
      </w:tblGrid>
      <w:tr w:rsidR="00EA6DA1" w:rsidRPr="00A64A4A" w:rsidTr="00193BCD">
        <w:trPr>
          <w:jc w:val="center"/>
        </w:trPr>
        <w:tc>
          <w:tcPr>
            <w:tcW w:w="1133" w:type="dxa"/>
            <w:shd w:val="clear" w:color="auto" w:fill="DEEAF6"/>
          </w:tcPr>
          <w:p w:rsidR="00EA6DA1" w:rsidRPr="00A64A4A" w:rsidRDefault="00EA6DA1" w:rsidP="00A92D6A">
            <w:pPr>
              <w:spacing w:after="0" w:line="240" w:lineRule="auto"/>
              <w:jc w:val="center"/>
              <w:rPr>
                <w:b/>
                <w:bCs/>
              </w:rPr>
            </w:pPr>
            <w:r w:rsidRPr="00A64A4A">
              <w:rPr>
                <w:b/>
                <w:bCs/>
              </w:rPr>
              <w:t xml:space="preserve">Години </w:t>
            </w:r>
          </w:p>
        </w:tc>
        <w:tc>
          <w:tcPr>
            <w:tcW w:w="1515" w:type="dxa"/>
            <w:shd w:val="clear" w:color="auto" w:fill="DEEAF6"/>
          </w:tcPr>
          <w:p w:rsidR="00EA6DA1" w:rsidRPr="00A64A4A" w:rsidRDefault="00EA6DA1" w:rsidP="00A92D6A">
            <w:pPr>
              <w:spacing w:after="0" w:line="240" w:lineRule="auto"/>
              <w:jc w:val="center"/>
              <w:rPr>
                <w:b/>
                <w:bCs/>
              </w:rPr>
            </w:pPr>
            <w:r w:rsidRPr="00A64A4A">
              <w:rPr>
                <w:b/>
                <w:bCs/>
              </w:rPr>
              <w:t xml:space="preserve">Общо (бр.) </w:t>
            </w:r>
          </w:p>
        </w:tc>
        <w:tc>
          <w:tcPr>
            <w:tcW w:w="1892" w:type="dxa"/>
            <w:shd w:val="clear" w:color="auto" w:fill="DEEAF6"/>
          </w:tcPr>
          <w:p w:rsidR="00EA6DA1" w:rsidRPr="00A64A4A" w:rsidRDefault="00EA6DA1" w:rsidP="00A92D6A">
            <w:pPr>
              <w:spacing w:after="0" w:line="240" w:lineRule="auto"/>
              <w:jc w:val="center"/>
              <w:rPr>
                <w:b/>
                <w:bCs/>
              </w:rPr>
            </w:pPr>
            <w:r w:rsidRPr="00A64A4A">
              <w:rPr>
                <w:b/>
                <w:bCs/>
              </w:rPr>
              <w:t>Обществен сектор (бр.)</w:t>
            </w:r>
          </w:p>
        </w:tc>
        <w:tc>
          <w:tcPr>
            <w:tcW w:w="1982" w:type="dxa"/>
            <w:shd w:val="clear" w:color="auto" w:fill="DEEAF6"/>
          </w:tcPr>
          <w:p w:rsidR="00EA6DA1" w:rsidRPr="00A64A4A" w:rsidRDefault="00EA6DA1" w:rsidP="00A92D6A">
            <w:pPr>
              <w:spacing w:after="0" w:line="240" w:lineRule="auto"/>
              <w:jc w:val="center"/>
              <w:rPr>
                <w:b/>
                <w:bCs/>
              </w:rPr>
            </w:pPr>
            <w:r w:rsidRPr="00A64A4A">
              <w:rPr>
                <w:b/>
                <w:bCs/>
              </w:rPr>
              <w:t>Частен сектор</w:t>
            </w:r>
          </w:p>
          <w:p w:rsidR="00EA6DA1" w:rsidRPr="00A64A4A" w:rsidRDefault="00EA6DA1" w:rsidP="00A92D6A">
            <w:pPr>
              <w:spacing w:after="0" w:line="240" w:lineRule="auto"/>
              <w:jc w:val="center"/>
              <w:rPr>
                <w:b/>
                <w:bCs/>
              </w:rPr>
            </w:pPr>
            <w:r w:rsidRPr="00A64A4A">
              <w:rPr>
                <w:b/>
                <w:bCs/>
              </w:rPr>
              <w:t>(бр.)</w:t>
            </w:r>
          </w:p>
        </w:tc>
      </w:tr>
      <w:tr w:rsidR="00EA6DA1" w:rsidRPr="00A64A4A" w:rsidTr="00193BCD">
        <w:trPr>
          <w:jc w:val="center"/>
        </w:trPr>
        <w:tc>
          <w:tcPr>
            <w:tcW w:w="1133" w:type="dxa"/>
            <w:shd w:val="clear" w:color="auto" w:fill="auto"/>
          </w:tcPr>
          <w:p w:rsidR="00EA6DA1" w:rsidRPr="00A64A4A" w:rsidRDefault="00EA6DA1" w:rsidP="00A92D6A">
            <w:pPr>
              <w:spacing w:after="0" w:line="240" w:lineRule="auto"/>
              <w:jc w:val="center"/>
              <w:rPr>
                <w:b/>
                <w:bCs/>
              </w:rPr>
            </w:pPr>
            <w:r w:rsidRPr="00A64A4A">
              <w:rPr>
                <w:b/>
                <w:bCs/>
              </w:rPr>
              <w:t>2016</w:t>
            </w:r>
          </w:p>
        </w:tc>
        <w:tc>
          <w:tcPr>
            <w:tcW w:w="1515" w:type="dxa"/>
            <w:shd w:val="clear" w:color="auto" w:fill="auto"/>
          </w:tcPr>
          <w:p w:rsidR="00EA6DA1" w:rsidRPr="00A64A4A" w:rsidRDefault="00EA6DA1" w:rsidP="00A92D6A">
            <w:pPr>
              <w:spacing w:after="0" w:line="240" w:lineRule="auto"/>
              <w:jc w:val="center"/>
              <w:rPr>
                <w:b/>
                <w:bCs/>
              </w:rPr>
            </w:pPr>
            <w:r>
              <w:rPr>
                <w:b/>
                <w:bCs/>
              </w:rPr>
              <w:t>3 231</w:t>
            </w:r>
          </w:p>
        </w:tc>
        <w:tc>
          <w:tcPr>
            <w:tcW w:w="1892" w:type="dxa"/>
            <w:shd w:val="clear" w:color="auto" w:fill="auto"/>
          </w:tcPr>
          <w:p w:rsidR="00EA6DA1" w:rsidRPr="00A64A4A" w:rsidRDefault="00EA6DA1" w:rsidP="00A92D6A">
            <w:pPr>
              <w:spacing w:after="0" w:line="240" w:lineRule="auto"/>
              <w:jc w:val="center"/>
              <w:rPr>
                <w:b/>
                <w:bCs/>
              </w:rPr>
            </w:pPr>
            <w:r>
              <w:rPr>
                <w:b/>
                <w:bCs/>
              </w:rPr>
              <w:t>1 213</w:t>
            </w:r>
          </w:p>
        </w:tc>
        <w:tc>
          <w:tcPr>
            <w:tcW w:w="1982" w:type="dxa"/>
            <w:shd w:val="clear" w:color="auto" w:fill="auto"/>
          </w:tcPr>
          <w:p w:rsidR="00EA6DA1" w:rsidRPr="00A64A4A" w:rsidRDefault="00EA6DA1" w:rsidP="00A92D6A">
            <w:pPr>
              <w:spacing w:after="0" w:line="240" w:lineRule="auto"/>
              <w:jc w:val="center"/>
              <w:rPr>
                <w:b/>
                <w:bCs/>
              </w:rPr>
            </w:pPr>
            <w:r>
              <w:rPr>
                <w:b/>
                <w:bCs/>
              </w:rPr>
              <w:t>2 018</w:t>
            </w:r>
          </w:p>
        </w:tc>
      </w:tr>
      <w:tr w:rsidR="00EA6DA1" w:rsidRPr="00A64A4A" w:rsidTr="00193BCD">
        <w:trPr>
          <w:jc w:val="center"/>
        </w:trPr>
        <w:tc>
          <w:tcPr>
            <w:tcW w:w="1133" w:type="dxa"/>
            <w:shd w:val="clear" w:color="auto" w:fill="auto"/>
          </w:tcPr>
          <w:p w:rsidR="00EA6DA1" w:rsidRPr="00A64A4A" w:rsidRDefault="00EA6DA1" w:rsidP="00A92D6A">
            <w:pPr>
              <w:spacing w:after="0" w:line="240" w:lineRule="auto"/>
              <w:jc w:val="center"/>
              <w:rPr>
                <w:b/>
                <w:bCs/>
              </w:rPr>
            </w:pPr>
            <w:r w:rsidRPr="00A64A4A">
              <w:rPr>
                <w:b/>
                <w:bCs/>
              </w:rPr>
              <w:t>2017</w:t>
            </w:r>
          </w:p>
        </w:tc>
        <w:tc>
          <w:tcPr>
            <w:tcW w:w="1515" w:type="dxa"/>
            <w:shd w:val="clear" w:color="auto" w:fill="auto"/>
          </w:tcPr>
          <w:p w:rsidR="00EA6DA1" w:rsidRPr="00A64A4A" w:rsidRDefault="00EA6DA1" w:rsidP="00A92D6A">
            <w:pPr>
              <w:spacing w:after="0" w:line="240" w:lineRule="auto"/>
              <w:jc w:val="center"/>
              <w:rPr>
                <w:b/>
                <w:bCs/>
              </w:rPr>
            </w:pPr>
            <w:r>
              <w:rPr>
                <w:b/>
                <w:bCs/>
              </w:rPr>
              <w:t>3 237</w:t>
            </w:r>
          </w:p>
        </w:tc>
        <w:tc>
          <w:tcPr>
            <w:tcW w:w="1892" w:type="dxa"/>
            <w:shd w:val="clear" w:color="auto" w:fill="auto"/>
          </w:tcPr>
          <w:p w:rsidR="00EA6DA1" w:rsidRPr="00A64A4A" w:rsidRDefault="00EA6DA1" w:rsidP="00A92D6A">
            <w:pPr>
              <w:spacing w:after="0" w:line="240" w:lineRule="auto"/>
              <w:jc w:val="center"/>
              <w:rPr>
                <w:b/>
                <w:bCs/>
              </w:rPr>
            </w:pPr>
            <w:r>
              <w:rPr>
                <w:b/>
                <w:bCs/>
              </w:rPr>
              <w:t>1 199</w:t>
            </w:r>
          </w:p>
        </w:tc>
        <w:tc>
          <w:tcPr>
            <w:tcW w:w="1982" w:type="dxa"/>
            <w:shd w:val="clear" w:color="auto" w:fill="auto"/>
          </w:tcPr>
          <w:p w:rsidR="00EA6DA1" w:rsidRPr="00A64A4A" w:rsidRDefault="00EA6DA1" w:rsidP="00A92D6A">
            <w:pPr>
              <w:spacing w:after="0" w:line="240" w:lineRule="auto"/>
              <w:jc w:val="center"/>
              <w:rPr>
                <w:b/>
                <w:bCs/>
              </w:rPr>
            </w:pPr>
            <w:r>
              <w:rPr>
                <w:b/>
                <w:bCs/>
              </w:rPr>
              <w:t>2 038</w:t>
            </w:r>
          </w:p>
        </w:tc>
      </w:tr>
      <w:tr w:rsidR="00EA6DA1" w:rsidRPr="00A64A4A" w:rsidTr="00193BCD">
        <w:trPr>
          <w:jc w:val="center"/>
        </w:trPr>
        <w:tc>
          <w:tcPr>
            <w:tcW w:w="1133" w:type="dxa"/>
            <w:shd w:val="clear" w:color="auto" w:fill="auto"/>
          </w:tcPr>
          <w:p w:rsidR="00EA6DA1" w:rsidRPr="00A64A4A" w:rsidRDefault="00EA6DA1" w:rsidP="00A92D6A">
            <w:pPr>
              <w:spacing w:after="0" w:line="240" w:lineRule="auto"/>
              <w:jc w:val="center"/>
              <w:rPr>
                <w:b/>
                <w:bCs/>
              </w:rPr>
            </w:pPr>
            <w:r w:rsidRPr="00A64A4A">
              <w:rPr>
                <w:b/>
                <w:bCs/>
              </w:rPr>
              <w:t>2018</w:t>
            </w:r>
          </w:p>
        </w:tc>
        <w:tc>
          <w:tcPr>
            <w:tcW w:w="1515" w:type="dxa"/>
            <w:shd w:val="clear" w:color="auto" w:fill="auto"/>
          </w:tcPr>
          <w:p w:rsidR="00EA6DA1" w:rsidRPr="00A64A4A" w:rsidRDefault="00EA6DA1" w:rsidP="00A92D6A">
            <w:pPr>
              <w:spacing w:after="0" w:line="240" w:lineRule="auto"/>
              <w:jc w:val="center"/>
              <w:rPr>
                <w:b/>
                <w:bCs/>
              </w:rPr>
            </w:pPr>
            <w:r>
              <w:rPr>
                <w:b/>
                <w:bCs/>
              </w:rPr>
              <w:t>3 256</w:t>
            </w:r>
          </w:p>
        </w:tc>
        <w:tc>
          <w:tcPr>
            <w:tcW w:w="1892" w:type="dxa"/>
            <w:shd w:val="clear" w:color="auto" w:fill="auto"/>
          </w:tcPr>
          <w:p w:rsidR="00EA6DA1" w:rsidRPr="00A64A4A" w:rsidRDefault="00EA6DA1" w:rsidP="00A92D6A">
            <w:pPr>
              <w:spacing w:after="0" w:line="240" w:lineRule="auto"/>
              <w:jc w:val="center"/>
              <w:rPr>
                <w:b/>
                <w:bCs/>
              </w:rPr>
            </w:pPr>
            <w:r>
              <w:rPr>
                <w:b/>
                <w:bCs/>
              </w:rPr>
              <w:t>1 280</w:t>
            </w:r>
          </w:p>
        </w:tc>
        <w:tc>
          <w:tcPr>
            <w:tcW w:w="1982" w:type="dxa"/>
            <w:shd w:val="clear" w:color="auto" w:fill="auto"/>
          </w:tcPr>
          <w:p w:rsidR="00EA6DA1" w:rsidRPr="00A64A4A" w:rsidRDefault="00EA6DA1" w:rsidP="00A92D6A">
            <w:pPr>
              <w:spacing w:after="0" w:line="240" w:lineRule="auto"/>
              <w:jc w:val="center"/>
              <w:rPr>
                <w:b/>
                <w:bCs/>
              </w:rPr>
            </w:pPr>
            <w:r>
              <w:rPr>
                <w:b/>
                <w:bCs/>
              </w:rPr>
              <w:t>1 976</w:t>
            </w:r>
          </w:p>
        </w:tc>
      </w:tr>
      <w:tr w:rsidR="00EA6DA1" w:rsidRPr="00A64A4A" w:rsidTr="00193BCD">
        <w:trPr>
          <w:jc w:val="center"/>
        </w:trPr>
        <w:tc>
          <w:tcPr>
            <w:tcW w:w="1133" w:type="dxa"/>
            <w:shd w:val="clear" w:color="auto" w:fill="auto"/>
          </w:tcPr>
          <w:p w:rsidR="00EA6DA1" w:rsidRPr="00A64A4A" w:rsidRDefault="00EA6DA1" w:rsidP="00A92D6A">
            <w:pPr>
              <w:spacing w:after="0" w:line="240" w:lineRule="auto"/>
              <w:jc w:val="center"/>
              <w:rPr>
                <w:b/>
                <w:bCs/>
              </w:rPr>
            </w:pPr>
            <w:r w:rsidRPr="00A64A4A">
              <w:rPr>
                <w:b/>
                <w:bCs/>
              </w:rPr>
              <w:t xml:space="preserve">2019 </w:t>
            </w:r>
          </w:p>
        </w:tc>
        <w:tc>
          <w:tcPr>
            <w:tcW w:w="1515" w:type="dxa"/>
            <w:shd w:val="clear" w:color="auto" w:fill="auto"/>
          </w:tcPr>
          <w:p w:rsidR="00EA6DA1" w:rsidRPr="00A64A4A" w:rsidRDefault="00EA6DA1" w:rsidP="00A92D6A">
            <w:pPr>
              <w:spacing w:after="0" w:line="240" w:lineRule="auto"/>
              <w:jc w:val="center"/>
              <w:rPr>
                <w:b/>
                <w:bCs/>
              </w:rPr>
            </w:pPr>
            <w:r>
              <w:rPr>
                <w:b/>
                <w:bCs/>
              </w:rPr>
              <w:t>3 184</w:t>
            </w:r>
          </w:p>
        </w:tc>
        <w:tc>
          <w:tcPr>
            <w:tcW w:w="1892" w:type="dxa"/>
            <w:shd w:val="clear" w:color="auto" w:fill="auto"/>
          </w:tcPr>
          <w:p w:rsidR="00EA6DA1" w:rsidRPr="00A64A4A" w:rsidRDefault="00EA6DA1" w:rsidP="00A92D6A">
            <w:pPr>
              <w:spacing w:after="0" w:line="240" w:lineRule="auto"/>
              <w:jc w:val="center"/>
              <w:rPr>
                <w:b/>
                <w:bCs/>
              </w:rPr>
            </w:pPr>
            <w:r>
              <w:rPr>
                <w:b/>
                <w:bCs/>
              </w:rPr>
              <w:t>1 285</w:t>
            </w:r>
          </w:p>
        </w:tc>
        <w:tc>
          <w:tcPr>
            <w:tcW w:w="1982" w:type="dxa"/>
            <w:shd w:val="clear" w:color="auto" w:fill="auto"/>
          </w:tcPr>
          <w:p w:rsidR="00EA6DA1" w:rsidRPr="00A64A4A" w:rsidRDefault="00EA6DA1" w:rsidP="00A92D6A">
            <w:pPr>
              <w:spacing w:after="0" w:line="240" w:lineRule="auto"/>
              <w:jc w:val="center"/>
              <w:rPr>
                <w:b/>
                <w:bCs/>
              </w:rPr>
            </w:pPr>
            <w:r>
              <w:rPr>
                <w:b/>
                <w:bCs/>
              </w:rPr>
              <w:t>1 899</w:t>
            </w:r>
          </w:p>
        </w:tc>
      </w:tr>
    </w:tbl>
    <w:p w:rsidR="00EA6DA1" w:rsidRPr="00FC7415" w:rsidRDefault="00EA6DA1" w:rsidP="00A92D6A">
      <w:pPr>
        <w:spacing w:after="0" w:line="240" w:lineRule="auto"/>
        <w:ind w:firstLine="567"/>
        <w:jc w:val="center"/>
        <w:rPr>
          <w:i/>
          <w:iCs/>
        </w:rPr>
      </w:pPr>
      <w:r w:rsidRPr="00A64A4A">
        <w:rPr>
          <w:i/>
          <w:iCs/>
        </w:rPr>
        <w:t>Източник:</w:t>
      </w:r>
      <w:r w:rsidR="00A618AB">
        <w:rPr>
          <w:i/>
          <w:iCs/>
        </w:rPr>
        <w:t xml:space="preserve"> </w:t>
      </w:r>
      <w:r w:rsidRPr="00A64A4A">
        <w:rPr>
          <w:i/>
          <w:iCs/>
        </w:rPr>
        <w:t>Териториално статистическо бюро – Северозапад, Отдел „Статистически изследвания – Враца“</w:t>
      </w:r>
    </w:p>
    <w:p w:rsidR="00EA6DA1" w:rsidRPr="00B33BB4" w:rsidRDefault="000F502D" w:rsidP="00A92D6A">
      <w:pPr>
        <w:spacing w:after="0" w:line="240" w:lineRule="auto"/>
        <w:ind w:firstLine="567"/>
        <w:jc w:val="both"/>
        <w:rPr>
          <w:rFonts w:asciiTheme="majorHAnsi" w:eastAsia="Calibri" w:hAnsiTheme="majorHAnsi" w:cs="Calibri"/>
          <w:sz w:val="24"/>
          <w:szCs w:val="24"/>
        </w:rPr>
      </w:pPr>
      <w:r w:rsidRPr="00B33BB4">
        <w:rPr>
          <w:rFonts w:asciiTheme="majorHAnsi" w:eastAsia="Calibri" w:hAnsiTheme="majorHAnsi" w:cs="Calibri"/>
          <w:sz w:val="24"/>
          <w:szCs w:val="24"/>
        </w:rPr>
        <w:t>Видно от тези данни отчетеното</w:t>
      </w:r>
      <w:r w:rsidR="00515953">
        <w:rPr>
          <w:rFonts w:asciiTheme="majorHAnsi" w:eastAsia="Calibri" w:hAnsiTheme="majorHAnsi" w:cs="Calibri"/>
          <w:sz w:val="24"/>
          <w:szCs w:val="24"/>
        </w:rPr>
        <w:t xml:space="preserve"> от </w:t>
      </w:r>
      <w:r w:rsidRPr="00B33BB4">
        <w:rPr>
          <w:rFonts w:asciiTheme="majorHAnsi" w:eastAsia="Calibri" w:hAnsiTheme="majorHAnsi" w:cs="Calibri"/>
          <w:sz w:val="24"/>
          <w:szCs w:val="24"/>
        </w:rPr>
        <w:t>Д</w:t>
      </w:r>
      <w:r w:rsidR="00515953">
        <w:rPr>
          <w:rFonts w:asciiTheme="majorHAnsi" w:eastAsia="Calibri" w:hAnsiTheme="majorHAnsi" w:cs="Calibri"/>
          <w:sz w:val="24"/>
          <w:szCs w:val="24"/>
        </w:rPr>
        <w:t xml:space="preserve">ирекция </w:t>
      </w:r>
      <w:r w:rsidRPr="00B33BB4">
        <w:rPr>
          <w:rFonts w:asciiTheme="majorHAnsi" w:eastAsia="Calibri" w:hAnsiTheme="majorHAnsi" w:cs="Calibri"/>
          <w:sz w:val="24"/>
          <w:szCs w:val="24"/>
        </w:rPr>
        <w:t xml:space="preserve">БТ намаляване на безработицата не кореспондира пряко с  увеличение на заетите лица  в общината. </w:t>
      </w:r>
      <w:r w:rsidR="003030D7" w:rsidRPr="00B33BB4">
        <w:rPr>
          <w:rFonts w:asciiTheme="majorHAnsi" w:eastAsia="Calibri" w:hAnsiTheme="majorHAnsi" w:cs="Calibri"/>
          <w:sz w:val="24"/>
          <w:szCs w:val="24"/>
        </w:rPr>
        <w:t xml:space="preserve">През </w:t>
      </w:r>
      <w:r w:rsidR="004D5820" w:rsidRPr="00B33BB4">
        <w:rPr>
          <w:rFonts w:asciiTheme="majorHAnsi" w:eastAsia="Calibri" w:hAnsiTheme="majorHAnsi" w:cs="Calibri"/>
          <w:sz w:val="24"/>
          <w:szCs w:val="24"/>
        </w:rPr>
        <w:t xml:space="preserve">2019 година </w:t>
      </w:r>
      <w:r w:rsidR="003030D7" w:rsidRPr="00B33BB4">
        <w:rPr>
          <w:rFonts w:asciiTheme="majorHAnsi" w:eastAsia="Calibri" w:hAnsiTheme="majorHAnsi" w:cs="Calibri"/>
          <w:sz w:val="24"/>
          <w:szCs w:val="24"/>
        </w:rPr>
        <w:t xml:space="preserve">средно годишно </w:t>
      </w:r>
      <w:r w:rsidR="004D5820" w:rsidRPr="00B33BB4">
        <w:rPr>
          <w:rFonts w:asciiTheme="majorHAnsi" w:eastAsia="Calibri" w:hAnsiTheme="majorHAnsi" w:cs="Calibri"/>
          <w:sz w:val="24"/>
          <w:szCs w:val="24"/>
        </w:rPr>
        <w:t>около 2840 жители на общи</w:t>
      </w:r>
      <w:r w:rsidR="00A618AB">
        <w:rPr>
          <w:rFonts w:asciiTheme="majorHAnsi" w:eastAsia="Calibri" w:hAnsiTheme="majorHAnsi" w:cs="Calibri"/>
          <w:sz w:val="24"/>
          <w:szCs w:val="24"/>
        </w:rPr>
        <w:t>на</w:t>
      </w:r>
      <w:r w:rsidR="004D5820" w:rsidRPr="00B33BB4">
        <w:rPr>
          <w:rFonts w:asciiTheme="majorHAnsi" w:eastAsia="Calibri" w:hAnsiTheme="majorHAnsi" w:cs="Calibri"/>
          <w:sz w:val="24"/>
          <w:szCs w:val="24"/>
        </w:rPr>
        <w:t>та в активна трудоспособна възраст са извън пазара на труда-неучещи, неработещи и нерегистрирани н Бюро по труда или мигрират с цел образование /  трудова заетост.</w:t>
      </w:r>
    </w:p>
    <w:p w:rsidR="004D5820" w:rsidRPr="00B33BB4" w:rsidRDefault="004D5820" w:rsidP="00A92D6A">
      <w:pPr>
        <w:spacing w:after="0" w:line="240" w:lineRule="auto"/>
        <w:ind w:firstLine="567"/>
        <w:jc w:val="both"/>
        <w:rPr>
          <w:rFonts w:asciiTheme="majorHAnsi" w:hAnsiTheme="majorHAnsi"/>
          <w:sz w:val="24"/>
          <w:szCs w:val="24"/>
        </w:rPr>
      </w:pPr>
      <w:r w:rsidRPr="00B33BB4">
        <w:rPr>
          <w:rFonts w:asciiTheme="majorHAnsi" w:hAnsiTheme="majorHAnsi"/>
          <w:sz w:val="24"/>
          <w:szCs w:val="24"/>
        </w:rPr>
        <w:t xml:space="preserve">По данни на </w:t>
      </w:r>
      <w:r w:rsidRPr="00B33BB4">
        <w:rPr>
          <w:rFonts w:asciiTheme="majorHAnsi" w:hAnsiTheme="majorHAnsi"/>
          <w:bCs/>
          <w:iCs/>
          <w:sz w:val="24"/>
          <w:szCs w:val="24"/>
        </w:rPr>
        <w:t xml:space="preserve">Териториално статистическо бюро Северозапад – отдел </w:t>
      </w:r>
      <w:r w:rsidRPr="00B33BB4">
        <w:rPr>
          <w:rFonts w:asciiTheme="majorHAnsi" w:hAnsiTheme="majorHAnsi"/>
          <w:sz w:val="24"/>
          <w:szCs w:val="24"/>
        </w:rPr>
        <w:t>"Статистически изследвания – Враца“,</w:t>
      </w:r>
      <w:r w:rsidRPr="00B33BB4">
        <w:rPr>
          <w:rFonts w:asciiTheme="majorHAnsi" w:hAnsiTheme="majorHAnsi"/>
          <w:bCs/>
          <w:iCs/>
          <w:sz w:val="24"/>
          <w:szCs w:val="24"/>
        </w:rPr>
        <w:t xml:space="preserve"> средната годишна работна заплата на наетите лица по трудово и служебно правоотношение в община Бяла Слатина в обществения сектор през 2016 г. е 8 713 лв, а в частния сектор – 7 389 лв. През 2017 г. средната годишна работна заплата в обществения сектор  е 10 046 лв, а в частния сектор – 7 437 лв. През 2018 г. тези суми са съответно 10 581 лв и 7 621 лв., а през 2019 година – 12 355 лв. и 8 430 лв.</w:t>
      </w:r>
      <w:r w:rsidRPr="00B33BB4">
        <w:rPr>
          <w:rFonts w:asciiTheme="majorHAnsi" w:hAnsiTheme="majorHAnsi"/>
          <w:sz w:val="24"/>
          <w:szCs w:val="24"/>
        </w:rPr>
        <w:t xml:space="preserve"> </w:t>
      </w:r>
    </w:p>
    <w:p w:rsidR="004D5820" w:rsidRPr="00B33BB4" w:rsidRDefault="003030D7" w:rsidP="00A92D6A">
      <w:pPr>
        <w:spacing w:after="0" w:line="240" w:lineRule="auto"/>
        <w:ind w:firstLine="567"/>
        <w:jc w:val="both"/>
        <w:rPr>
          <w:rFonts w:asciiTheme="majorHAnsi" w:hAnsiTheme="majorHAnsi"/>
          <w:sz w:val="24"/>
          <w:szCs w:val="24"/>
        </w:rPr>
      </w:pPr>
      <w:r w:rsidRPr="00B33BB4">
        <w:rPr>
          <w:rFonts w:asciiTheme="majorHAnsi" w:hAnsiTheme="majorHAnsi"/>
          <w:sz w:val="24"/>
          <w:szCs w:val="24"/>
        </w:rPr>
        <w:t>С</w:t>
      </w:r>
      <w:r w:rsidR="004D5820" w:rsidRPr="00B33BB4">
        <w:rPr>
          <w:rFonts w:asciiTheme="majorHAnsi" w:hAnsiTheme="majorHAnsi"/>
          <w:sz w:val="24"/>
          <w:szCs w:val="24"/>
        </w:rPr>
        <w:t xml:space="preserve">редномесечният доход на заетите </w:t>
      </w:r>
      <w:r w:rsidRPr="00B33BB4">
        <w:rPr>
          <w:rFonts w:asciiTheme="majorHAnsi" w:hAnsiTheme="majorHAnsi"/>
          <w:sz w:val="24"/>
          <w:szCs w:val="24"/>
        </w:rPr>
        <w:t xml:space="preserve">в публичния и частния сектор </w:t>
      </w:r>
      <w:r w:rsidR="004D5820" w:rsidRPr="00B33BB4">
        <w:rPr>
          <w:rFonts w:asciiTheme="majorHAnsi" w:hAnsiTheme="majorHAnsi"/>
          <w:sz w:val="24"/>
          <w:szCs w:val="24"/>
        </w:rPr>
        <w:t>остава на рав</w:t>
      </w:r>
      <w:r w:rsidR="00A80E6E" w:rsidRPr="00B33BB4">
        <w:rPr>
          <w:rFonts w:asciiTheme="majorHAnsi" w:hAnsiTheme="majorHAnsi"/>
          <w:sz w:val="24"/>
          <w:szCs w:val="24"/>
        </w:rPr>
        <w:t>нища около средните за областта</w:t>
      </w:r>
      <w:r w:rsidR="004D5820" w:rsidRPr="00B33BB4">
        <w:rPr>
          <w:rFonts w:asciiTheme="majorHAnsi" w:hAnsiTheme="majorHAnsi"/>
          <w:sz w:val="24"/>
          <w:szCs w:val="24"/>
        </w:rPr>
        <w:t xml:space="preserve"> и около средните за страната..      </w:t>
      </w:r>
    </w:p>
    <w:p w:rsidR="004D5820" w:rsidRPr="00B33BB4" w:rsidRDefault="004D5820" w:rsidP="00A92D6A">
      <w:pPr>
        <w:spacing w:after="0" w:line="240" w:lineRule="auto"/>
        <w:ind w:firstLine="567"/>
        <w:jc w:val="both"/>
        <w:rPr>
          <w:rFonts w:asciiTheme="majorHAnsi" w:hAnsiTheme="majorHAnsi"/>
          <w:sz w:val="24"/>
          <w:szCs w:val="24"/>
        </w:rPr>
      </w:pPr>
      <w:r w:rsidRPr="00B33BB4">
        <w:rPr>
          <w:rFonts w:asciiTheme="majorHAnsi" w:hAnsiTheme="majorHAnsi"/>
          <w:sz w:val="24"/>
          <w:szCs w:val="24"/>
        </w:rPr>
        <w:t>Регистрираното увеличение на възнагражденията в периода 2014 – 2020 г. се дължи основно на регулярните увеличения на минимал</w:t>
      </w:r>
      <w:r w:rsidR="00515953">
        <w:rPr>
          <w:rFonts w:asciiTheme="majorHAnsi" w:hAnsiTheme="majorHAnsi"/>
          <w:sz w:val="24"/>
          <w:szCs w:val="24"/>
        </w:rPr>
        <w:t>ната работна заплата в страната и увеличението на заплатите в публичния сектор.</w:t>
      </w:r>
      <w:r w:rsidRPr="00B33BB4">
        <w:rPr>
          <w:rFonts w:asciiTheme="majorHAnsi" w:hAnsiTheme="majorHAnsi"/>
          <w:sz w:val="24"/>
          <w:szCs w:val="24"/>
        </w:rPr>
        <w:t xml:space="preserve"> Растежът на доходите, конкре</w:t>
      </w:r>
      <w:r w:rsidR="00515953">
        <w:rPr>
          <w:rFonts w:asciiTheme="majorHAnsi" w:hAnsiTheme="majorHAnsi"/>
          <w:sz w:val="24"/>
          <w:szCs w:val="24"/>
        </w:rPr>
        <w:t>тно в частния сектор</w:t>
      </w:r>
      <w:r w:rsidR="00C4343A">
        <w:rPr>
          <w:rFonts w:asciiTheme="majorHAnsi" w:hAnsiTheme="majorHAnsi"/>
          <w:sz w:val="24"/>
          <w:szCs w:val="24"/>
        </w:rPr>
        <w:t>,</w:t>
      </w:r>
      <w:r w:rsidR="00515953">
        <w:rPr>
          <w:rFonts w:asciiTheme="majorHAnsi" w:hAnsiTheme="majorHAnsi"/>
          <w:sz w:val="24"/>
          <w:szCs w:val="24"/>
        </w:rPr>
        <w:t xml:space="preserve"> е с по-ниски темпове  и не рядко се компенсира  от  </w:t>
      </w:r>
      <w:r w:rsidRPr="00B33BB4">
        <w:rPr>
          <w:rFonts w:asciiTheme="majorHAnsi" w:hAnsiTheme="majorHAnsi"/>
          <w:sz w:val="24"/>
          <w:szCs w:val="24"/>
        </w:rPr>
        <w:t xml:space="preserve">съкращаване на персонал с ниска квалификация. </w:t>
      </w:r>
    </w:p>
    <w:p w:rsidR="004D5820" w:rsidRPr="00C4343A" w:rsidRDefault="004D5820" w:rsidP="00A92D6A">
      <w:pPr>
        <w:pStyle w:val="a4"/>
        <w:autoSpaceDE w:val="0"/>
        <w:autoSpaceDN w:val="0"/>
        <w:adjustRightInd w:val="0"/>
        <w:spacing w:after="0" w:line="240" w:lineRule="auto"/>
        <w:ind w:left="0" w:firstLine="567"/>
        <w:jc w:val="both"/>
        <w:rPr>
          <w:bCs/>
          <w:sz w:val="24"/>
          <w:szCs w:val="24"/>
          <w:lang w:eastAsia="bg-BG"/>
        </w:rPr>
      </w:pPr>
      <w:r w:rsidRPr="00C4343A">
        <w:rPr>
          <w:bCs/>
          <w:sz w:val="24"/>
          <w:szCs w:val="24"/>
          <w:lang w:eastAsia="bg-BG"/>
        </w:rPr>
        <w:t xml:space="preserve">Могат да се направят следните обобщаващи </w:t>
      </w:r>
      <w:r w:rsidRPr="00C4343A">
        <w:rPr>
          <w:bCs/>
          <w:i/>
          <w:iCs/>
          <w:sz w:val="24"/>
          <w:szCs w:val="24"/>
          <w:lang w:eastAsia="bg-BG"/>
        </w:rPr>
        <w:t>изводи</w:t>
      </w:r>
      <w:r w:rsidRPr="00C4343A">
        <w:rPr>
          <w:bCs/>
          <w:sz w:val="24"/>
          <w:szCs w:val="24"/>
          <w:lang w:eastAsia="bg-BG"/>
        </w:rPr>
        <w:t xml:space="preserve"> по отношение на заетостта,  безработицата и доходите  на населението в община Бяла Слатина:</w:t>
      </w:r>
    </w:p>
    <w:p w:rsidR="004D5820" w:rsidRPr="00C4343A" w:rsidRDefault="004D5820" w:rsidP="00C10A37">
      <w:pPr>
        <w:pStyle w:val="a4"/>
        <w:numPr>
          <w:ilvl w:val="0"/>
          <w:numId w:val="32"/>
        </w:numPr>
        <w:spacing w:after="0" w:line="240" w:lineRule="auto"/>
        <w:ind w:left="0" w:firstLine="927"/>
        <w:jc w:val="both"/>
        <w:rPr>
          <w:sz w:val="24"/>
          <w:szCs w:val="24"/>
        </w:rPr>
      </w:pPr>
      <w:r w:rsidRPr="00C4343A">
        <w:rPr>
          <w:sz w:val="24"/>
          <w:szCs w:val="24"/>
        </w:rPr>
        <w:t xml:space="preserve">Ниското равнище на доходи в общината може да се превърне в </w:t>
      </w:r>
      <w:r w:rsidR="00A80E6E" w:rsidRPr="00C4343A">
        <w:rPr>
          <w:sz w:val="24"/>
          <w:szCs w:val="24"/>
        </w:rPr>
        <w:t>пречка</w:t>
      </w:r>
      <w:r w:rsidRPr="00C4343A">
        <w:rPr>
          <w:sz w:val="24"/>
          <w:szCs w:val="24"/>
        </w:rPr>
        <w:t xml:space="preserve"> за нейното социално-икономическо развитие, защото не стимулира качественото възпроизводство на работната сила и задържането й на местния пазар на труда;</w:t>
      </w:r>
    </w:p>
    <w:p w:rsidR="004D5820" w:rsidRPr="00C4343A" w:rsidRDefault="004D5820" w:rsidP="00C10A37">
      <w:pPr>
        <w:pStyle w:val="a4"/>
        <w:numPr>
          <w:ilvl w:val="0"/>
          <w:numId w:val="32"/>
        </w:numPr>
        <w:spacing w:after="0" w:line="240" w:lineRule="auto"/>
        <w:ind w:left="0" w:firstLine="927"/>
        <w:jc w:val="both"/>
        <w:rPr>
          <w:sz w:val="24"/>
          <w:szCs w:val="24"/>
        </w:rPr>
      </w:pPr>
      <w:r w:rsidRPr="00C4343A">
        <w:rPr>
          <w:sz w:val="24"/>
          <w:szCs w:val="24"/>
        </w:rPr>
        <w:t>Намаляващата заетост и високата безработица са показател за неблагоприятно състояние на пазара на труда в община Бяла Слатина, който не предоставя адекватни възможности за реализация на и</w:t>
      </w:r>
      <w:r w:rsidR="00A80E6E" w:rsidRPr="00C4343A">
        <w:rPr>
          <w:sz w:val="24"/>
          <w:szCs w:val="24"/>
        </w:rPr>
        <w:t xml:space="preserve">кономически активното население. Значителна част от него </w:t>
      </w:r>
      <w:r w:rsidRPr="00C4343A">
        <w:rPr>
          <w:sz w:val="24"/>
          <w:szCs w:val="24"/>
        </w:rPr>
        <w:t xml:space="preserve"> все по-често търси заетост извън административните граници на общината;</w:t>
      </w:r>
    </w:p>
    <w:p w:rsidR="0049697C" w:rsidRPr="0049697C" w:rsidRDefault="004D5820" w:rsidP="00C10A37">
      <w:pPr>
        <w:pStyle w:val="a4"/>
        <w:numPr>
          <w:ilvl w:val="0"/>
          <w:numId w:val="32"/>
        </w:numPr>
        <w:spacing w:after="0" w:line="240" w:lineRule="auto"/>
        <w:ind w:left="0" w:firstLine="927"/>
        <w:jc w:val="both"/>
      </w:pPr>
      <w:r w:rsidRPr="00714B55">
        <w:rPr>
          <w:sz w:val="24"/>
          <w:szCs w:val="24"/>
        </w:rPr>
        <w:t xml:space="preserve">Сравнително ниският дял на лицата с висше и средно образование и високият </w:t>
      </w:r>
      <w:r w:rsidR="00A80E6E" w:rsidRPr="00714B55">
        <w:rPr>
          <w:sz w:val="24"/>
          <w:szCs w:val="24"/>
        </w:rPr>
        <w:t xml:space="preserve">дял </w:t>
      </w:r>
      <w:r w:rsidRPr="00714B55">
        <w:rPr>
          <w:sz w:val="24"/>
          <w:szCs w:val="24"/>
        </w:rPr>
        <w:t xml:space="preserve">на лицата с основно и </w:t>
      </w:r>
      <w:r w:rsidR="00A80E6E" w:rsidRPr="00714B55">
        <w:rPr>
          <w:sz w:val="24"/>
          <w:szCs w:val="24"/>
        </w:rPr>
        <w:t>по-ниско</w:t>
      </w:r>
      <w:r w:rsidR="00880C30" w:rsidRPr="00714B55">
        <w:rPr>
          <w:sz w:val="24"/>
          <w:szCs w:val="24"/>
        </w:rPr>
        <w:t xml:space="preserve"> </w:t>
      </w:r>
      <w:r w:rsidRPr="00714B55">
        <w:rPr>
          <w:sz w:val="24"/>
          <w:szCs w:val="24"/>
        </w:rPr>
        <w:t xml:space="preserve"> </w:t>
      </w:r>
      <w:r w:rsidR="00515953" w:rsidRPr="00714B55">
        <w:rPr>
          <w:sz w:val="24"/>
          <w:szCs w:val="24"/>
        </w:rPr>
        <w:t xml:space="preserve">обуславят и големия брой </w:t>
      </w:r>
      <w:r w:rsidR="00A80E6E" w:rsidRPr="00714B55">
        <w:rPr>
          <w:sz w:val="24"/>
          <w:szCs w:val="24"/>
        </w:rPr>
        <w:t xml:space="preserve">неквалифицирана работна ръка в общината. В </w:t>
      </w:r>
      <w:r w:rsidRPr="00714B55">
        <w:rPr>
          <w:sz w:val="24"/>
          <w:szCs w:val="24"/>
        </w:rPr>
        <w:t xml:space="preserve">бъдеще </w:t>
      </w:r>
      <w:r w:rsidR="00A80E6E" w:rsidRPr="00714B55">
        <w:rPr>
          <w:sz w:val="24"/>
          <w:szCs w:val="24"/>
        </w:rPr>
        <w:t xml:space="preserve">това ще </w:t>
      </w:r>
      <w:r w:rsidR="0084325A" w:rsidRPr="00714B55">
        <w:rPr>
          <w:sz w:val="24"/>
          <w:szCs w:val="24"/>
        </w:rPr>
        <w:t xml:space="preserve">стане основноа </w:t>
      </w:r>
      <w:r w:rsidR="00A80E6E" w:rsidRPr="00714B55">
        <w:rPr>
          <w:sz w:val="24"/>
          <w:szCs w:val="24"/>
        </w:rPr>
        <w:t xml:space="preserve"> пречка </w:t>
      </w:r>
      <w:r w:rsidRPr="00714B55">
        <w:rPr>
          <w:sz w:val="24"/>
          <w:szCs w:val="24"/>
        </w:rPr>
        <w:t xml:space="preserve"> за </w:t>
      </w:r>
      <w:r w:rsidR="00A80E6E" w:rsidRPr="00714B55">
        <w:rPr>
          <w:sz w:val="24"/>
          <w:szCs w:val="24"/>
        </w:rPr>
        <w:t xml:space="preserve">привличане на </w:t>
      </w:r>
      <w:r w:rsidRPr="00714B55">
        <w:rPr>
          <w:sz w:val="24"/>
          <w:szCs w:val="24"/>
        </w:rPr>
        <w:t xml:space="preserve">инвестиции в сектори с висока добавена стойност.   </w:t>
      </w:r>
    </w:p>
    <w:p w:rsidR="00A92D6A" w:rsidRDefault="00A92D6A" w:rsidP="00603814">
      <w:pPr>
        <w:pStyle w:val="10"/>
        <w:spacing w:before="0"/>
        <w:jc w:val="both"/>
        <w:rPr>
          <w:lang w:val="en-US"/>
        </w:rPr>
      </w:pPr>
    </w:p>
    <w:p w:rsidR="00603814" w:rsidRPr="002B35EB" w:rsidRDefault="002B35EB" w:rsidP="00603814">
      <w:pPr>
        <w:pStyle w:val="10"/>
        <w:spacing w:before="0"/>
        <w:jc w:val="both"/>
        <w:rPr>
          <w:lang w:val="en-US"/>
        </w:rPr>
      </w:pPr>
      <w:r>
        <w:rPr>
          <w:lang w:val="en-US"/>
        </w:rPr>
        <w:t>V</w:t>
      </w:r>
      <w:r w:rsidR="00603814" w:rsidRPr="004F4ACA">
        <w:rPr>
          <w:lang w:val="en-US"/>
        </w:rPr>
        <w:t>.</w:t>
      </w:r>
      <w:r w:rsidR="00603814" w:rsidRPr="004F4ACA">
        <w:t xml:space="preserve"> </w:t>
      </w:r>
      <w:r w:rsidR="00603814">
        <w:t>ПОСЛ</w:t>
      </w:r>
      <w:r w:rsidR="00603814" w:rsidRPr="004F4ACA">
        <w:t>ЕДВАЩА ОЦЕНКА НА ИЗПЪЛНЕНИЕТО  НА ЦЕЛИТЕ И ПРИОРИТЕТИТЕ НА ОПР</w:t>
      </w:r>
      <w:r>
        <w:rPr>
          <w:lang w:val="en-US"/>
        </w:rPr>
        <w:t xml:space="preserve"> 2014-2020</w:t>
      </w:r>
    </w:p>
    <w:p w:rsidR="0049697C" w:rsidRPr="00BC0E9E" w:rsidRDefault="0049697C" w:rsidP="0049697C">
      <w:pPr>
        <w:jc w:val="both"/>
        <w:rPr>
          <w:rFonts w:asciiTheme="majorHAnsi" w:hAnsiTheme="majorHAnsi"/>
          <w:b/>
          <w:i/>
          <w:sz w:val="24"/>
          <w:szCs w:val="24"/>
        </w:rPr>
      </w:pPr>
      <w:r w:rsidRPr="00BC0E9E">
        <w:rPr>
          <w:rFonts w:asciiTheme="majorHAnsi" w:hAnsiTheme="majorHAnsi"/>
          <w:b/>
          <w:i/>
          <w:sz w:val="24"/>
          <w:szCs w:val="24"/>
        </w:rPr>
        <w:t>Извършените наблюдения относно изпълнението на количествените индикатори за резултат и извършената оценка за напредъка за всеки индикатор</w:t>
      </w:r>
      <w:r w:rsidR="0084325A">
        <w:rPr>
          <w:rFonts w:asciiTheme="majorHAnsi" w:hAnsiTheme="majorHAnsi"/>
          <w:b/>
          <w:i/>
          <w:sz w:val="24"/>
          <w:szCs w:val="24"/>
        </w:rPr>
        <w:t xml:space="preserve"> в ОПР </w:t>
      </w:r>
      <w:r w:rsidRPr="00BC0E9E">
        <w:rPr>
          <w:rFonts w:asciiTheme="majorHAnsi" w:hAnsiTheme="majorHAnsi"/>
          <w:b/>
          <w:i/>
          <w:sz w:val="24"/>
          <w:szCs w:val="24"/>
        </w:rPr>
        <w:t xml:space="preserve">  са обобщени в таблица Приложение №2 </w:t>
      </w:r>
    </w:p>
    <w:p w:rsidR="00603814" w:rsidRPr="004F4ACA" w:rsidRDefault="00603814" w:rsidP="00603814">
      <w:pPr>
        <w:pStyle w:val="21"/>
        <w:pBdr>
          <w:top w:val="single" w:sz="4" w:space="1" w:color="auto"/>
          <w:left w:val="single" w:sz="4" w:space="4" w:color="auto"/>
          <w:bottom w:val="single" w:sz="4" w:space="1" w:color="auto"/>
          <w:right w:val="single" w:sz="4" w:space="4" w:color="auto"/>
        </w:pBdr>
        <w:shd w:val="clear" w:color="auto" w:fill="B8CCE4" w:themeFill="accent1" w:themeFillTint="66"/>
        <w:spacing w:before="0"/>
        <w:jc w:val="both"/>
        <w:rPr>
          <w:sz w:val="28"/>
        </w:rPr>
      </w:pPr>
      <w:r w:rsidRPr="004F4ACA">
        <w:rPr>
          <w:sz w:val="28"/>
        </w:rPr>
        <w:t>Стратегическа цел 1: Стимулиране на икономическото развитие в общината</w:t>
      </w:r>
    </w:p>
    <w:p w:rsidR="00BC0E9E" w:rsidRDefault="00BC0E9E" w:rsidP="00B33BB4">
      <w:pPr>
        <w:jc w:val="both"/>
        <w:rPr>
          <w:b/>
          <w:i/>
          <w:sz w:val="24"/>
          <w:szCs w:val="24"/>
        </w:rPr>
      </w:pPr>
    </w:p>
    <w:p w:rsidR="00603814" w:rsidRPr="00B45DA6" w:rsidRDefault="00603814" w:rsidP="00603814">
      <w:pPr>
        <w:shd w:val="clear" w:color="auto" w:fill="B6DDE8" w:themeFill="accent5" w:themeFillTint="66"/>
        <w:rPr>
          <w:rFonts w:asciiTheme="majorHAnsi" w:hAnsiTheme="majorHAnsi" w:cs="Times New Roman"/>
          <w:b/>
          <w:sz w:val="24"/>
          <w:szCs w:val="24"/>
        </w:rPr>
      </w:pPr>
      <w:r w:rsidRPr="00B45DA6">
        <w:rPr>
          <w:rFonts w:asciiTheme="majorHAnsi" w:hAnsiTheme="majorHAnsi" w:cs="Times New Roman"/>
          <w:b/>
          <w:sz w:val="24"/>
          <w:szCs w:val="24"/>
        </w:rPr>
        <w:t>Приоритет 1.1: Подкрепа за малките и средни предприятия и подобряване на бизнес</w:t>
      </w:r>
    </w:p>
    <w:p w:rsidR="00B33BB4" w:rsidRPr="00B45DA6" w:rsidRDefault="00603814" w:rsidP="00603814">
      <w:pPr>
        <w:shd w:val="clear" w:color="auto" w:fill="B6DDE8" w:themeFill="accent5" w:themeFillTint="66"/>
        <w:jc w:val="both"/>
        <w:rPr>
          <w:sz w:val="24"/>
          <w:szCs w:val="24"/>
          <w:lang w:val="en-US"/>
        </w:rPr>
      </w:pPr>
      <w:r w:rsidRPr="00B45DA6">
        <w:rPr>
          <w:rFonts w:asciiTheme="majorHAnsi" w:hAnsiTheme="majorHAnsi" w:cs="Times New Roman"/>
          <w:b/>
          <w:sz w:val="24"/>
          <w:szCs w:val="24"/>
        </w:rPr>
        <w:t>средата, насърчаване на предприемачеството и въвеждането на иновации.</w:t>
      </w:r>
    </w:p>
    <w:p w:rsidR="00B45DA6" w:rsidRPr="004F4ACA" w:rsidRDefault="00B45DA6" w:rsidP="00A92D6A">
      <w:pPr>
        <w:spacing w:after="0" w:line="240" w:lineRule="auto"/>
        <w:jc w:val="both"/>
        <w:rPr>
          <w:rFonts w:asciiTheme="majorHAnsi" w:hAnsiTheme="majorHAnsi" w:cs="Times New Roman"/>
          <w:szCs w:val="24"/>
        </w:rPr>
      </w:pPr>
      <w:r w:rsidRPr="004F4ACA">
        <w:rPr>
          <w:rFonts w:asciiTheme="majorHAnsi" w:hAnsiTheme="majorHAnsi" w:cs="Times New Roman"/>
          <w:szCs w:val="24"/>
        </w:rPr>
        <w:t xml:space="preserve">Изпълнението на индикаторите, отнесени към мярка </w:t>
      </w:r>
      <w:r w:rsidRPr="00BC0E9E">
        <w:rPr>
          <w:rFonts w:asciiTheme="majorHAnsi" w:hAnsiTheme="majorHAnsi" w:cs="Times New Roman"/>
          <w:b/>
          <w:i/>
          <w:szCs w:val="24"/>
        </w:rPr>
        <w:t>1.1.1.1. Подкрепа за подобряване на качеството на предл</w:t>
      </w:r>
      <w:r w:rsidR="00A6037E">
        <w:rPr>
          <w:rFonts w:asciiTheme="majorHAnsi" w:hAnsiTheme="majorHAnsi" w:cs="Times New Roman"/>
          <w:b/>
          <w:i/>
          <w:szCs w:val="24"/>
        </w:rPr>
        <w:t xml:space="preserve">аганите продукти и услуги от </w:t>
      </w:r>
      <w:r w:rsidRPr="00BC0E9E">
        <w:rPr>
          <w:rFonts w:asciiTheme="majorHAnsi" w:hAnsiTheme="majorHAnsi" w:cs="Times New Roman"/>
          <w:b/>
          <w:i/>
          <w:szCs w:val="24"/>
        </w:rPr>
        <w:t>съществуващите МСП</w:t>
      </w:r>
      <w:r w:rsidRPr="004F4ACA">
        <w:rPr>
          <w:rFonts w:asciiTheme="majorHAnsi" w:hAnsiTheme="majorHAnsi" w:cs="Times New Roman"/>
          <w:szCs w:val="24"/>
        </w:rPr>
        <w:t xml:space="preserve"> са както следва:</w:t>
      </w:r>
    </w:p>
    <w:p w:rsidR="001E3EE9" w:rsidRPr="001E3EE9" w:rsidRDefault="00B45DA6" w:rsidP="00C10A37">
      <w:pPr>
        <w:pStyle w:val="a4"/>
        <w:numPr>
          <w:ilvl w:val="0"/>
          <w:numId w:val="10"/>
        </w:numPr>
        <w:spacing w:after="0" w:line="240" w:lineRule="auto"/>
        <w:ind w:left="0" w:firstLine="360"/>
        <w:jc w:val="both"/>
        <w:rPr>
          <w:rFonts w:asciiTheme="majorHAnsi" w:hAnsiTheme="majorHAnsi"/>
          <w:lang w:val="en-US"/>
        </w:rPr>
      </w:pPr>
      <w:r w:rsidRPr="00B52BA3">
        <w:rPr>
          <w:rFonts w:asciiTheme="majorHAnsi" w:hAnsiTheme="majorHAnsi" w:cs="Times New Roman"/>
          <w:i/>
          <w:szCs w:val="24"/>
        </w:rPr>
        <w:t>Разработена и приложена общинска политика за подкрепа на МСП за периода 2014 - 2020 г.</w:t>
      </w:r>
    </w:p>
    <w:p w:rsidR="001E3EE9" w:rsidRDefault="001E3EE9" w:rsidP="00A92D6A">
      <w:pPr>
        <w:pStyle w:val="a4"/>
        <w:spacing w:after="0" w:line="240" w:lineRule="auto"/>
        <w:ind w:left="360"/>
        <w:jc w:val="both"/>
        <w:rPr>
          <w:rFonts w:asciiTheme="majorHAnsi" w:hAnsiTheme="majorHAnsi" w:cs="Times New Roman"/>
          <w:i/>
          <w:szCs w:val="24"/>
        </w:rPr>
      </w:pPr>
      <w:r>
        <w:rPr>
          <w:rFonts w:asciiTheme="majorHAnsi" w:hAnsiTheme="majorHAnsi" w:cs="Times New Roman"/>
          <w:i/>
          <w:szCs w:val="24"/>
        </w:rPr>
        <w:t xml:space="preserve">Целева стойност на индикатора – 1 бр. </w:t>
      </w:r>
    </w:p>
    <w:p w:rsidR="00B45DA6" w:rsidRPr="001E3EE9" w:rsidRDefault="001E3EE9" w:rsidP="00A92D6A">
      <w:pPr>
        <w:pStyle w:val="a4"/>
        <w:spacing w:after="0" w:line="240" w:lineRule="auto"/>
        <w:ind w:left="360"/>
        <w:jc w:val="both"/>
        <w:rPr>
          <w:rFonts w:asciiTheme="majorHAnsi" w:hAnsiTheme="majorHAnsi" w:cs="Times New Roman"/>
          <w:i/>
          <w:szCs w:val="24"/>
        </w:rPr>
      </w:pPr>
      <w:r>
        <w:rPr>
          <w:rFonts w:asciiTheme="majorHAnsi" w:hAnsiTheme="majorHAnsi" w:cs="Times New Roman"/>
          <w:i/>
          <w:szCs w:val="24"/>
        </w:rPr>
        <w:t xml:space="preserve">постигната стойност – 2бр.  - </w:t>
      </w:r>
      <w:r w:rsidRPr="001E3EE9">
        <w:rPr>
          <w:rFonts w:asciiTheme="majorHAnsi" w:hAnsiTheme="majorHAnsi" w:cs="Times New Roman"/>
          <w:b/>
          <w:i/>
          <w:szCs w:val="24"/>
        </w:rPr>
        <w:t xml:space="preserve">Много висока степен на изпълнение </w:t>
      </w:r>
      <w:r w:rsidR="00B45DA6" w:rsidRPr="001E3EE9">
        <w:rPr>
          <w:rFonts w:asciiTheme="majorHAnsi" w:hAnsiTheme="majorHAnsi" w:cs="Times New Roman"/>
          <w:b/>
          <w:i/>
          <w:szCs w:val="24"/>
        </w:rPr>
        <w:t xml:space="preserve"> </w:t>
      </w:r>
      <w:r w:rsidR="001147C3">
        <w:rPr>
          <w:rFonts w:asciiTheme="majorHAnsi" w:hAnsiTheme="majorHAnsi" w:cs="Times New Roman"/>
          <w:b/>
          <w:i/>
          <w:szCs w:val="24"/>
        </w:rPr>
        <w:t>- оценка 5</w:t>
      </w:r>
    </w:p>
    <w:p w:rsidR="000D524B" w:rsidRPr="000D524B" w:rsidRDefault="00B45DA6" w:rsidP="00A92D6A">
      <w:pPr>
        <w:spacing w:after="0" w:line="240" w:lineRule="auto"/>
        <w:ind w:firstLine="360"/>
        <w:jc w:val="both"/>
        <w:rPr>
          <w:rFonts w:asciiTheme="majorHAnsi" w:eastAsia="Calibri" w:hAnsiTheme="majorHAnsi" w:cs="Calibri"/>
          <w:color w:val="FF0000"/>
          <w:sz w:val="24"/>
          <w:szCs w:val="24"/>
        </w:rPr>
      </w:pPr>
      <w:r w:rsidRPr="000D524B">
        <w:rPr>
          <w:rFonts w:asciiTheme="majorHAnsi" w:hAnsiTheme="majorHAnsi"/>
          <w:sz w:val="24"/>
          <w:szCs w:val="24"/>
        </w:rPr>
        <w:t xml:space="preserve">Стратегията по подхода ВОМР за територията на МИГ Бяла Слатина </w:t>
      </w:r>
      <w:r w:rsidR="00A6037E" w:rsidRPr="000D524B">
        <w:rPr>
          <w:rFonts w:asciiTheme="majorHAnsi" w:hAnsiTheme="majorHAnsi"/>
          <w:sz w:val="24"/>
          <w:szCs w:val="24"/>
        </w:rPr>
        <w:t xml:space="preserve">е </w:t>
      </w:r>
      <w:r w:rsidRPr="000D524B">
        <w:rPr>
          <w:rFonts w:asciiTheme="majorHAnsi" w:hAnsiTheme="majorHAnsi"/>
          <w:sz w:val="24"/>
          <w:szCs w:val="24"/>
        </w:rPr>
        <w:t xml:space="preserve">одобрена за финансиране като одобреният ресурс е мултифондов-финансира се от две програми – ПРСР и </w:t>
      </w:r>
      <w:r w:rsidR="000D524B">
        <w:rPr>
          <w:rFonts w:asciiTheme="majorHAnsi" w:hAnsiTheme="majorHAnsi"/>
          <w:sz w:val="24"/>
          <w:szCs w:val="24"/>
        </w:rPr>
        <w:t>ОПИК и възлиза на 4,9 млн. лв. П</w:t>
      </w:r>
      <w:r w:rsidRPr="000D524B">
        <w:rPr>
          <w:rFonts w:asciiTheme="majorHAnsi" w:hAnsiTheme="majorHAnsi"/>
          <w:sz w:val="24"/>
          <w:szCs w:val="24"/>
        </w:rPr>
        <w:t>одписано е  споразумение за финансиране между Министерство на земеделието и храните /МЗХ/, Министерство на икономиката и Сдружение „Местна инициативна група Бяла Слатина” за финансиране изпълнението на стратегията като одобреният ресурс, насочен за усвояване към МСП е 2,8 млн. лв. Стратегията по подхода „Водено от общностите местно развитие” може да се отъждестви с реален планов и пространствено-концептуален инструмент за насърчаване на малкия и среден бизнес на местно ниво.</w:t>
      </w:r>
      <w:r w:rsidR="002A33D8" w:rsidRPr="000D524B">
        <w:rPr>
          <w:rFonts w:asciiTheme="majorHAnsi" w:hAnsiTheme="majorHAnsi"/>
          <w:sz w:val="24"/>
          <w:szCs w:val="24"/>
        </w:rPr>
        <w:t xml:space="preserve"> </w:t>
      </w:r>
      <w:r w:rsidR="000D524B" w:rsidRPr="000D524B">
        <w:rPr>
          <w:rFonts w:asciiTheme="majorHAnsi" w:hAnsiTheme="majorHAnsi"/>
        </w:rPr>
        <w:t xml:space="preserve">До настоящия момент МИГ Бяла Слатина е обявил общо 15 бр. процедури за прием на проектни предложения по публичните и частни мерки, включени в стратегията, като по някои от мерките са били обявени 2 крайни срока. Финансирането между частните и публични мерки има балансиран характер, с лек приоритет на мерките, насочени към частни бенефициенти. </w:t>
      </w:r>
    </w:p>
    <w:p w:rsidR="00B45DA6" w:rsidRPr="00050A55" w:rsidRDefault="00B45DA6" w:rsidP="00A92D6A">
      <w:pPr>
        <w:pStyle w:val="a4"/>
        <w:spacing w:after="0" w:line="240" w:lineRule="auto"/>
        <w:ind w:left="0" w:firstLine="360"/>
        <w:jc w:val="both"/>
        <w:rPr>
          <w:rFonts w:asciiTheme="majorHAnsi" w:hAnsiTheme="majorHAnsi"/>
          <w:sz w:val="24"/>
          <w:szCs w:val="24"/>
        </w:rPr>
      </w:pPr>
      <w:r w:rsidRPr="00050A55">
        <w:rPr>
          <w:rFonts w:asciiTheme="majorHAnsi" w:hAnsiTheme="majorHAnsi"/>
          <w:sz w:val="24"/>
          <w:szCs w:val="24"/>
        </w:rPr>
        <w:t>През месец март 2019г.</w:t>
      </w:r>
      <w:r w:rsidR="00A6037E" w:rsidRPr="00050A55">
        <w:rPr>
          <w:rFonts w:asciiTheme="majorHAnsi" w:hAnsiTheme="majorHAnsi"/>
          <w:sz w:val="24"/>
          <w:szCs w:val="24"/>
        </w:rPr>
        <w:t xml:space="preserve"> с Решение на Общински съвет-Бяла Слатина е</w:t>
      </w:r>
      <w:r w:rsidRPr="00050A55">
        <w:rPr>
          <w:rFonts w:asciiTheme="majorHAnsi" w:hAnsiTheme="majorHAnsi"/>
          <w:sz w:val="24"/>
          <w:szCs w:val="24"/>
        </w:rPr>
        <w:t xml:space="preserve"> приета нова Наредба № 25 за насърчаване на инвестициите с общинско значение в община Бяла Слатина и издаване на сертификат клас В</w:t>
      </w:r>
      <w:r w:rsidR="00A6037E" w:rsidRPr="00050A55">
        <w:rPr>
          <w:rFonts w:asciiTheme="majorHAnsi" w:hAnsiTheme="majorHAnsi"/>
          <w:sz w:val="24"/>
          <w:szCs w:val="24"/>
        </w:rPr>
        <w:t xml:space="preserve"> в съответствие с ЗНИ. </w:t>
      </w:r>
      <w:r w:rsidRPr="00050A55">
        <w:rPr>
          <w:rFonts w:asciiTheme="majorHAnsi" w:hAnsiTheme="majorHAnsi"/>
          <w:sz w:val="24"/>
          <w:szCs w:val="24"/>
        </w:rPr>
        <w:t xml:space="preserve">С тази наредба се определят условията и редът за насърчаване на инвестициите с общинско значение за община Бяла Слатина, за издаване на сертификат клас В и прилагането на мерките за насърчаване на инвестициите, съгласно изискванията на глава трета от ЗНИ и ППЗНИ. Основните цели, които се поставят с наредбата са: повишаване на конкурентоспособността на икономиката на община Бяла Слатина, чрез нарастване на инвестициите за научни изследвания, иновации и технологично развитие в производства и услуги с висока добавена стойност при спазване на принципите на устойчиво развитие; подобряване на инвестиционния климат; създаване на нови и високопроизводителни работни места.  </w:t>
      </w:r>
    </w:p>
    <w:p w:rsidR="00B45DA6" w:rsidRPr="00B52BA3" w:rsidRDefault="00B45DA6" w:rsidP="00A92D6A">
      <w:pPr>
        <w:pStyle w:val="a4"/>
        <w:spacing w:after="0" w:line="240" w:lineRule="auto"/>
        <w:ind w:left="0"/>
        <w:jc w:val="both"/>
        <w:rPr>
          <w:rFonts w:asciiTheme="majorHAnsi" w:hAnsiTheme="majorHAnsi" w:cs="Times New Roman"/>
          <w:i/>
          <w:szCs w:val="24"/>
          <w:lang w:val="en-US"/>
        </w:rPr>
      </w:pPr>
    </w:p>
    <w:p w:rsidR="00B45DA6" w:rsidRPr="008410DF" w:rsidRDefault="00B45DA6" w:rsidP="00C10A37">
      <w:pPr>
        <w:pStyle w:val="a4"/>
        <w:numPr>
          <w:ilvl w:val="0"/>
          <w:numId w:val="10"/>
        </w:numPr>
        <w:spacing w:after="0" w:line="240" w:lineRule="auto"/>
        <w:jc w:val="both"/>
        <w:rPr>
          <w:rFonts w:asciiTheme="majorHAnsi" w:hAnsiTheme="majorHAnsi" w:cs="Times New Roman"/>
          <w:i/>
          <w:sz w:val="24"/>
          <w:szCs w:val="24"/>
        </w:rPr>
      </w:pPr>
      <w:r w:rsidRPr="008410DF">
        <w:rPr>
          <w:rFonts w:asciiTheme="majorHAnsi" w:hAnsiTheme="majorHAnsi" w:cs="Times New Roman"/>
          <w:i/>
          <w:sz w:val="24"/>
          <w:szCs w:val="24"/>
        </w:rPr>
        <w:t>Проведени информационни кампании за възможностите за финансиране за МСП.</w:t>
      </w:r>
    </w:p>
    <w:p w:rsidR="001E3EE9" w:rsidRPr="008410DF" w:rsidRDefault="001E3EE9" w:rsidP="00A92D6A">
      <w:pPr>
        <w:spacing w:after="0" w:line="240" w:lineRule="auto"/>
        <w:jc w:val="both"/>
        <w:rPr>
          <w:rFonts w:asciiTheme="majorHAnsi" w:hAnsiTheme="majorHAnsi" w:cs="Times New Roman"/>
          <w:i/>
          <w:sz w:val="24"/>
          <w:szCs w:val="24"/>
        </w:rPr>
      </w:pPr>
      <w:r w:rsidRPr="008410DF">
        <w:rPr>
          <w:rFonts w:asciiTheme="majorHAnsi" w:hAnsiTheme="majorHAnsi" w:cs="Times New Roman"/>
          <w:i/>
          <w:sz w:val="24"/>
          <w:szCs w:val="24"/>
        </w:rPr>
        <w:t xml:space="preserve">Целева стойност на индикатора – 1 бр. </w:t>
      </w:r>
    </w:p>
    <w:p w:rsidR="001E3EE9" w:rsidRPr="008410DF" w:rsidRDefault="001E3EE9" w:rsidP="00A92D6A">
      <w:pPr>
        <w:spacing w:after="0" w:line="240" w:lineRule="auto"/>
        <w:jc w:val="both"/>
        <w:rPr>
          <w:rFonts w:asciiTheme="majorHAnsi" w:hAnsiTheme="majorHAnsi" w:cs="Times New Roman"/>
          <w:i/>
          <w:sz w:val="24"/>
          <w:szCs w:val="24"/>
        </w:rPr>
      </w:pPr>
      <w:r w:rsidRPr="008410DF">
        <w:rPr>
          <w:rFonts w:asciiTheme="majorHAnsi" w:hAnsiTheme="majorHAnsi" w:cs="Times New Roman"/>
          <w:i/>
          <w:sz w:val="24"/>
          <w:szCs w:val="24"/>
        </w:rPr>
        <w:t xml:space="preserve">постигната стойност – </w:t>
      </w:r>
      <w:r w:rsidR="001147C3" w:rsidRPr="008410DF">
        <w:rPr>
          <w:rFonts w:asciiTheme="majorHAnsi" w:hAnsiTheme="majorHAnsi" w:cs="Times New Roman"/>
          <w:i/>
          <w:sz w:val="24"/>
          <w:szCs w:val="24"/>
        </w:rPr>
        <w:t xml:space="preserve">56 </w:t>
      </w:r>
      <w:r w:rsidRPr="008410DF">
        <w:rPr>
          <w:rFonts w:asciiTheme="majorHAnsi" w:hAnsiTheme="majorHAnsi" w:cs="Times New Roman"/>
          <w:i/>
          <w:sz w:val="24"/>
          <w:szCs w:val="24"/>
        </w:rPr>
        <w:t xml:space="preserve">бр.  - </w:t>
      </w:r>
      <w:r w:rsidRPr="008410DF">
        <w:rPr>
          <w:rFonts w:asciiTheme="majorHAnsi" w:hAnsiTheme="majorHAnsi" w:cs="Times New Roman"/>
          <w:b/>
          <w:i/>
          <w:sz w:val="24"/>
          <w:szCs w:val="24"/>
        </w:rPr>
        <w:t xml:space="preserve">Много висока степен на изпълнение </w:t>
      </w:r>
      <w:r w:rsidR="001147C3" w:rsidRPr="008410DF">
        <w:rPr>
          <w:rFonts w:asciiTheme="majorHAnsi" w:hAnsiTheme="majorHAnsi" w:cs="Times New Roman"/>
          <w:b/>
          <w:i/>
          <w:sz w:val="24"/>
          <w:szCs w:val="24"/>
        </w:rPr>
        <w:t xml:space="preserve"> - оценка 5</w:t>
      </w:r>
    </w:p>
    <w:p w:rsidR="002B35EB" w:rsidRPr="008410DF" w:rsidRDefault="00B45DA6" w:rsidP="00A92D6A">
      <w:pPr>
        <w:spacing w:after="0" w:line="240" w:lineRule="auto"/>
        <w:ind w:firstLine="567"/>
        <w:jc w:val="both"/>
        <w:rPr>
          <w:rFonts w:asciiTheme="majorHAnsi" w:hAnsiTheme="majorHAnsi" w:cs="Times New Roman"/>
          <w:sz w:val="24"/>
          <w:szCs w:val="24"/>
        </w:rPr>
      </w:pPr>
      <w:r w:rsidRPr="008410DF">
        <w:rPr>
          <w:rFonts w:asciiTheme="majorHAnsi" w:hAnsiTheme="majorHAnsi" w:cs="Times New Roman"/>
          <w:sz w:val="24"/>
          <w:szCs w:val="24"/>
        </w:rPr>
        <w:t xml:space="preserve">ОИЦ Враца </w:t>
      </w:r>
      <w:r w:rsidR="001147C3" w:rsidRPr="008410DF">
        <w:rPr>
          <w:rFonts w:asciiTheme="majorHAnsi" w:hAnsiTheme="majorHAnsi" w:cs="Times New Roman"/>
          <w:sz w:val="24"/>
          <w:szCs w:val="24"/>
        </w:rPr>
        <w:t>провежда</w:t>
      </w:r>
      <w:r w:rsidRPr="008410DF">
        <w:rPr>
          <w:rFonts w:asciiTheme="majorHAnsi" w:hAnsiTheme="majorHAnsi" w:cs="Times New Roman"/>
          <w:sz w:val="24"/>
          <w:szCs w:val="24"/>
        </w:rPr>
        <w:t xml:space="preserve"> информационни събития в гр.</w:t>
      </w:r>
      <w:r w:rsidR="00BF11AE" w:rsidRPr="008410DF">
        <w:rPr>
          <w:rFonts w:asciiTheme="majorHAnsi" w:hAnsiTheme="majorHAnsi" w:cs="Times New Roman"/>
          <w:sz w:val="24"/>
          <w:szCs w:val="24"/>
        </w:rPr>
        <w:t xml:space="preserve"> </w:t>
      </w:r>
      <w:r w:rsidRPr="008410DF">
        <w:rPr>
          <w:rFonts w:asciiTheme="majorHAnsi" w:hAnsiTheme="majorHAnsi" w:cs="Times New Roman"/>
          <w:sz w:val="24"/>
          <w:szCs w:val="24"/>
        </w:rPr>
        <w:t xml:space="preserve">Бяла Слатина с представяне на мерки за подпомагане на МСП. По проект на Сдружение „Местна инициативна група Бяла Слатина” по подмярка 19.1 „Помощ за подготвителни дейности” на мярка 19 „Водено от общностите местно развитие” на Програмата за развитие на селските райони </w:t>
      </w:r>
      <w:r w:rsidR="004C076D" w:rsidRPr="008410DF">
        <w:rPr>
          <w:rFonts w:asciiTheme="majorHAnsi" w:hAnsiTheme="majorHAnsi" w:cs="Times New Roman"/>
          <w:sz w:val="24"/>
          <w:szCs w:val="24"/>
        </w:rPr>
        <w:t xml:space="preserve">са </w:t>
      </w:r>
      <w:r w:rsidRPr="008410DF">
        <w:rPr>
          <w:rFonts w:asciiTheme="majorHAnsi" w:hAnsiTheme="majorHAnsi" w:cs="Times New Roman"/>
          <w:sz w:val="24"/>
          <w:szCs w:val="24"/>
        </w:rPr>
        <w:t>проведени редица информационни събития и конкретни обучения, свързани с възможностите за финансирането на частни бенефициенти-</w:t>
      </w:r>
      <w:r w:rsidR="004C076D" w:rsidRPr="008410DF">
        <w:rPr>
          <w:rFonts w:asciiTheme="majorHAnsi" w:hAnsiTheme="majorHAnsi" w:cs="Times New Roman"/>
          <w:sz w:val="24"/>
          <w:szCs w:val="24"/>
        </w:rPr>
        <w:t xml:space="preserve"> общо са </w:t>
      </w:r>
      <w:r w:rsidRPr="008410DF">
        <w:rPr>
          <w:rFonts w:asciiTheme="majorHAnsi" w:hAnsiTheme="majorHAnsi" w:cs="Times New Roman"/>
          <w:sz w:val="24"/>
          <w:szCs w:val="24"/>
        </w:rPr>
        <w:t xml:space="preserve">проведени   18 бр. към края на 2016г и 56 информационни </w:t>
      </w:r>
      <w:r w:rsidR="001147C3" w:rsidRPr="008410DF">
        <w:rPr>
          <w:rFonts w:asciiTheme="majorHAnsi" w:hAnsiTheme="majorHAnsi" w:cs="Times New Roman"/>
          <w:sz w:val="24"/>
          <w:szCs w:val="24"/>
        </w:rPr>
        <w:t xml:space="preserve">кампании до </w:t>
      </w:r>
      <w:r w:rsidRPr="008410DF">
        <w:rPr>
          <w:rFonts w:asciiTheme="majorHAnsi" w:hAnsiTheme="majorHAnsi" w:cs="Times New Roman"/>
          <w:sz w:val="24"/>
          <w:szCs w:val="24"/>
        </w:rPr>
        <w:t>края на 2020г. за презентиране възможностите за кандидатстване по програмите на ЕС,</w:t>
      </w:r>
      <w:r w:rsidRPr="008410DF">
        <w:rPr>
          <w:rFonts w:asciiTheme="majorHAnsi" w:hAnsiTheme="majorHAnsi"/>
          <w:sz w:val="24"/>
          <w:szCs w:val="24"/>
        </w:rPr>
        <w:t xml:space="preserve"> за управление и отчитане на проекти</w:t>
      </w:r>
      <w:r w:rsidRPr="008410DF">
        <w:rPr>
          <w:rFonts w:asciiTheme="majorHAnsi" w:hAnsiTheme="majorHAnsi" w:cs="Times New Roman"/>
          <w:sz w:val="24"/>
          <w:szCs w:val="24"/>
        </w:rPr>
        <w:t xml:space="preserve"> за МСП. Индикаторът е отчетен с натрупване.</w:t>
      </w:r>
    </w:p>
    <w:p w:rsidR="00B45DA6" w:rsidRPr="008410DF" w:rsidRDefault="00B45DA6" w:rsidP="00A92D6A">
      <w:pPr>
        <w:spacing w:after="0" w:line="240" w:lineRule="auto"/>
        <w:ind w:firstLine="360"/>
        <w:jc w:val="both"/>
        <w:rPr>
          <w:rFonts w:asciiTheme="majorHAnsi" w:hAnsiTheme="majorHAnsi" w:cs="Times New Roman"/>
          <w:sz w:val="24"/>
          <w:szCs w:val="24"/>
        </w:rPr>
      </w:pPr>
      <w:r w:rsidRPr="008410DF">
        <w:rPr>
          <w:rFonts w:asciiTheme="majorHAnsi" w:hAnsiTheme="majorHAnsi" w:cs="Times New Roman"/>
          <w:sz w:val="24"/>
          <w:szCs w:val="24"/>
        </w:rPr>
        <w:t xml:space="preserve">Изпълнението на индикаторите по мярка </w:t>
      </w:r>
      <w:r w:rsidRPr="008410DF">
        <w:rPr>
          <w:rFonts w:asciiTheme="majorHAnsi" w:hAnsiTheme="majorHAnsi" w:cs="Times New Roman"/>
          <w:b/>
          <w:i/>
          <w:sz w:val="24"/>
          <w:szCs w:val="24"/>
        </w:rPr>
        <w:t>1.1.1.2. Подкрепа за подобряване на условията за търговия и достъпа до нови пазари и създаване на условия за сътрудничество</w:t>
      </w:r>
      <w:r w:rsidRPr="008410DF">
        <w:rPr>
          <w:rFonts w:asciiTheme="majorHAnsi" w:hAnsiTheme="majorHAnsi" w:cs="Times New Roman"/>
          <w:i/>
          <w:sz w:val="24"/>
          <w:szCs w:val="24"/>
        </w:rPr>
        <w:t xml:space="preserve"> </w:t>
      </w:r>
      <w:r w:rsidRPr="008410DF">
        <w:rPr>
          <w:rFonts w:asciiTheme="majorHAnsi" w:hAnsiTheme="majorHAnsi" w:cs="Times New Roman"/>
          <w:sz w:val="24"/>
          <w:szCs w:val="24"/>
        </w:rPr>
        <w:t>са както следва:</w:t>
      </w:r>
    </w:p>
    <w:p w:rsidR="00C66B02" w:rsidRPr="008410DF" w:rsidRDefault="00B45DA6" w:rsidP="00C10A37">
      <w:pPr>
        <w:pStyle w:val="a4"/>
        <w:numPr>
          <w:ilvl w:val="0"/>
          <w:numId w:val="37"/>
        </w:numPr>
        <w:spacing w:after="0" w:line="240" w:lineRule="auto"/>
        <w:jc w:val="both"/>
        <w:rPr>
          <w:rFonts w:asciiTheme="majorHAnsi" w:hAnsiTheme="majorHAnsi" w:cs="Times New Roman"/>
          <w:i/>
          <w:sz w:val="24"/>
          <w:szCs w:val="24"/>
        </w:rPr>
      </w:pPr>
      <w:r w:rsidRPr="008410DF">
        <w:rPr>
          <w:rFonts w:asciiTheme="majorHAnsi" w:hAnsiTheme="majorHAnsi" w:cs="Times New Roman"/>
          <w:i/>
          <w:sz w:val="24"/>
          <w:szCs w:val="24"/>
        </w:rPr>
        <w:t xml:space="preserve">Модернизирани пазари в общината. </w:t>
      </w:r>
    </w:p>
    <w:p w:rsidR="00C66B02" w:rsidRPr="008410DF" w:rsidRDefault="00C66B02" w:rsidP="00A92D6A">
      <w:pPr>
        <w:pStyle w:val="a4"/>
        <w:spacing w:after="0" w:line="240" w:lineRule="auto"/>
        <w:jc w:val="both"/>
        <w:rPr>
          <w:rFonts w:asciiTheme="majorHAnsi" w:hAnsiTheme="majorHAnsi" w:cs="Times New Roman"/>
          <w:i/>
          <w:sz w:val="24"/>
          <w:szCs w:val="24"/>
        </w:rPr>
      </w:pPr>
      <w:r w:rsidRPr="008410DF">
        <w:rPr>
          <w:rFonts w:asciiTheme="majorHAnsi" w:hAnsiTheme="majorHAnsi" w:cs="Times New Roman"/>
          <w:i/>
          <w:sz w:val="24"/>
          <w:szCs w:val="24"/>
        </w:rPr>
        <w:t xml:space="preserve">Целева стойност на индикатора – </w:t>
      </w:r>
      <w:r w:rsidR="00BC0E9E" w:rsidRPr="008410DF">
        <w:rPr>
          <w:rFonts w:asciiTheme="majorHAnsi" w:hAnsiTheme="majorHAnsi" w:cs="Times New Roman"/>
          <w:i/>
          <w:sz w:val="24"/>
          <w:szCs w:val="24"/>
        </w:rPr>
        <w:t xml:space="preserve">7 </w:t>
      </w:r>
      <w:r w:rsidRPr="008410DF">
        <w:rPr>
          <w:rFonts w:asciiTheme="majorHAnsi" w:hAnsiTheme="majorHAnsi" w:cs="Times New Roman"/>
          <w:i/>
          <w:sz w:val="24"/>
          <w:szCs w:val="24"/>
        </w:rPr>
        <w:t xml:space="preserve">бр. </w:t>
      </w:r>
    </w:p>
    <w:p w:rsidR="00C66B02" w:rsidRPr="008410DF" w:rsidRDefault="00C66B02" w:rsidP="00A92D6A">
      <w:pPr>
        <w:pStyle w:val="a4"/>
        <w:spacing w:after="0" w:line="240" w:lineRule="auto"/>
        <w:ind w:left="153" w:firstLine="567"/>
        <w:jc w:val="both"/>
        <w:rPr>
          <w:rFonts w:asciiTheme="majorHAnsi" w:hAnsiTheme="majorHAnsi" w:cs="Times New Roman"/>
          <w:i/>
          <w:sz w:val="24"/>
          <w:szCs w:val="24"/>
        </w:rPr>
      </w:pPr>
      <w:r w:rsidRPr="008410DF">
        <w:rPr>
          <w:rFonts w:asciiTheme="majorHAnsi" w:hAnsiTheme="majorHAnsi" w:cs="Times New Roman"/>
          <w:i/>
          <w:sz w:val="24"/>
          <w:szCs w:val="24"/>
        </w:rPr>
        <w:t xml:space="preserve">постигната стойност – 0 бр.  - </w:t>
      </w:r>
      <w:r w:rsidR="00BC0E9E" w:rsidRPr="008410DF">
        <w:rPr>
          <w:rFonts w:asciiTheme="majorHAnsi" w:hAnsiTheme="majorHAnsi" w:cs="Times New Roman"/>
          <w:b/>
          <w:i/>
          <w:sz w:val="24"/>
          <w:szCs w:val="24"/>
        </w:rPr>
        <w:t>Н</w:t>
      </w:r>
      <w:r w:rsidRPr="008410DF">
        <w:rPr>
          <w:rFonts w:asciiTheme="majorHAnsi" w:hAnsiTheme="majorHAnsi" w:cs="Times New Roman"/>
          <w:b/>
          <w:i/>
          <w:sz w:val="24"/>
          <w:szCs w:val="24"/>
        </w:rPr>
        <w:t>еизпълнение  - оценка 0</w:t>
      </w:r>
    </w:p>
    <w:p w:rsidR="004C076D" w:rsidRDefault="00B45DA6" w:rsidP="00A92D6A">
      <w:pPr>
        <w:spacing w:after="0" w:line="240" w:lineRule="auto"/>
        <w:ind w:firstLine="360"/>
        <w:jc w:val="both"/>
        <w:rPr>
          <w:rFonts w:asciiTheme="majorHAnsi" w:hAnsiTheme="majorHAnsi" w:cs="Times New Roman"/>
          <w:sz w:val="24"/>
          <w:szCs w:val="24"/>
        </w:rPr>
      </w:pPr>
      <w:r w:rsidRPr="008410DF">
        <w:rPr>
          <w:rFonts w:asciiTheme="majorHAnsi" w:hAnsiTheme="majorHAnsi" w:cs="Times New Roman"/>
          <w:sz w:val="24"/>
          <w:szCs w:val="24"/>
        </w:rPr>
        <w:t xml:space="preserve">По този индикатор за периода на оценка  е налице неизпълнение. Липсата на подходяща програма, която да финансира подобни дейности възпрепятства модернизирането на пазари и тържища на територията на общината.  </w:t>
      </w:r>
    </w:p>
    <w:p w:rsidR="009E1D03" w:rsidRPr="008410DF" w:rsidRDefault="009E1D03" w:rsidP="00A92D6A">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Община Бяла Слатина планира да извърши модернизация на Кооперативния пазар в гр. Бяла Слатина до края на 2022г.</w:t>
      </w:r>
    </w:p>
    <w:p w:rsidR="00C66B02" w:rsidRPr="001A0A43" w:rsidRDefault="00B45DA6" w:rsidP="00C10A37">
      <w:pPr>
        <w:pStyle w:val="a4"/>
        <w:numPr>
          <w:ilvl w:val="0"/>
          <w:numId w:val="37"/>
        </w:numPr>
        <w:spacing w:after="0" w:line="240" w:lineRule="auto"/>
        <w:jc w:val="both"/>
        <w:rPr>
          <w:rFonts w:asciiTheme="majorHAnsi" w:hAnsiTheme="majorHAnsi" w:cs="Times New Roman"/>
          <w:i/>
          <w:sz w:val="24"/>
          <w:szCs w:val="24"/>
        </w:rPr>
      </w:pPr>
      <w:r w:rsidRPr="001A0A43">
        <w:rPr>
          <w:rFonts w:asciiTheme="majorHAnsi" w:hAnsiTheme="majorHAnsi" w:cs="Times New Roman"/>
          <w:i/>
          <w:sz w:val="24"/>
          <w:szCs w:val="24"/>
        </w:rPr>
        <w:t>Създадени къси вериги за доставки и групи производители.</w:t>
      </w:r>
    </w:p>
    <w:p w:rsidR="00C66B02" w:rsidRPr="001A0A43" w:rsidRDefault="00C66B02" w:rsidP="00A92D6A">
      <w:pPr>
        <w:pStyle w:val="a4"/>
        <w:spacing w:after="0" w:line="240" w:lineRule="auto"/>
        <w:jc w:val="both"/>
        <w:rPr>
          <w:rFonts w:asciiTheme="majorHAnsi" w:hAnsiTheme="majorHAnsi" w:cs="Times New Roman"/>
          <w:i/>
          <w:sz w:val="24"/>
          <w:szCs w:val="24"/>
        </w:rPr>
      </w:pPr>
      <w:r w:rsidRPr="001A0A43">
        <w:rPr>
          <w:rFonts w:asciiTheme="majorHAnsi" w:hAnsiTheme="majorHAnsi" w:cs="Times New Roman"/>
          <w:i/>
          <w:sz w:val="24"/>
          <w:szCs w:val="24"/>
        </w:rPr>
        <w:t xml:space="preserve">Целева стойност на индикатора – 2 бр. </w:t>
      </w:r>
    </w:p>
    <w:p w:rsidR="00C66B02" w:rsidRPr="001A0A43" w:rsidRDefault="00C66B02" w:rsidP="00A92D6A">
      <w:pPr>
        <w:pStyle w:val="a4"/>
        <w:spacing w:after="0" w:line="240" w:lineRule="auto"/>
        <w:jc w:val="both"/>
        <w:rPr>
          <w:rFonts w:asciiTheme="majorHAnsi" w:hAnsiTheme="majorHAnsi" w:cs="Times New Roman"/>
          <w:i/>
          <w:sz w:val="24"/>
          <w:szCs w:val="24"/>
        </w:rPr>
      </w:pPr>
      <w:r w:rsidRPr="001A0A43">
        <w:rPr>
          <w:rFonts w:asciiTheme="majorHAnsi" w:hAnsiTheme="majorHAnsi" w:cs="Times New Roman"/>
          <w:i/>
          <w:sz w:val="24"/>
          <w:szCs w:val="24"/>
        </w:rPr>
        <w:t xml:space="preserve">постигната стойност – 3 бр.  - </w:t>
      </w:r>
      <w:r w:rsidRPr="001A0A43">
        <w:rPr>
          <w:rFonts w:asciiTheme="majorHAnsi" w:hAnsiTheme="majorHAnsi" w:cs="Times New Roman"/>
          <w:b/>
          <w:i/>
          <w:sz w:val="24"/>
          <w:szCs w:val="24"/>
        </w:rPr>
        <w:t>Много висока степен на изпълнение  - оценка 5</w:t>
      </w:r>
    </w:p>
    <w:p w:rsidR="00B45DA6" w:rsidRPr="001A0A43" w:rsidRDefault="00B45DA6" w:rsidP="00A92D6A">
      <w:pPr>
        <w:spacing w:after="0" w:line="240" w:lineRule="auto"/>
        <w:ind w:firstLine="567"/>
        <w:jc w:val="both"/>
        <w:rPr>
          <w:rFonts w:asciiTheme="majorHAnsi" w:hAnsiTheme="majorHAnsi" w:cs="Times New Roman"/>
          <w:color w:val="FF0000"/>
          <w:sz w:val="24"/>
          <w:szCs w:val="24"/>
        </w:rPr>
      </w:pPr>
      <w:r w:rsidRPr="001A0A43">
        <w:rPr>
          <w:rFonts w:asciiTheme="majorHAnsi" w:hAnsiTheme="majorHAnsi" w:cs="Times New Roman"/>
          <w:sz w:val="24"/>
          <w:szCs w:val="24"/>
        </w:rPr>
        <w:t>По този индикатор за периода на оценка е констатирана много висока степен на  изпълнение. До края на 2016 година са реализирани 3 проекта: Създадена е ферма и цех за прозводство на кашкавал в с. Алтимир, цех за производство на млечни продукти в с. Враняк и  база за производство на продукти и брашно от лимец в с. Галиче.</w:t>
      </w:r>
    </w:p>
    <w:p w:rsidR="00B45DA6" w:rsidRPr="001A0A43" w:rsidRDefault="00B45DA6" w:rsidP="00A92D6A">
      <w:pPr>
        <w:spacing w:after="0" w:line="240" w:lineRule="auto"/>
        <w:ind w:firstLine="567"/>
        <w:jc w:val="both"/>
        <w:rPr>
          <w:rFonts w:asciiTheme="majorHAnsi" w:hAnsiTheme="majorHAnsi" w:cs="Times New Roman"/>
          <w:sz w:val="24"/>
          <w:szCs w:val="24"/>
        </w:rPr>
      </w:pPr>
      <w:r w:rsidRPr="001A0A43">
        <w:rPr>
          <w:rFonts w:asciiTheme="majorHAnsi" w:hAnsiTheme="majorHAnsi" w:cs="Times New Roman"/>
          <w:i/>
          <w:sz w:val="24"/>
          <w:szCs w:val="24"/>
        </w:rPr>
        <w:t xml:space="preserve">Изпълнението на индикаторите по мярка </w:t>
      </w:r>
      <w:r w:rsidRPr="001A0A43">
        <w:rPr>
          <w:rFonts w:asciiTheme="majorHAnsi" w:hAnsiTheme="majorHAnsi" w:cs="Times New Roman"/>
          <w:b/>
          <w:i/>
          <w:sz w:val="24"/>
          <w:szCs w:val="24"/>
        </w:rPr>
        <w:t>1.1.1.3. Ограничаване на разминаването между нуждите на бизнеса и наличните кадри</w:t>
      </w:r>
      <w:r w:rsidRPr="001A0A43">
        <w:rPr>
          <w:rFonts w:asciiTheme="majorHAnsi" w:hAnsiTheme="majorHAnsi" w:cs="Times New Roman"/>
          <w:i/>
          <w:sz w:val="24"/>
          <w:szCs w:val="24"/>
        </w:rPr>
        <w:t xml:space="preserve"> </w:t>
      </w:r>
      <w:r w:rsidRPr="001A0A43">
        <w:rPr>
          <w:rFonts w:asciiTheme="majorHAnsi" w:hAnsiTheme="majorHAnsi" w:cs="Times New Roman"/>
          <w:sz w:val="24"/>
          <w:szCs w:val="24"/>
        </w:rPr>
        <w:t>са както следва:</w:t>
      </w:r>
    </w:p>
    <w:p w:rsidR="00B25899" w:rsidRPr="005373E0" w:rsidRDefault="00B45DA6" w:rsidP="00C10A37">
      <w:pPr>
        <w:pStyle w:val="a4"/>
        <w:numPr>
          <w:ilvl w:val="0"/>
          <w:numId w:val="11"/>
        </w:numPr>
        <w:spacing w:after="0" w:line="240" w:lineRule="auto"/>
        <w:ind w:left="0" w:firstLine="360"/>
        <w:jc w:val="both"/>
        <w:rPr>
          <w:rFonts w:ascii="Times New Roman" w:hAnsi="Times New Roman" w:cs="Times New Roman"/>
          <w:sz w:val="24"/>
          <w:szCs w:val="24"/>
        </w:rPr>
      </w:pPr>
      <w:r>
        <w:rPr>
          <w:rFonts w:asciiTheme="majorHAnsi" w:hAnsiTheme="majorHAnsi" w:cs="Times New Roman"/>
          <w:i/>
          <w:szCs w:val="24"/>
        </w:rPr>
        <w:t xml:space="preserve"> </w:t>
      </w:r>
      <w:r w:rsidRPr="005373E0">
        <w:rPr>
          <w:rFonts w:asciiTheme="majorHAnsi" w:hAnsiTheme="majorHAnsi" w:cs="Times New Roman"/>
          <w:i/>
          <w:sz w:val="24"/>
          <w:szCs w:val="24"/>
        </w:rPr>
        <w:t>Реализирани срещи между бизнеса и образованието</w:t>
      </w:r>
      <w:r w:rsidRPr="005373E0">
        <w:rPr>
          <w:rFonts w:ascii="Times New Roman" w:hAnsi="Times New Roman" w:cs="Times New Roman"/>
          <w:sz w:val="24"/>
          <w:szCs w:val="24"/>
        </w:rPr>
        <w:t xml:space="preserve"> </w:t>
      </w:r>
    </w:p>
    <w:p w:rsidR="00BC0E9E" w:rsidRPr="005373E0" w:rsidRDefault="00BC0E9E" w:rsidP="00A92D6A">
      <w:pPr>
        <w:pStyle w:val="a4"/>
        <w:spacing w:after="0" w:line="240" w:lineRule="auto"/>
        <w:jc w:val="both"/>
        <w:rPr>
          <w:rFonts w:asciiTheme="majorHAnsi" w:hAnsiTheme="majorHAnsi" w:cs="Times New Roman"/>
          <w:i/>
          <w:sz w:val="24"/>
          <w:szCs w:val="24"/>
        </w:rPr>
      </w:pPr>
      <w:r w:rsidRPr="005373E0">
        <w:rPr>
          <w:rFonts w:asciiTheme="majorHAnsi" w:hAnsiTheme="majorHAnsi" w:cs="Times New Roman"/>
          <w:i/>
          <w:sz w:val="24"/>
          <w:szCs w:val="24"/>
        </w:rPr>
        <w:t xml:space="preserve">Целева стойност на индикатора – 14 бр. </w:t>
      </w:r>
    </w:p>
    <w:p w:rsidR="00B25899" w:rsidRPr="005373E0" w:rsidRDefault="00BC0E9E" w:rsidP="00A92D6A">
      <w:pPr>
        <w:pStyle w:val="a4"/>
        <w:spacing w:after="0" w:line="240" w:lineRule="auto"/>
        <w:jc w:val="both"/>
        <w:rPr>
          <w:rFonts w:asciiTheme="majorHAnsi" w:hAnsiTheme="majorHAnsi" w:cs="Times New Roman"/>
          <w:i/>
          <w:sz w:val="24"/>
          <w:szCs w:val="24"/>
        </w:rPr>
      </w:pPr>
      <w:r w:rsidRPr="005373E0">
        <w:rPr>
          <w:rFonts w:asciiTheme="majorHAnsi" w:hAnsiTheme="majorHAnsi" w:cs="Times New Roman"/>
          <w:i/>
          <w:sz w:val="24"/>
          <w:szCs w:val="24"/>
        </w:rPr>
        <w:t xml:space="preserve">постигната стойност – 18 бр.  - </w:t>
      </w:r>
      <w:r w:rsidRPr="005373E0">
        <w:rPr>
          <w:rFonts w:asciiTheme="majorHAnsi" w:hAnsiTheme="majorHAnsi" w:cs="Times New Roman"/>
          <w:b/>
          <w:i/>
          <w:sz w:val="24"/>
          <w:szCs w:val="24"/>
        </w:rPr>
        <w:t>Много висока степен на изпълнение  - оценка 5</w:t>
      </w:r>
    </w:p>
    <w:p w:rsidR="00B45DA6" w:rsidRPr="005373E0" w:rsidRDefault="00B45DA6" w:rsidP="00A92D6A">
      <w:pPr>
        <w:spacing w:after="0" w:line="240" w:lineRule="auto"/>
        <w:ind w:firstLine="360"/>
        <w:jc w:val="both"/>
        <w:rPr>
          <w:rFonts w:asciiTheme="majorHAnsi" w:hAnsiTheme="majorHAnsi" w:cs="Times New Roman"/>
          <w:sz w:val="24"/>
          <w:szCs w:val="24"/>
        </w:rPr>
      </w:pPr>
      <w:r w:rsidRPr="005373E0">
        <w:rPr>
          <w:rFonts w:asciiTheme="majorHAnsi" w:hAnsiTheme="majorHAnsi" w:cs="Times New Roman"/>
          <w:sz w:val="24"/>
          <w:szCs w:val="24"/>
        </w:rPr>
        <w:t>Организирани и проведени</w:t>
      </w:r>
      <w:r w:rsidR="004C076D" w:rsidRPr="005373E0">
        <w:rPr>
          <w:rFonts w:asciiTheme="majorHAnsi" w:hAnsiTheme="majorHAnsi" w:cs="Times New Roman"/>
          <w:sz w:val="24"/>
          <w:szCs w:val="24"/>
        </w:rPr>
        <w:t xml:space="preserve"> са</w:t>
      </w:r>
      <w:r w:rsidRPr="005373E0">
        <w:rPr>
          <w:rFonts w:asciiTheme="majorHAnsi" w:hAnsiTheme="majorHAnsi" w:cs="Times New Roman"/>
          <w:sz w:val="24"/>
          <w:szCs w:val="24"/>
        </w:rPr>
        <w:t xml:space="preserve"> събития с участието на образователните институции, местните институции на пазара на труда </w:t>
      </w:r>
      <w:r w:rsidR="005373E0">
        <w:rPr>
          <w:rFonts w:asciiTheme="majorHAnsi" w:hAnsiTheme="majorHAnsi" w:cs="Times New Roman"/>
          <w:sz w:val="24"/>
          <w:szCs w:val="24"/>
        </w:rPr>
        <w:t xml:space="preserve">- </w:t>
      </w:r>
      <w:r w:rsidRPr="005373E0">
        <w:rPr>
          <w:rFonts w:asciiTheme="majorHAnsi" w:hAnsiTheme="majorHAnsi" w:cs="Times New Roman"/>
          <w:sz w:val="24"/>
          <w:szCs w:val="24"/>
        </w:rPr>
        <w:t>дирекция Бюро по труда и предствители на местния бизнес по проекта на Сдружение „Местна инициативна група Бяла Слатина” по подмярка 19.1 „Помощ за подготвителни дейности” на мярка 19 „Водено от общностите местно развитие” на Програмата за развитие на селските райони. В периода на оценка са  проведени редица информационни събития, свързани с възможностите за срещи между бизнеса и образованието-проведени  -  общо 4 бр. към края на 2016г.  и общо 18 бр. до края на 2020г. Индикаторът се отчита с натрупване</w:t>
      </w:r>
      <w:r w:rsidR="00144526">
        <w:rPr>
          <w:rFonts w:asciiTheme="majorHAnsi" w:hAnsiTheme="majorHAnsi" w:cs="Times New Roman"/>
          <w:sz w:val="24"/>
          <w:szCs w:val="24"/>
        </w:rPr>
        <w:t>.</w:t>
      </w:r>
    </w:p>
    <w:p w:rsidR="00BC0E9E" w:rsidRPr="005373E0" w:rsidRDefault="00BC0E9E" w:rsidP="00A92D6A">
      <w:pPr>
        <w:spacing w:after="0" w:line="240" w:lineRule="auto"/>
        <w:ind w:firstLine="567"/>
        <w:jc w:val="both"/>
        <w:rPr>
          <w:rFonts w:asciiTheme="majorHAnsi" w:hAnsiTheme="majorHAnsi" w:cs="Times New Roman"/>
          <w:b/>
          <w:i/>
          <w:sz w:val="24"/>
          <w:szCs w:val="24"/>
          <w:lang w:val="en-US"/>
        </w:rPr>
      </w:pPr>
      <w:r w:rsidRPr="005373E0">
        <w:rPr>
          <w:rFonts w:asciiTheme="majorHAnsi" w:hAnsiTheme="majorHAnsi" w:cs="Times New Roman"/>
          <w:i/>
          <w:sz w:val="24"/>
          <w:szCs w:val="24"/>
        </w:rPr>
        <w:t xml:space="preserve">Изпълнението на индикаторите по мярка </w:t>
      </w:r>
      <w:r w:rsidRPr="005373E0">
        <w:rPr>
          <w:rFonts w:asciiTheme="majorHAnsi" w:hAnsiTheme="majorHAnsi" w:cs="Times New Roman"/>
          <w:b/>
          <w:i/>
          <w:sz w:val="24"/>
          <w:szCs w:val="24"/>
        </w:rPr>
        <w:t>1.1.2.1. Стимулиране на предприемаческите инициативи</w:t>
      </w:r>
    </w:p>
    <w:p w:rsidR="00BC0E9E" w:rsidRPr="005373E0" w:rsidRDefault="00BC0E9E" w:rsidP="00C10A37">
      <w:pPr>
        <w:pStyle w:val="a4"/>
        <w:numPr>
          <w:ilvl w:val="0"/>
          <w:numId w:val="12"/>
        </w:numPr>
        <w:spacing w:after="0" w:line="240" w:lineRule="auto"/>
        <w:ind w:left="284" w:hanging="284"/>
        <w:jc w:val="both"/>
        <w:rPr>
          <w:rFonts w:asciiTheme="majorHAnsi" w:hAnsiTheme="majorHAnsi" w:cs="Times New Roman"/>
          <w:i/>
          <w:sz w:val="24"/>
          <w:szCs w:val="24"/>
        </w:rPr>
      </w:pPr>
      <w:r w:rsidRPr="005373E0">
        <w:rPr>
          <w:rFonts w:asciiTheme="majorHAnsi" w:hAnsiTheme="majorHAnsi" w:cs="Times New Roman"/>
          <w:i/>
          <w:sz w:val="24"/>
          <w:szCs w:val="24"/>
        </w:rPr>
        <w:t>Проведени срещи за обмяна на идеи за стартиране на нови бизнес начинания</w:t>
      </w:r>
      <w:r w:rsidRPr="005373E0">
        <w:rPr>
          <w:rFonts w:asciiTheme="majorHAnsi" w:hAnsiTheme="majorHAnsi" w:cs="Times New Roman"/>
          <w:i/>
          <w:sz w:val="24"/>
          <w:szCs w:val="24"/>
          <w:lang w:val="en-US"/>
        </w:rPr>
        <w:t xml:space="preserve"> </w:t>
      </w:r>
    </w:p>
    <w:p w:rsidR="000660B2" w:rsidRPr="005373E0" w:rsidRDefault="000660B2" w:rsidP="00A92D6A">
      <w:pPr>
        <w:pStyle w:val="a4"/>
        <w:spacing w:after="0" w:line="240" w:lineRule="auto"/>
        <w:jc w:val="both"/>
        <w:rPr>
          <w:rFonts w:asciiTheme="majorHAnsi" w:hAnsiTheme="majorHAnsi" w:cs="Times New Roman"/>
          <w:i/>
          <w:sz w:val="24"/>
          <w:szCs w:val="24"/>
        </w:rPr>
      </w:pPr>
      <w:r w:rsidRPr="005373E0">
        <w:rPr>
          <w:rFonts w:asciiTheme="majorHAnsi" w:hAnsiTheme="majorHAnsi" w:cs="Times New Roman"/>
          <w:i/>
          <w:sz w:val="24"/>
          <w:szCs w:val="24"/>
        </w:rPr>
        <w:t xml:space="preserve">Целева стойност на индикатора – 14 бр. </w:t>
      </w:r>
    </w:p>
    <w:p w:rsidR="000660B2" w:rsidRPr="005373E0" w:rsidRDefault="000660B2" w:rsidP="00A92D6A">
      <w:pPr>
        <w:pStyle w:val="a4"/>
        <w:spacing w:after="0" w:line="240" w:lineRule="auto"/>
        <w:jc w:val="both"/>
        <w:rPr>
          <w:rFonts w:asciiTheme="majorHAnsi" w:hAnsiTheme="majorHAnsi" w:cs="Times New Roman"/>
          <w:i/>
          <w:sz w:val="24"/>
          <w:szCs w:val="24"/>
        </w:rPr>
      </w:pPr>
      <w:r w:rsidRPr="005373E0">
        <w:rPr>
          <w:rFonts w:asciiTheme="majorHAnsi" w:hAnsiTheme="majorHAnsi" w:cs="Times New Roman"/>
          <w:i/>
          <w:sz w:val="24"/>
          <w:szCs w:val="24"/>
        </w:rPr>
        <w:t xml:space="preserve">постигната стойност –53 бр.  - </w:t>
      </w:r>
      <w:r w:rsidRPr="005373E0">
        <w:rPr>
          <w:rFonts w:asciiTheme="majorHAnsi" w:hAnsiTheme="majorHAnsi" w:cs="Times New Roman"/>
          <w:b/>
          <w:i/>
          <w:sz w:val="24"/>
          <w:szCs w:val="24"/>
        </w:rPr>
        <w:t>Много висока степен на изпълнение  - оценка 5</w:t>
      </w:r>
    </w:p>
    <w:p w:rsidR="00BC0E9E" w:rsidRPr="005373E0" w:rsidRDefault="00BC0E9E" w:rsidP="00A92D6A">
      <w:pPr>
        <w:pStyle w:val="a4"/>
        <w:spacing w:after="0" w:line="240" w:lineRule="auto"/>
        <w:ind w:left="284"/>
        <w:jc w:val="both"/>
        <w:rPr>
          <w:rFonts w:asciiTheme="majorHAnsi" w:hAnsiTheme="majorHAnsi" w:cs="Times New Roman"/>
          <w:sz w:val="24"/>
          <w:szCs w:val="24"/>
        </w:rPr>
      </w:pPr>
    </w:p>
    <w:p w:rsidR="00BC0E9E" w:rsidRPr="005373E0" w:rsidRDefault="00BC0E9E" w:rsidP="00A92D6A">
      <w:pPr>
        <w:pStyle w:val="a4"/>
        <w:spacing w:after="0" w:line="240" w:lineRule="auto"/>
        <w:ind w:left="0" w:firstLine="567"/>
        <w:jc w:val="both"/>
        <w:rPr>
          <w:rFonts w:asciiTheme="majorHAnsi" w:hAnsiTheme="majorHAnsi" w:cs="Times New Roman"/>
          <w:sz w:val="24"/>
          <w:szCs w:val="24"/>
        </w:rPr>
      </w:pPr>
      <w:r w:rsidRPr="005373E0">
        <w:rPr>
          <w:rFonts w:asciiTheme="majorHAnsi" w:hAnsiTheme="majorHAnsi" w:cs="Times New Roman"/>
          <w:sz w:val="24"/>
          <w:szCs w:val="24"/>
        </w:rPr>
        <w:t xml:space="preserve">В периода на оценка на територията на Община Бяла Слатина са проведени множество инициативи-информационни срещи, обучения  и събития насочени към популяризиране на възможностите  и споделяне на идеи за стартиране на нов бизнес. </w:t>
      </w:r>
    </w:p>
    <w:p w:rsidR="00BC0E9E" w:rsidRPr="005373E0" w:rsidRDefault="00BC0E9E" w:rsidP="00A92D6A">
      <w:pPr>
        <w:pStyle w:val="a4"/>
        <w:spacing w:after="0" w:line="240" w:lineRule="auto"/>
        <w:ind w:left="0" w:firstLine="567"/>
        <w:jc w:val="both"/>
        <w:rPr>
          <w:rFonts w:asciiTheme="majorHAnsi" w:hAnsiTheme="majorHAnsi" w:cs="Times New Roman"/>
          <w:sz w:val="24"/>
          <w:szCs w:val="24"/>
        </w:rPr>
      </w:pPr>
      <w:r w:rsidRPr="005373E0">
        <w:rPr>
          <w:rFonts w:asciiTheme="majorHAnsi" w:hAnsiTheme="majorHAnsi" w:cs="Times New Roman"/>
          <w:sz w:val="24"/>
          <w:szCs w:val="24"/>
          <w:lang w:val="en-US"/>
        </w:rPr>
        <w:t>Областен</w:t>
      </w:r>
      <w:r w:rsidRPr="005373E0">
        <w:rPr>
          <w:rFonts w:asciiTheme="majorHAnsi" w:hAnsiTheme="majorHAnsi" w:cs="Times New Roman"/>
          <w:sz w:val="24"/>
          <w:szCs w:val="24"/>
        </w:rPr>
        <w:t xml:space="preserve"> </w:t>
      </w:r>
      <w:r w:rsidRPr="005373E0">
        <w:rPr>
          <w:rFonts w:asciiTheme="majorHAnsi" w:hAnsiTheme="majorHAnsi" w:cs="Times New Roman"/>
          <w:sz w:val="24"/>
          <w:szCs w:val="24"/>
          <w:lang w:val="en-US"/>
        </w:rPr>
        <w:t>информационен</w:t>
      </w:r>
      <w:r w:rsidRPr="005373E0">
        <w:rPr>
          <w:rFonts w:asciiTheme="majorHAnsi" w:hAnsiTheme="majorHAnsi" w:cs="Times New Roman"/>
          <w:sz w:val="24"/>
          <w:szCs w:val="24"/>
        </w:rPr>
        <w:t xml:space="preserve"> </w:t>
      </w:r>
      <w:r w:rsidRPr="005373E0">
        <w:rPr>
          <w:rFonts w:asciiTheme="majorHAnsi" w:hAnsiTheme="majorHAnsi" w:cs="Times New Roman"/>
          <w:sz w:val="24"/>
          <w:szCs w:val="24"/>
          <w:lang w:val="en-US"/>
        </w:rPr>
        <w:t xml:space="preserve">център-Враца </w:t>
      </w:r>
      <w:r w:rsidRPr="005373E0">
        <w:rPr>
          <w:rFonts w:asciiTheme="majorHAnsi" w:hAnsiTheme="majorHAnsi" w:cs="Times New Roman"/>
          <w:sz w:val="24"/>
          <w:szCs w:val="24"/>
        </w:rPr>
        <w:t xml:space="preserve">регулярно провежда </w:t>
      </w:r>
      <w:r w:rsidRPr="005373E0">
        <w:rPr>
          <w:rFonts w:asciiTheme="majorHAnsi" w:hAnsiTheme="majorHAnsi" w:cs="Times New Roman"/>
          <w:sz w:val="24"/>
          <w:szCs w:val="24"/>
          <w:lang w:val="en-US"/>
        </w:rPr>
        <w:t>информационни</w:t>
      </w:r>
      <w:r w:rsidRPr="005373E0">
        <w:rPr>
          <w:rFonts w:asciiTheme="majorHAnsi" w:hAnsiTheme="majorHAnsi" w:cs="Times New Roman"/>
          <w:sz w:val="24"/>
          <w:szCs w:val="24"/>
        </w:rPr>
        <w:t xml:space="preserve"> </w:t>
      </w:r>
      <w:r w:rsidRPr="005373E0">
        <w:rPr>
          <w:rFonts w:asciiTheme="majorHAnsi" w:hAnsiTheme="majorHAnsi" w:cs="Times New Roman"/>
          <w:sz w:val="24"/>
          <w:szCs w:val="24"/>
          <w:lang w:val="en-US"/>
        </w:rPr>
        <w:t>кампании/събития в гр. Бяла</w:t>
      </w:r>
      <w:r w:rsidRPr="005373E0">
        <w:rPr>
          <w:rFonts w:asciiTheme="majorHAnsi" w:hAnsiTheme="majorHAnsi" w:cs="Times New Roman"/>
          <w:sz w:val="24"/>
          <w:szCs w:val="24"/>
        </w:rPr>
        <w:t xml:space="preserve"> </w:t>
      </w:r>
      <w:r w:rsidRPr="005373E0">
        <w:rPr>
          <w:rFonts w:asciiTheme="majorHAnsi" w:hAnsiTheme="majorHAnsi" w:cs="Times New Roman"/>
          <w:sz w:val="24"/>
          <w:szCs w:val="24"/>
          <w:lang w:val="en-US"/>
        </w:rPr>
        <w:t xml:space="preserve">Слатина за презентиране </w:t>
      </w:r>
      <w:r w:rsidRPr="005373E0">
        <w:rPr>
          <w:rFonts w:asciiTheme="majorHAnsi" w:hAnsiTheme="majorHAnsi" w:cs="Times New Roman"/>
          <w:sz w:val="24"/>
          <w:szCs w:val="24"/>
        </w:rPr>
        <w:t>програми и мерки, финансирани по Европейските програми и фондове</w:t>
      </w:r>
      <w:r w:rsidRPr="005373E0">
        <w:rPr>
          <w:rFonts w:asciiTheme="majorHAnsi" w:hAnsiTheme="majorHAnsi" w:cs="Times New Roman"/>
          <w:sz w:val="24"/>
          <w:szCs w:val="24"/>
          <w:lang w:val="en-US"/>
        </w:rPr>
        <w:t>, насочени към МСП</w:t>
      </w:r>
      <w:r w:rsidRPr="005373E0">
        <w:rPr>
          <w:rFonts w:asciiTheme="majorHAnsi" w:hAnsiTheme="majorHAnsi" w:cs="Times New Roman"/>
          <w:sz w:val="24"/>
          <w:szCs w:val="24"/>
        </w:rPr>
        <w:t>.</w:t>
      </w:r>
      <w:r w:rsidRPr="005373E0">
        <w:rPr>
          <w:rFonts w:asciiTheme="majorHAnsi" w:hAnsiTheme="majorHAnsi" w:cs="Times New Roman"/>
          <w:sz w:val="24"/>
          <w:szCs w:val="24"/>
          <w:lang w:val="en-US"/>
        </w:rPr>
        <w:t xml:space="preserve"> </w:t>
      </w:r>
      <w:r w:rsidRPr="005373E0">
        <w:rPr>
          <w:rFonts w:asciiTheme="majorHAnsi" w:hAnsiTheme="majorHAnsi" w:cs="Times New Roman"/>
          <w:sz w:val="24"/>
          <w:szCs w:val="24"/>
        </w:rPr>
        <w:t xml:space="preserve">  </w:t>
      </w:r>
    </w:p>
    <w:p w:rsidR="00BC0E9E" w:rsidRPr="005373E0" w:rsidRDefault="00BC0E9E" w:rsidP="00A92D6A">
      <w:pPr>
        <w:pStyle w:val="a4"/>
        <w:spacing w:after="0" w:line="240" w:lineRule="auto"/>
        <w:ind w:left="0" w:firstLine="567"/>
        <w:jc w:val="both"/>
        <w:rPr>
          <w:rFonts w:asciiTheme="majorHAnsi" w:hAnsiTheme="majorHAnsi" w:cs="Times New Roman"/>
          <w:sz w:val="24"/>
          <w:szCs w:val="24"/>
        </w:rPr>
      </w:pPr>
      <w:r w:rsidRPr="005373E0">
        <w:rPr>
          <w:rFonts w:asciiTheme="majorHAnsi" w:hAnsiTheme="majorHAnsi" w:cs="Times New Roman"/>
          <w:sz w:val="24"/>
          <w:szCs w:val="24"/>
        </w:rPr>
        <w:t>Срещи за обмяна на идеи за стартиране на нови бизнес начинания</w:t>
      </w:r>
      <w:r w:rsidRPr="005373E0">
        <w:rPr>
          <w:rFonts w:asciiTheme="majorHAnsi" w:hAnsiTheme="majorHAnsi" w:cs="Times New Roman"/>
          <w:sz w:val="24"/>
          <w:szCs w:val="24"/>
          <w:lang w:val="en-US"/>
        </w:rPr>
        <w:t xml:space="preserve"> </w:t>
      </w:r>
      <w:r w:rsidRPr="005373E0">
        <w:rPr>
          <w:rFonts w:asciiTheme="majorHAnsi" w:hAnsiTheme="majorHAnsi" w:cs="Times New Roman"/>
          <w:sz w:val="24"/>
          <w:szCs w:val="24"/>
        </w:rPr>
        <w:t>се провеждат п</w:t>
      </w:r>
      <w:r w:rsidRPr="005373E0">
        <w:rPr>
          <w:rFonts w:asciiTheme="majorHAnsi" w:hAnsiTheme="majorHAnsi" w:cs="Times New Roman"/>
          <w:sz w:val="24"/>
          <w:szCs w:val="24"/>
          <w:lang w:val="en-US"/>
        </w:rPr>
        <w:t>о проект на Сдружение „Местна инициативна</w:t>
      </w:r>
      <w:r w:rsidRPr="005373E0">
        <w:rPr>
          <w:rFonts w:asciiTheme="majorHAnsi" w:hAnsiTheme="majorHAnsi" w:cs="Times New Roman"/>
          <w:sz w:val="24"/>
          <w:szCs w:val="24"/>
        </w:rPr>
        <w:t xml:space="preserve"> </w:t>
      </w:r>
      <w:r w:rsidRPr="005373E0">
        <w:rPr>
          <w:rFonts w:asciiTheme="majorHAnsi" w:hAnsiTheme="majorHAnsi" w:cs="Times New Roman"/>
          <w:sz w:val="24"/>
          <w:szCs w:val="24"/>
          <w:lang w:val="en-US"/>
        </w:rPr>
        <w:t>група</w:t>
      </w:r>
      <w:r w:rsidRPr="005373E0">
        <w:rPr>
          <w:rFonts w:asciiTheme="majorHAnsi" w:hAnsiTheme="majorHAnsi" w:cs="Times New Roman"/>
          <w:sz w:val="24"/>
          <w:szCs w:val="24"/>
        </w:rPr>
        <w:t xml:space="preserve"> </w:t>
      </w:r>
      <w:r w:rsidRPr="005373E0">
        <w:rPr>
          <w:rFonts w:asciiTheme="majorHAnsi" w:hAnsiTheme="majorHAnsi" w:cs="Times New Roman"/>
          <w:sz w:val="24"/>
          <w:szCs w:val="24"/>
          <w:lang w:val="en-US"/>
        </w:rPr>
        <w:t>Бяла</w:t>
      </w:r>
      <w:r w:rsidRPr="005373E0">
        <w:rPr>
          <w:rFonts w:asciiTheme="majorHAnsi" w:hAnsiTheme="majorHAnsi" w:cs="Times New Roman"/>
          <w:sz w:val="24"/>
          <w:szCs w:val="24"/>
        </w:rPr>
        <w:t xml:space="preserve"> </w:t>
      </w:r>
      <w:r w:rsidRPr="005373E0">
        <w:rPr>
          <w:rFonts w:asciiTheme="majorHAnsi" w:hAnsiTheme="majorHAnsi" w:cs="Times New Roman"/>
          <w:sz w:val="24"/>
          <w:szCs w:val="24"/>
          <w:lang w:val="en-US"/>
        </w:rPr>
        <w:t>Слатина” по подмярка 19.1 „Помощ за подготвителни дейности” на мярка 19 „Водено от общностите местно развитие” на Програмата за развитие на селските райони са проведени</w:t>
      </w:r>
      <w:r w:rsidR="004C076D" w:rsidRPr="005373E0">
        <w:rPr>
          <w:rFonts w:asciiTheme="majorHAnsi" w:hAnsiTheme="majorHAnsi" w:cs="Times New Roman"/>
          <w:sz w:val="24"/>
          <w:szCs w:val="24"/>
        </w:rPr>
        <w:t xml:space="preserve"> </w:t>
      </w:r>
      <w:r w:rsidRPr="005373E0">
        <w:rPr>
          <w:rFonts w:asciiTheme="majorHAnsi" w:hAnsiTheme="majorHAnsi" w:cs="Times New Roman"/>
          <w:sz w:val="24"/>
          <w:szCs w:val="24"/>
          <w:lang w:val="en-US"/>
        </w:rPr>
        <w:t>няколко информационни</w:t>
      </w:r>
      <w:r w:rsidRPr="005373E0">
        <w:rPr>
          <w:rFonts w:asciiTheme="majorHAnsi" w:hAnsiTheme="majorHAnsi" w:cs="Times New Roman"/>
          <w:sz w:val="24"/>
          <w:szCs w:val="24"/>
        </w:rPr>
        <w:t xml:space="preserve"> </w:t>
      </w:r>
      <w:r w:rsidRPr="005373E0">
        <w:rPr>
          <w:rFonts w:asciiTheme="majorHAnsi" w:hAnsiTheme="majorHAnsi" w:cs="Times New Roman"/>
          <w:sz w:val="24"/>
          <w:szCs w:val="24"/>
          <w:lang w:val="en-US"/>
        </w:rPr>
        <w:t xml:space="preserve">събития за запознаване на представителите на МСП с възможностите за финансиране. </w:t>
      </w:r>
    </w:p>
    <w:p w:rsidR="00BC0E9E" w:rsidRPr="005373E0" w:rsidRDefault="00BC0E9E" w:rsidP="00A92D6A">
      <w:pPr>
        <w:spacing w:after="0" w:line="240" w:lineRule="auto"/>
        <w:ind w:firstLine="567"/>
        <w:jc w:val="both"/>
        <w:rPr>
          <w:rFonts w:asciiTheme="majorHAnsi" w:hAnsiTheme="majorHAnsi"/>
          <w:sz w:val="24"/>
          <w:szCs w:val="24"/>
        </w:rPr>
      </w:pPr>
      <w:r w:rsidRPr="005373E0">
        <w:rPr>
          <w:rFonts w:asciiTheme="majorHAnsi" w:hAnsiTheme="majorHAnsi"/>
          <w:sz w:val="24"/>
          <w:szCs w:val="24"/>
        </w:rPr>
        <w:t>На 15.10.2019г. Община Бяла Слатина е домакин на форум „Предизвикателства и възможности пред бизнеса”. Повече от 200 представители на фирми, земеделски производители и институции дискутираха партньорството между местна власт и бизнес, възможностите за привличане на инвестиции и откриването на работни места в община Бяла Слатина. Във форума взеха участие представители на БАИ, зам.-министри от МОН и МТСП, народни представители, ТПП-гр. Враца, Сдружение „МИГ Бяла Слатина”.</w:t>
      </w:r>
    </w:p>
    <w:p w:rsidR="00BC0E9E" w:rsidRDefault="00BC0E9E" w:rsidP="00A92D6A">
      <w:pPr>
        <w:pStyle w:val="a4"/>
        <w:spacing w:after="0" w:line="240" w:lineRule="auto"/>
        <w:ind w:left="0" w:firstLine="567"/>
        <w:jc w:val="both"/>
        <w:rPr>
          <w:rFonts w:asciiTheme="majorHAnsi" w:hAnsiTheme="majorHAnsi" w:cs="Times New Roman"/>
          <w:sz w:val="24"/>
          <w:szCs w:val="24"/>
          <w:lang w:val="en-US"/>
        </w:rPr>
      </w:pPr>
      <w:r w:rsidRPr="005373E0">
        <w:rPr>
          <w:rFonts w:asciiTheme="majorHAnsi" w:hAnsiTheme="majorHAnsi"/>
          <w:sz w:val="24"/>
          <w:szCs w:val="24"/>
        </w:rPr>
        <w:t xml:space="preserve">По ОПРЧР 2014-2020г. на територията на Община Бяла Слатина в периода 2018-2019г. се изпълнява проект  „Новите предприемачи” по процедура BG05M9OP001-1.023 „Подкрепа за предприемачество” с бенифициент Сдружение „ Развитие на личността и човешките общности”  </w:t>
      </w:r>
      <w:r w:rsidR="001E72ED" w:rsidRPr="005373E0">
        <w:rPr>
          <w:rFonts w:asciiTheme="majorHAnsi" w:hAnsiTheme="majorHAnsi"/>
          <w:sz w:val="24"/>
          <w:szCs w:val="24"/>
        </w:rPr>
        <w:t>П</w:t>
      </w:r>
      <w:r w:rsidRPr="005373E0">
        <w:rPr>
          <w:rFonts w:asciiTheme="majorHAnsi" w:hAnsiTheme="majorHAnsi" w:cs="Times New Roman"/>
          <w:sz w:val="24"/>
          <w:szCs w:val="24"/>
          <w:lang w:val="en-US"/>
        </w:rPr>
        <w:t>роведени</w:t>
      </w:r>
      <w:r w:rsidR="004C076D" w:rsidRPr="005373E0">
        <w:rPr>
          <w:rFonts w:asciiTheme="majorHAnsi" w:hAnsiTheme="majorHAnsi" w:cs="Times New Roman"/>
          <w:sz w:val="24"/>
          <w:szCs w:val="24"/>
        </w:rPr>
        <w:t>те</w:t>
      </w:r>
      <w:r w:rsidRPr="005373E0">
        <w:rPr>
          <w:rFonts w:asciiTheme="majorHAnsi" w:hAnsiTheme="majorHAnsi" w:cs="Times New Roman"/>
          <w:sz w:val="24"/>
          <w:szCs w:val="24"/>
        </w:rPr>
        <w:t xml:space="preserve"> </w:t>
      </w:r>
      <w:r w:rsidR="004C076D" w:rsidRPr="005373E0">
        <w:rPr>
          <w:rFonts w:asciiTheme="majorHAnsi" w:hAnsiTheme="majorHAnsi" w:cs="Times New Roman"/>
          <w:sz w:val="24"/>
          <w:szCs w:val="24"/>
        </w:rPr>
        <w:t>срещи за обмяна на идеи за стартиране на нови бизнес начинания</w:t>
      </w:r>
      <w:r w:rsidR="004C076D" w:rsidRPr="005373E0">
        <w:rPr>
          <w:rFonts w:asciiTheme="majorHAnsi" w:hAnsiTheme="majorHAnsi" w:cs="Times New Roman"/>
          <w:i/>
          <w:sz w:val="24"/>
          <w:szCs w:val="24"/>
          <w:lang w:val="en-US"/>
        </w:rPr>
        <w:t xml:space="preserve"> </w:t>
      </w:r>
      <w:r w:rsidRPr="005373E0">
        <w:rPr>
          <w:rFonts w:asciiTheme="majorHAnsi" w:hAnsiTheme="majorHAnsi" w:cs="Times New Roman"/>
          <w:sz w:val="24"/>
          <w:szCs w:val="24"/>
        </w:rPr>
        <w:t xml:space="preserve">- </w:t>
      </w:r>
      <w:r w:rsidRPr="005373E0">
        <w:rPr>
          <w:rFonts w:asciiTheme="majorHAnsi" w:hAnsiTheme="majorHAnsi" w:cs="Times New Roman"/>
          <w:sz w:val="24"/>
          <w:szCs w:val="24"/>
          <w:lang w:val="en-US"/>
        </w:rPr>
        <w:t>общо 15 бр. към края на 2016г.</w:t>
      </w:r>
      <w:r w:rsidRPr="005373E0">
        <w:rPr>
          <w:rFonts w:asciiTheme="majorHAnsi" w:hAnsiTheme="majorHAnsi" w:cs="Times New Roman"/>
          <w:sz w:val="24"/>
          <w:szCs w:val="24"/>
        </w:rPr>
        <w:t xml:space="preserve"> и общо 53  към края на 2020г. </w:t>
      </w:r>
      <w:r w:rsidRPr="005373E0">
        <w:rPr>
          <w:rFonts w:asciiTheme="majorHAnsi" w:hAnsiTheme="majorHAnsi" w:cs="Times New Roman"/>
          <w:sz w:val="24"/>
          <w:szCs w:val="24"/>
          <w:lang w:val="en-US"/>
        </w:rPr>
        <w:t>Индикаторът е отчетен с натрупване.</w:t>
      </w:r>
    </w:p>
    <w:p w:rsidR="006E7909" w:rsidRPr="005373E0" w:rsidRDefault="006E7909" w:rsidP="00A92D6A">
      <w:pPr>
        <w:pStyle w:val="a4"/>
        <w:spacing w:after="0" w:line="240" w:lineRule="auto"/>
        <w:ind w:left="0" w:firstLine="567"/>
        <w:jc w:val="both"/>
        <w:rPr>
          <w:rFonts w:asciiTheme="majorHAnsi" w:hAnsiTheme="majorHAnsi" w:cs="Times New Roman"/>
          <w:sz w:val="24"/>
          <w:szCs w:val="24"/>
        </w:rPr>
      </w:pPr>
    </w:p>
    <w:p w:rsidR="00BC0E9E" w:rsidRPr="006E7909" w:rsidRDefault="00BC0E9E" w:rsidP="00C10A37">
      <w:pPr>
        <w:pStyle w:val="a4"/>
        <w:numPr>
          <w:ilvl w:val="0"/>
          <w:numId w:val="12"/>
        </w:numPr>
        <w:spacing w:after="0" w:line="240" w:lineRule="auto"/>
        <w:jc w:val="both"/>
        <w:rPr>
          <w:rFonts w:asciiTheme="majorHAnsi" w:hAnsiTheme="majorHAnsi" w:cs="Times New Roman"/>
          <w:i/>
          <w:sz w:val="24"/>
          <w:szCs w:val="24"/>
        </w:rPr>
      </w:pPr>
      <w:r w:rsidRPr="006E7909">
        <w:rPr>
          <w:rFonts w:asciiTheme="majorHAnsi" w:hAnsiTheme="majorHAnsi" w:cs="Times New Roman"/>
          <w:i/>
          <w:sz w:val="24"/>
          <w:szCs w:val="24"/>
        </w:rPr>
        <w:t>Стартирани нови бизнес начинания</w:t>
      </w:r>
    </w:p>
    <w:p w:rsidR="000660B2" w:rsidRPr="006E7909" w:rsidRDefault="000660B2" w:rsidP="00A92D6A">
      <w:pPr>
        <w:pStyle w:val="a4"/>
        <w:spacing w:after="0" w:line="240" w:lineRule="auto"/>
        <w:jc w:val="both"/>
        <w:rPr>
          <w:rFonts w:asciiTheme="majorHAnsi" w:hAnsiTheme="majorHAnsi" w:cs="Times New Roman"/>
          <w:i/>
          <w:sz w:val="24"/>
          <w:szCs w:val="24"/>
        </w:rPr>
      </w:pPr>
      <w:r w:rsidRPr="006E7909">
        <w:rPr>
          <w:rFonts w:asciiTheme="majorHAnsi" w:hAnsiTheme="majorHAnsi" w:cs="Times New Roman"/>
          <w:i/>
          <w:sz w:val="24"/>
          <w:szCs w:val="24"/>
        </w:rPr>
        <w:t xml:space="preserve">Целева стойност на индикатора – </w:t>
      </w:r>
      <w:r w:rsidR="00BE6CBF" w:rsidRPr="006E7909">
        <w:rPr>
          <w:rFonts w:asciiTheme="majorHAnsi" w:hAnsiTheme="majorHAnsi" w:cs="Times New Roman"/>
          <w:i/>
          <w:sz w:val="24"/>
          <w:szCs w:val="24"/>
        </w:rPr>
        <w:t>10</w:t>
      </w:r>
      <w:r w:rsidRPr="006E7909">
        <w:rPr>
          <w:rFonts w:asciiTheme="majorHAnsi" w:hAnsiTheme="majorHAnsi" w:cs="Times New Roman"/>
          <w:i/>
          <w:sz w:val="24"/>
          <w:szCs w:val="24"/>
        </w:rPr>
        <w:t xml:space="preserve"> бр. </w:t>
      </w:r>
    </w:p>
    <w:p w:rsidR="000660B2" w:rsidRPr="006E7909" w:rsidRDefault="000660B2" w:rsidP="00A92D6A">
      <w:pPr>
        <w:pStyle w:val="a4"/>
        <w:spacing w:after="0" w:line="240" w:lineRule="auto"/>
        <w:jc w:val="both"/>
        <w:rPr>
          <w:rFonts w:asciiTheme="majorHAnsi" w:hAnsiTheme="majorHAnsi" w:cs="Times New Roman"/>
          <w:i/>
          <w:sz w:val="24"/>
          <w:szCs w:val="24"/>
        </w:rPr>
      </w:pPr>
      <w:r w:rsidRPr="006E7909">
        <w:rPr>
          <w:rFonts w:asciiTheme="majorHAnsi" w:hAnsiTheme="majorHAnsi" w:cs="Times New Roman"/>
          <w:i/>
          <w:sz w:val="24"/>
          <w:szCs w:val="24"/>
        </w:rPr>
        <w:t xml:space="preserve">постигната стойност – </w:t>
      </w:r>
      <w:r w:rsidR="00BE6CBF" w:rsidRPr="006E7909">
        <w:rPr>
          <w:rFonts w:asciiTheme="majorHAnsi" w:hAnsiTheme="majorHAnsi" w:cs="Times New Roman"/>
          <w:i/>
          <w:sz w:val="24"/>
          <w:szCs w:val="24"/>
        </w:rPr>
        <w:t xml:space="preserve">85 </w:t>
      </w:r>
      <w:r w:rsidRPr="006E7909">
        <w:rPr>
          <w:rFonts w:asciiTheme="majorHAnsi" w:hAnsiTheme="majorHAnsi" w:cs="Times New Roman"/>
          <w:i/>
          <w:sz w:val="24"/>
          <w:szCs w:val="24"/>
        </w:rPr>
        <w:t xml:space="preserve"> бр.  - </w:t>
      </w:r>
      <w:r w:rsidRPr="006E7909">
        <w:rPr>
          <w:rFonts w:asciiTheme="majorHAnsi" w:hAnsiTheme="majorHAnsi" w:cs="Times New Roman"/>
          <w:b/>
          <w:i/>
          <w:sz w:val="24"/>
          <w:szCs w:val="24"/>
        </w:rPr>
        <w:t>Много висока степен на изпълнение  - оценка 5</w:t>
      </w:r>
    </w:p>
    <w:p w:rsidR="00BC0E9E" w:rsidRPr="006E7909" w:rsidRDefault="00BC0E9E" w:rsidP="00A92D6A">
      <w:pPr>
        <w:spacing w:after="0" w:line="240" w:lineRule="auto"/>
        <w:ind w:firstLine="567"/>
        <w:jc w:val="both"/>
        <w:rPr>
          <w:rFonts w:asciiTheme="majorHAnsi" w:hAnsiTheme="majorHAnsi" w:cs="Times New Roman"/>
          <w:sz w:val="24"/>
          <w:szCs w:val="24"/>
          <w:lang w:val="en-US"/>
        </w:rPr>
      </w:pPr>
      <w:r w:rsidRPr="006E7909">
        <w:rPr>
          <w:rFonts w:asciiTheme="majorHAnsi" w:hAnsiTheme="majorHAnsi" w:cs="Times New Roman"/>
          <w:sz w:val="24"/>
          <w:szCs w:val="24"/>
          <w:lang w:val="en-US"/>
        </w:rPr>
        <w:t>По Схемата з</w:t>
      </w:r>
      <w:r w:rsidR="007149DF" w:rsidRPr="006E7909">
        <w:rPr>
          <w:rFonts w:asciiTheme="majorHAnsi" w:hAnsiTheme="majorHAnsi" w:cs="Times New Roman"/>
          <w:sz w:val="24"/>
          <w:szCs w:val="24"/>
          <w:lang w:val="en-US"/>
        </w:rPr>
        <w:t xml:space="preserve">а „Насърчаване </w:t>
      </w:r>
      <w:r w:rsidRPr="006E7909">
        <w:rPr>
          <w:rFonts w:asciiTheme="majorHAnsi" w:hAnsiTheme="majorHAnsi" w:cs="Times New Roman"/>
          <w:sz w:val="24"/>
          <w:szCs w:val="24"/>
          <w:lang w:val="en-US"/>
        </w:rPr>
        <w:t>предприемчивите</w:t>
      </w:r>
      <w:r w:rsidRPr="006E7909">
        <w:rPr>
          <w:rFonts w:asciiTheme="majorHAnsi" w:hAnsiTheme="majorHAnsi" w:cs="Times New Roman"/>
          <w:sz w:val="24"/>
          <w:szCs w:val="24"/>
        </w:rPr>
        <w:t xml:space="preserve"> </w:t>
      </w:r>
      <w:r w:rsidRPr="006E7909">
        <w:rPr>
          <w:rFonts w:asciiTheme="majorHAnsi" w:hAnsiTheme="majorHAnsi" w:cs="Times New Roman"/>
          <w:sz w:val="24"/>
          <w:szCs w:val="24"/>
          <w:lang w:val="en-US"/>
        </w:rPr>
        <w:t>българи”, финансирана по ОП РЧР 2007-2013 са реализирани 3 проекта на територията на общината, т. е.</w:t>
      </w:r>
      <w:r w:rsidRPr="006E7909">
        <w:rPr>
          <w:rFonts w:asciiTheme="majorHAnsi" w:hAnsiTheme="majorHAnsi" w:cs="Times New Roman"/>
          <w:sz w:val="24"/>
          <w:szCs w:val="24"/>
        </w:rPr>
        <w:t xml:space="preserve"> </w:t>
      </w:r>
      <w:r w:rsidRPr="006E7909">
        <w:rPr>
          <w:rFonts w:asciiTheme="majorHAnsi" w:hAnsiTheme="majorHAnsi" w:cs="Times New Roman"/>
          <w:sz w:val="24"/>
          <w:szCs w:val="24"/>
          <w:lang w:val="en-US"/>
        </w:rPr>
        <w:t xml:space="preserve"> функционират 3 новостартиращи предприятия, които успешно са изпълнили</w:t>
      </w:r>
      <w:r w:rsidRPr="006E7909">
        <w:rPr>
          <w:rFonts w:asciiTheme="majorHAnsi" w:hAnsiTheme="majorHAnsi" w:cs="Times New Roman"/>
          <w:sz w:val="24"/>
          <w:szCs w:val="24"/>
        </w:rPr>
        <w:t xml:space="preserve"> </w:t>
      </w:r>
      <w:r w:rsidRPr="006E7909">
        <w:rPr>
          <w:rFonts w:asciiTheme="majorHAnsi" w:hAnsiTheme="majorHAnsi" w:cs="Times New Roman"/>
          <w:sz w:val="24"/>
          <w:szCs w:val="24"/>
          <w:lang w:val="en-US"/>
        </w:rPr>
        <w:t>проектите</w:t>
      </w:r>
      <w:r w:rsidRPr="006E7909">
        <w:rPr>
          <w:rFonts w:asciiTheme="majorHAnsi" w:hAnsiTheme="majorHAnsi" w:cs="Times New Roman"/>
          <w:sz w:val="24"/>
          <w:szCs w:val="24"/>
        </w:rPr>
        <w:t xml:space="preserve"> </w:t>
      </w:r>
      <w:r w:rsidRPr="006E7909">
        <w:rPr>
          <w:rFonts w:asciiTheme="majorHAnsi" w:hAnsiTheme="majorHAnsi" w:cs="Times New Roman"/>
          <w:sz w:val="24"/>
          <w:szCs w:val="24"/>
          <w:lang w:val="en-US"/>
        </w:rPr>
        <w:t xml:space="preserve">си </w:t>
      </w:r>
      <w:r w:rsidRPr="006E7909">
        <w:rPr>
          <w:rFonts w:asciiTheme="majorHAnsi" w:hAnsiTheme="majorHAnsi" w:cs="Times New Roman"/>
          <w:sz w:val="24"/>
          <w:szCs w:val="24"/>
        </w:rPr>
        <w:t xml:space="preserve"> в периода на оценка</w:t>
      </w:r>
      <w:r w:rsidRPr="006E7909">
        <w:rPr>
          <w:rFonts w:asciiTheme="majorHAnsi" w:hAnsiTheme="majorHAnsi" w:cs="Times New Roman"/>
          <w:sz w:val="24"/>
          <w:szCs w:val="24"/>
          <w:lang w:val="en-US"/>
        </w:rPr>
        <w:t>/източник: ИСУН/.</w:t>
      </w:r>
    </w:p>
    <w:p w:rsidR="00BC0E9E" w:rsidRPr="006E7909" w:rsidRDefault="007149DF" w:rsidP="00A92D6A">
      <w:pPr>
        <w:spacing w:after="0" w:line="240" w:lineRule="auto"/>
        <w:ind w:firstLine="567"/>
        <w:jc w:val="both"/>
        <w:rPr>
          <w:rFonts w:asciiTheme="majorHAnsi" w:hAnsiTheme="majorHAnsi" w:cs="Times New Roman"/>
          <w:sz w:val="24"/>
          <w:szCs w:val="24"/>
          <w:lang w:val="en-US"/>
        </w:rPr>
      </w:pPr>
      <w:r w:rsidRPr="006E7909">
        <w:rPr>
          <w:rFonts w:asciiTheme="majorHAnsi" w:hAnsiTheme="majorHAnsi" w:cs="Times New Roman"/>
          <w:sz w:val="24"/>
          <w:szCs w:val="24"/>
        </w:rPr>
        <w:t>Ново бизнесначинание в</w:t>
      </w:r>
      <w:r w:rsidR="00BC0E9E" w:rsidRPr="006E7909">
        <w:rPr>
          <w:rFonts w:asciiTheme="majorHAnsi" w:hAnsiTheme="majorHAnsi" w:cs="Times New Roman"/>
          <w:sz w:val="24"/>
          <w:szCs w:val="24"/>
          <w:lang w:val="en-US"/>
        </w:rPr>
        <w:t xml:space="preserve"> сферата на търговията с </w:t>
      </w:r>
      <w:r w:rsidRPr="006E7909">
        <w:rPr>
          <w:rFonts w:asciiTheme="majorHAnsi" w:hAnsiTheme="majorHAnsi" w:cs="Times New Roman"/>
          <w:sz w:val="24"/>
          <w:szCs w:val="24"/>
          <w:lang w:val="en-US"/>
        </w:rPr>
        <w:t>бързообротни и хранителни стоки</w:t>
      </w:r>
      <w:r w:rsidRPr="006E7909">
        <w:rPr>
          <w:rFonts w:asciiTheme="majorHAnsi" w:hAnsiTheme="majorHAnsi" w:cs="Times New Roman"/>
          <w:sz w:val="24"/>
          <w:szCs w:val="24"/>
        </w:rPr>
        <w:t xml:space="preserve"> е </w:t>
      </w:r>
      <w:r w:rsidR="00BC0E9E" w:rsidRPr="006E7909">
        <w:rPr>
          <w:rFonts w:asciiTheme="majorHAnsi" w:hAnsiTheme="majorHAnsi" w:cs="Times New Roman"/>
          <w:sz w:val="24"/>
          <w:szCs w:val="24"/>
          <w:lang w:val="en-US"/>
        </w:rPr>
        <w:t>разкрит</w:t>
      </w:r>
      <w:r w:rsidRPr="006E7909">
        <w:rPr>
          <w:rFonts w:asciiTheme="majorHAnsi" w:hAnsiTheme="majorHAnsi" w:cs="Times New Roman"/>
          <w:sz w:val="24"/>
          <w:szCs w:val="24"/>
        </w:rPr>
        <w:t>ия</w:t>
      </w:r>
      <w:r w:rsidR="006E7909">
        <w:rPr>
          <w:rFonts w:asciiTheme="majorHAnsi" w:hAnsiTheme="majorHAnsi" w:cs="Times New Roman"/>
          <w:sz w:val="24"/>
          <w:szCs w:val="24"/>
        </w:rPr>
        <w:t>т</w:t>
      </w:r>
      <w:r w:rsidRPr="006E7909">
        <w:rPr>
          <w:rFonts w:asciiTheme="majorHAnsi" w:hAnsiTheme="majorHAnsi" w:cs="Times New Roman"/>
          <w:sz w:val="24"/>
          <w:szCs w:val="24"/>
          <w:lang w:val="en-US"/>
        </w:rPr>
        <w:t xml:space="preserve"> </w:t>
      </w:r>
      <w:r w:rsidR="00BC0E9E" w:rsidRPr="006E7909">
        <w:rPr>
          <w:rFonts w:asciiTheme="majorHAnsi" w:hAnsiTheme="majorHAnsi" w:cs="Times New Roman"/>
          <w:sz w:val="24"/>
          <w:szCs w:val="24"/>
          <w:lang w:val="en-US"/>
        </w:rPr>
        <w:t>обект на „Т-Маркет” в гр. Бяла</w:t>
      </w:r>
      <w:r w:rsidRPr="006E7909">
        <w:rPr>
          <w:rFonts w:asciiTheme="majorHAnsi" w:hAnsiTheme="majorHAnsi" w:cs="Times New Roman"/>
          <w:sz w:val="24"/>
          <w:szCs w:val="24"/>
        </w:rPr>
        <w:t xml:space="preserve"> </w:t>
      </w:r>
      <w:r w:rsidR="00BC0E9E" w:rsidRPr="006E7909">
        <w:rPr>
          <w:rFonts w:asciiTheme="majorHAnsi" w:hAnsiTheme="majorHAnsi" w:cs="Times New Roman"/>
          <w:sz w:val="24"/>
          <w:szCs w:val="24"/>
          <w:lang w:val="en-US"/>
        </w:rPr>
        <w:t>Слатина на мястото на бившия</w:t>
      </w:r>
      <w:r w:rsidR="00BC0E9E" w:rsidRPr="006E7909">
        <w:rPr>
          <w:rFonts w:asciiTheme="majorHAnsi" w:hAnsiTheme="majorHAnsi" w:cs="Times New Roman"/>
          <w:sz w:val="24"/>
          <w:szCs w:val="24"/>
        </w:rPr>
        <w:t xml:space="preserve"> </w:t>
      </w:r>
      <w:r w:rsidR="00BC0E9E" w:rsidRPr="006E7909">
        <w:rPr>
          <w:rFonts w:asciiTheme="majorHAnsi" w:hAnsiTheme="majorHAnsi" w:cs="Times New Roman"/>
          <w:sz w:val="24"/>
          <w:szCs w:val="24"/>
          <w:lang w:val="en-US"/>
        </w:rPr>
        <w:t>магазин</w:t>
      </w:r>
      <w:r w:rsidR="00BC0E9E" w:rsidRPr="006E7909">
        <w:rPr>
          <w:rFonts w:asciiTheme="majorHAnsi" w:hAnsiTheme="majorHAnsi" w:cs="Times New Roman"/>
          <w:sz w:val="24"/>
          <w:szCs w:val="24"/>
        </w:rPr>
        <w:t xml:space="preserve"> </w:t>
      </w:r>
      <w:r w:rsidR="006E7909">
        <w:rPr>
          <w:rFonts w:asciiTheme="majorHAnsi" w:hAnsiTheme="majorHAnsi" w:cs="Times New Roman"/>
          <w:sz w:val="24"/>
          <w:szCs w:val="24"/>
        </w:rPr>
        <w:t>„</w:t>
      </w:r>
      <w:r w:rsidR="00BC0E9E" w:rsidRPr="006E7909">
        <w:rPr>
          <w:rFonts w:asciiTheme="majorHAnsi" w:hAnsiTheme="majorHAnsi" w:cs="Times New Roman"/>
          <w:sz w:val="24"/>
          <w:szCs w:val="24"/>
          <w:lang w:val="en-US"/>
        </w:rPr>
        <w:t>Пени</w:t>
      </w:r>
      <w:r w:rsidR="006E7909">
        <w:rPr>
          <w:rFonts w:asciiTheme="majorHAnsi" w:hAnsiTheme="majorHAnsi" w:cs="Times New Roman"/>
          <w:sz w:val="24"/>
          <w:szCs w:val="24"/>
        </w:rPr>
        <w:t xml:space="preserve"> </w:t>
      </w:r>
      <w:r w:rsidR="00BC0E9E" w:rsidRPr="006E7909">
        <w:rPr>
          <w:rFonts w:asciiTheme="majorHAnsi" w:hAnsiTheme="majorHAnsi" w:cs="Times New Roman"/>
          <w:sz w:val="24"/>
          <w:szCs w:val="24"/>
          <w:lang w:val="en-US"/>
        </w:rPr>
        <w:t>Маркет</w:t>
      </w:r>
      <w:r w:rsidR="006E7909">
        <w:rPr>
          <w:rFonts w:asciiTheme="majorHAnsi" w:hAnsiTheme="majorHAnsi" w:cs="Times New Roman"/>
          <w:sz w:val="24"/>
          <w:szCs w:val="24"/>
        </w:rPr>
        <w:t>“</w:t>
      </w:r>
      <w:r w:rsidR="00BC0E9E" w:rsidRPr="006E7909">
        <w:rPr>
          <w:rFonts w:asciiTheme="majorHAnsi" w:hAnsiTheme="majorHAnsi" w:cs="Times New Roman"/>
          <w:sz w:val="24"/>
          <w:szCs w:val="24"/>
          <w:lang w:val="en-US"/>
        </w:rPr>
        <w:t>.</w:t>
      </w:r>
    </w:p>
    <w:p w:rsidR="00022ABD" w:rsidRPr="006E7909" w:rsidRDefault="00022ABD" w:rsidP="00A92D6A">
      <w:pPr>
        <w:spacing w:after="0" w:line="240" w:lineRule="auto"/>
        <w:ind w:firstLine="567"/>
        <w:jc w:val="both"/>
        <w:rPr>
          <w:rFonts w:asciiTheme="majorHAnsi" w:hAnsiTheme="majorHAnsi" w:cs="Times New Roman"/>
          <w:sz w:val="24"/>
          <w:szCs w:val="24"/>
          <w:lang w:val="en-US"/>
        </w:rPr>
      </w:pPr>
      <w:r w:rsidRPr="006E7909">
        <w:rPr>
          <w:rFonts w:asciiTheme="majorHAnsi" w:hAnsiTheme="majorHAnsi"/>
          <w:sz w:val="24"/>
          <w:szCs w:val="24"/>
        </w:rPr>
        <w:t>По проект  „Новите предприемачи” процедура BG05M9OP001-1.023 „Подкрепа за предприемачество”</w:t>
      </w:r>
      <w:r w:rsidR="00BE6CBF" w:rsidRPr="006E7909">
        <w:rPr>
          <w:rFonts w:asciiTheme="majorHAnsi" w:hAnsiTheme="majorHAnsi"/>
          <w:sz w:val="24"/>
          <w:szCs w:val="24"/>
        </w:rPr>
        <w:t xml:space="preserve"> по ОП РЧР </w:t>
      </w:r>
      <w:r w:rsidRPr="006E7909">
        <w:rPr>
          <w:rFonts w:asciiTheme="majorHAnsi" w:hAnsiTheme="majorHAnsi"/>
          <w:sz w:val="24"/>
          <w:szCs w:val="24"/>
        </w:rPr>
        <w:t xml:space="preserve"> през обучение и  консултиране </w:t>
      </w:r>
      <w:r w:rsidR="00BE6CBF" w:rsidRPr="006E7909">
        <w:rPr>
          <w:rFonts w:asciiTheme="majorHAnsi" w:hAnsiTheme="majorHAnsi"/>
          <w:sz w:val="24"/>
          <w:szCs w:val="24"/>
        </w:rPr>
        <w:t xml:space="preserve">по предприемачество </w:t>
      </w:r>
      <w:r w:rsidRPr="006E7909">
        <w:rPr>
          <w:rFonts w:asciiTheme="majorHAnsi" w:hAnsiTheme="majorHAnsi"/>
          <w:sz w:val="24"/>
          <w:szCs w:val="24"/>
        </w:rPr>
        <w:t xml:space="preserve"> са преминали 38 участника от община Бяла Слатина</w:t>
      </w:r>
      <w:r w:rsidR="00BE6CBF" w:rsidRPr="006E7909">
        <w:rPr>
          <w:rFonts w:asciiTheme="majorHAnsi" w:hAnsiTheme="majorHAnsi"/>
          <w:sz w:val="24"/>
          <w:szCs w:val="24"/>
        </w:rPr>
        <w:t xml:space="preserve">, 21 от които са регистрирали </w:t>
      </w:r>
      <w:r w:rsidR="006E7909" w:rsidRPr="006E7909">
        <w:rPr>
          <w:rFonts w:asciiTheme="majorHAnsi" w:hAnsiTheme="majorHAnsi"/>
          <w:sz w:val="24"/>
          <w:szCs w:val="24"/>
        </w:rPr>
        <w:t>самостоятелна стопанска дейност.</w:t>
      </w:r>
    </w:p>
    <w:p w:rsidR="00BC0E9E" w:rsidRPr="00757EEB" w:rsidRDefault="00BC0E9E" w:rsidP="00A92D6A">
      <w:pPr>
        <w:spacing w:after="0" w:line="240" w:lineRule="auto"/>
        <w:ind w:firstLine="567"/>
        <w:jc w:val="both"/>
        <w:rPr>
          <w:rFonts w:asciiTheme="majorHAnsi" w:hAnsiTheme="majorHAnsi" w:cs="Times New Roman"/>
          <w:sz w:val="24"/>
          <w:szCs w:val="24"/>
        </w:rPr>
      </w:pPr>
      <w:r w:rsidRPr="006E7909">
        <w:rPr>
          <w:rFonts w:asciiTheme="majorHAnsi" w:hAnsiTheme="majorHAnsi" w:cs="Times New Roman"/>
          <w:sz w:val="24"/>
          <w:szCs w:val="24"/>
          <w:lang w:val="en-US"/>
        </w:rPr>
        <w:t xml:space="preserve">По данни </w:t>
      </w:r>
      <w:r w:rsidRPr="006E7909">
        <w:rPr>
          <w:rFonts w:asciiTheme="majorHAnsi" w:hAnsiTheme="majorHAnsi" w:cs="Times New Roman"/>
          <w:sz w:val="24"/>
          <w:szCs w:val="24"/>
        </w:rPr>
        <w:t>на НСИ,</w:t>
      </w:r>
      <w:r w:rsidRPr="006E7909">
        <w:rPr>
          <w:rFonts w:asciiTheme="majorHAnsi" w:hAnsiTheme="majorHAnsi" w:cs="Times New Roman"/>
          <w:sz w:val="24"/>
          <w:szCs w:val="24"/>
          <w:lang w:val="en-US"/>
        </w:rPr>
        <w:t xml:space="preserve"> броят на предприятията за периода 2013-2014г. се увеличава от 569 на 595 броя, </w:t>
      </w:r>
      <w:r w:rsidRPr="006E7909">
        <w:rPr>
          <w:rFonts w:asciiTheme="majorHAnsi" w:hAnsiTheme="majorHAnsi" w:cs="Times New Roman"/>
          <w:sz w:val="24"/>
          <w:szCs w:val="24"/>
        </w:rPr>
        <w:t xml:space="preserve">до края на 2016 г. те </w:t>
      </w:r>
      <w:r w:rsidRPr="006E7909">
        <w:rPr>
          <w:rFonts w:asciiTheme="majorHAnsi" w:hAnsiTheme="majorHAnsi" w:cs="Times New Roman"/>
          <w:sz w:val="24"/>
          <w:szCs w:val="24"/>
          <w:lang w:val="en-US"/>
        </w:rPr>
        <w:t xml:space="preserve"> нараства</w:t>
      </w:r>
      <w:r w:rsidRPr="006E7909">
        <w:rPr>
          <w:rFonts w:asciiTheme="majorHAnsi" w:hAnsiTheme="majorHAnsi" w:cs="Times New Roman"/>
          <w:sz w:val="24"/>
          <w:szCs w:val="24"/>
        </w:rPr>
        <w:t>т</w:t>
      </w:r>
      <w:r w:rsidRPr="006E7909">
        <w:rPr>
          <w:rFonts w:asciiTheme="majorHAnsi" w:hAnsiTheme="majorHAnsi" w:cs="Times New Roman"/>
          <w:sz w:val="24"/>
          <w:szCs w:val="24"/>
          <w:lang w:val="en-US"/>
        </w:rPr>
        <w:t xml:space="preserve"> с 26 предприятия, </w:t>
      </w:r>
      <w:r w:rsidRPr="006E7909">
        <w:rPr>
          <w:rFonts w:asciiTheme="majorHAnsi" w:hAnsiTheme="majorHAnsi" w:cs="Times New Roman"/>
          <w:sz w:val="24"/>
          <w:szCs w:val="24"/>
        </w:rPr>
        <w:t>а до края на 2020 г. броя</w:t>
      </w:r>
      <w:r w:rsidR="00757EEB">
        <w:rPr>
          <w:rFonts w:asciiTheme="majorHAnsi" w:hAnsiTheme="majorHAnsi" w:cs="Times New Roman"/>
          <w:sz w:val="24"/>
          <w:szCs w:val="24"/>
        </w:rPr>
        <w:t>т</w:t>
      </w:r>
      <w:r w:rsidRPr="006E7909">
        <w:rPr>
          <w:rFonts w:asciiTheme="majorHAnsi" w:hAnsiTheme="majorHAnsi" w:cs="Times New Roman"/>
          <w:sz w:val="24"/>
          <w:szCs w:val="24"/>
        </w:rPr>
        <w:t xml:space="preserve"> на новите предприятия нараства на общо 85</w:t>
      </w:r>
      <w:r w:rsidR="00BE6CBF" w:rsidRPr="006E7909">
        <w:rPr>
          <w:rFonts w:asciiTheme="majorHAnsi" w:hAnsiTheme="majorHAnsi" w:cs="Times New Roman"/>
          <w:sz w:val="24"/>
          <w:szCs w:val="24"/>
        </w:rPr>
        <w:t>.</w:t>
      </w:r>
      <w:r w:rsidR="0056476A" w:rsidRPr="006E7909">
        <w:rPr>
          <w:rFonts w:asciiTheme="majorHAnsi" w:hAnsiTheme="majorHAnsi" w:cs="Times New Roman"/>
          <w:sz w:val="24"/>
          <w:szCs w:val="24"/>
        </w:rPr>
        <w:t xml:space="preserve"> В</w:t>
      </w:r>
      <w:r w:rsidR="0056476A" w:rsidRPr="006E7909">
        <w:rPr>
          <w:rFonts w:asciiTheme="majorHAnsi" w:hAnsiTheme="majorHAnsi" w:cs="Times New Roman"/>
          <w:sz w:val="24"/>
          <w:szCs w:val="24"/>
          <w:lang w:val="en-US"/>
        </w:rPr>
        <w:t xml:space="preserve"> натурално</w:t>
      </w:r>
      <w:r w:rsidR="0056476A" w:rsidRPr="006E7909">
        <w:rPr>
          <w:rFonts w:asciiTheme="majorHAnsi" w:hAnsiTheme="majorHAnsi" w:cs="Times New Roman"/>
          <w:sz w:val="24"/>
          <w:szCs w:val="24"/>
        </w:rPr>
        <w:t xml:space="preserve"> </w:t>
      </w:r>
      <w:r w:rsidR="0056476A" w:rsidRPr="006E7909">
        <w:rPr>
          <w:rFonts w:asciiTheme="majorHAnsi" w:hAnsiTheme="majorHAnsi" w:cs="Times New Roman"/>
          <w:sz w:val="24"/>
          <w:szCs w:val="24"/>
          <w:lang w:val="en-US"/>
        </w:rPr>
        <w:t>изражение има</w:t>
      </w:r>
      <w:r w:rsidR="0056476A" w:rsidRPr="006E7909">
        <w:rPr>
          <w:rFonts w:asciiTheme="majorHAnsi" w:hAnsiTheme="majorHAnsi" w:cs="Times New Roman"/>
          <w:sz w:val="24"/>
          <w:szCs w:val="24"/>
        </w:rPr>
        <w:t xml:space="preserve"> </w:t>
      </w:r>
      <w:r w:rsidR="0056476A" w:rsidRPr="006E7909">
        <w:rPr>
          <w:rFonts w:asciiTheme="majorHAnsi" w:hAnsiTheme="majorHAnsi" w:cs="Times New Roman"/>
          <w:sz w:val="24"/>
          <w:szCs w:val="24"/>
          <w:lang w:val="en-US"/>
        </w:rPr>
        <w:t xml:space="preserve">нови </w:t>
      </w:r>
      <w:r w:rsidR="0056476A" w:rsidRPr="006E7909">
        <w:rPr>
          <w:rFonts w:asciiTheme="majorHAnsi" w:hAnsiTheme="majorHAnsi" w:cs="Times New Roman"/>
          <w:sz w:val="24"/>
          <w:szCs w:val="24"/>
        </w:rPr>
        <w:t xml:space="preserve">85 </w:t>
      </w:r>
      <w:r w:rsidR="0056476A" w:rsidRPr="006E7909">
        <w:rPr>
          <w:rFonts w:asciiTheme="majorHAnsi" w:hAnsiTheme="majorHAnsi" w:cs="Times New Roman"/>
          <w:sz w:val="24"/>
          <w:szCs w:val="24"/>
          <w:lang w:val="en-US"/>
        </w:rPr>
        <w:t>бизнес единици, които функционират като нов бизнес на територията на Община</w:t>
      </w:r>
      <w:r w:rsidR="0056476A" w:rsidRPr="006E7909">
        <w:rPr>
          <w:rFonts w:asciiTheme="majorHAnsi" w:hAnsiTheme="majorHAnsi" w:cs="Times New Roman"/>
          <w:sz w:val="24"/>
          <w:szCs w:val="24"/>
        </w:rPr>
        <w:t xml:space="preserve"> </w:t>
      </w:r>
      <w:r w:rsidR="0056476A" w:rsidRPr="006E7909">
        <w:rPr>
          <w:rFonts w:asciiTheme="majorHAnsi" w:hAnsiTheme="majorHAnsi" w:cs="Times New Roman"/>
          <w:sz w:val="24"/>
          <w:szCs w:val="24"/>
          <w:lang w:val="en-US"/>
        </w:rPr>
        <w:t>Бяла</w:t>
      </w:r>
      <w:r w:rsidR="0056476A" w:rsidRPr="006E7909">
        <w:rPr>
          <w:rFonts w:asciiTheme="majorHAnsi" w:hAnsiTheme="majorHAnsi" w:cs="Times New Roman"/>
          <w:sz w:val="24"/>
          <w:szCs w:val="24"/>
        </w:rPr>
        <w:t xml:space="preserve"> </w:t>
      </w:r>
      <w:r w:rsidR="0056476A" w:rsidRPr="006E7909">
        <w:rPr>
          <w:rFonts w:asciiTheme="majorHAnsi" w:hAnsiTheme="majorHAnsi" w:cs="Times New Roman"/>
          <w:sz w:val="24"/>
          <w:szCs w:val="24"/>
          <w:lang w:val="en-US"/>
        </w:rPr>
        <w:t>Слатина</w:t>
      </w:r>
      <w:r w:rsidR="00757EEB">
        <w:rPr>
          <w:rFonts w:asciiTheme="majorHAnsi" w:hAnsiTheme="majorHAnsi" w:cs="Times New Roman"/>
          <w:sz w:val="24"/>
          <w:szCs w:val="24"/>
        </w:rPr>
        <w:t>.</w:t>
      </w:r>
    </w:p>
    <w:p w:rsidR="00BC0E9E" w:rsidRPr="00AA67DE" w:rsidRDefault="00BC0E9E" w:rsidP="00C10A37">
      <w:pPr>
        <w:pStyle w:val="a4"/>
        <w:numPr>
          <w:ilvl w:val="0"/>
          <w:numId w:val="12"/>
        </w:numPr>
        <w:tabs>
          <w:tab w:val="left" w:pos="5245"/>
        </w:tabs>
        <w:spacing w:after="0" w:line="240" w:lineRule="auto"/>
        <w:jc w:val="both"/>
        <w:rPr>
          <w:rFonts w:asciiTheme="majorHAnsi" w:hAnsiTheme="majorHAnsi" w:cs="Times New Roman"/>
          <w:i/>
          <w:sz w:val="24"/>
          <w:szCs w:val="24"/>
        </w:rPr>
      </w:pPr>
      <w:r w:rsidRPr="00AA67DE">
        <w:rPr>
          <w:rFonts w:asciiTheme="majorHAnsi" w:hAnsiTheme="majorHAnsi" w:cs="Times New Roman"/>
          <w:i/>
          <w:sz w:val="24"/>
          <w:szCs w:val="24"/>
        </w:rPr>
        <w:t xml:space="preserve">Въведени добри практики в МСП </w:t>
      </w:r>
    </w:p>
    <w:p w:rsidR="0056476A" w:rsidRPr="00AA67DE" w:rsidRDefault="0056476A" w:rsidP="00A92D6A">
      <w:pPr>
        <w:pStyle w:val="a4"/>
        <w:spacing w:after="0" w:line="240" w:lineRule="auto"/>
        <w:jc w:val="both"/>
        <w:rPr>
          <w:rFonts w:asciiTheme="majorHAnsi" w:hAnsiTheme="majorHAnsi" w:cs="Times New Roman"/>
          <w:i/>
          <w:sz w:val="24"/>
          <w:szCs w:val="24"/>
        </w:rPr>
      </w:pPr>
      <w:r w:rsidRPr="00AA67DE">
        <w:rPr>
          <w:rFonts w:asciiTheme="majorHAnsi" w:hAnsiTheme="majorHAnsi" w:cs="Times New Roman"/>
          <w:i/>
          <w:sz w:val="24"/>
          <w:szCs w:val="24"/>
        </w:rPr>
        <w:t xml:space="preserve">Целева стойност на индикатора – 15 бр. </w:t>
      </w:r>
    </w:p>
    <w:p w:rsidR="0056476A" w:rsidRPr="00AA67DE" w:rsidRDefault="0056476A" w:rsidP="00A92D6A">
      <w:pPr>
        <w:pStyle w:val="a4"/>
        <w:spacing w:after="0" w:line="240" w:lineRule="auto"/>
        <w:jc w:val="both"/>
        <w:rPr>
          <w:rFonts w:asciiTheme="majorHAnsi" w:hAnsiTheme="majorHAnsi" w:cs="Times New Roman"/>
          <w:i/>
          <w:sz w:val="24"/>
          <w:szCs w:val="24"/>
        </w:rPr>
      </w:pPr>
      <w:r w:rsidRPr="00AA67DE">
        <w:rPr>
          <w:rFonts w:asciiTheme="majorHAnsi" w:hAnsiTheme="majorHAnsi" w:cs="Times New Roman"/>
          <w:i/>
          <w:sz w:val="24"/>
          <w:szCs w:val="24"/>
        </w:rPr>
        <w:t xml:space="preserve">постигната стойност – 15  бр.  - </w:t>
      </w:r>
      <w:r w:rsidRPr="00AA67DE">
        <w:rPr>
          <w:rFonts w:asciiTheme="majorHAnsi" w:hAnsiTheme="majorHAnsi" w:cs="Times New Roman"/>
          <w:b/>
          <w:i/>
          <w:sz w:val="24"/>
          <w:szCs w:val="24"/>
        </w:rPr>
        <w:t>Много висока степен на изпълнение  - оценка 5</w:t>
      </w:r>
    </w:p>
    <w:p w:rsidR="00BC0E9E" w:rsidRPr="00AA67DE" w:rsidRDefault="00BC0E9E" w:rsidP="00A92D6A">
      <w:pPr>
        <w:tabs>
          <w:tab w:val="left" w:pos="5245"/>
        </w:tabs>
        <w:spacing w:after="0" w:line="240" w:lineRule="auto"/>
        <w:jc w:val="both"/>
        <w:rPr>
          <w:rFonts w:asciiTheme="majorHAnsi" w:hAnsiTheme="majorHAnsi" w:cs="Times New Roman"/>
          <w:sz w:val="24"/>
          <w:szCs w:val="24"/>
        </w:rPr>
      </w:pPr>
      <w:r w:rsidRPr="00AA67DE">
        <w:rPr>
          <w:rFonts w:asciiTheme="majorHAnsi" w:hAnsiTheme="majorHAnsi" w:cs="Times New Roman"/>
          <w:sz w:val="24"/>
          <w:szCs w:val="24"/>
        </w:rPr>
        <w:t xml:space="preserve"> Анализът на </w:t>
      </w:r>
      <w:r w:rsidR="00E51B62" w:rsidRPr="00AA67DE">
        <w:rPr>
          <w:rFonts w:asciiTheme="majorHAnsi" w:hAnsiTheme="majorHAnsi" w:cs="Times New Roman"/>
          <w:sz w:val="24"/>
          <w:szCs w:val="24"/>
        </w:rPr>
        <w:t xml:space="preserve">финансираните предприятия  </w:t>
      </w:r>
      <w:r w:rsidRPr="00AA67DE">
        <w:rPr>
          <w:rFonts w:asciiTheme="majorHAnsi" w:hAnsiTheme="majorHAnsi" w:cs="Times New Roman"/>
          <w:sz w:val="24"/>
          <w:szCs w:val="24"/>
        </w:rPr>
        <w:t xml:space="preserve"> </w:t>
      </w:r>
      <w:r w:rsidR="006A6ABC" w:rsidRPr="00AA67DE">
        <w:rPr>
          <w:rFonts w:asciiTheme="majorHAnsi" w:hAnsiTheme="majorHAnsi" w:cs="Times New Roman"/>
          <w:sz w:val="24"/>
          <w:szCs w:val="24"/>
        </w:rPr>
        <w:t xml:space="preserve">в плановия период </w:t>
      </w:r>
      <w:r w:rsidRPr="00AA67DE">
        <w:rPr>
          <w:rFonts w:asciiTheme="majorHAnsi" w:hAnsiTheme="majorHAnsi" w:cs="Times New Roman"/>
          <w:sz w:val="24"/>
          <w:szCs w:val="24"/>
        </w:rPr>
        <w:t xml:space="preserve">на територията на общината чрез проекти и програми показва, че е постигната целевата стойност на  този индикатор и при </w:t>
      </w:r>
      <w:r w:rsidR="00E51B62" w:rsidRPr="00AA67DE">
        <w:rPr>
          <w:rFonts w:asciiTheme="majorHAnsi" w:hAnsiTheme="majorHAnsi" w:cs="Times New Roman"/>
          <w:sz w:val="24"/>
          <w:szCs w:val="24"/>
        </w:rPr>
        <w:t xml:space="preserve">изпълнението на проктите </w:t>
      </w:r>
      <w:r w:rsidRPr="00AA67DE">
        <w:rPr>
          <w:rFonts w:asciiTheme="majorHAnsi" w:hAnsiTheme="majorHAnsi" w:cs="Times New Roman"/>
          <w:sz w:val="24"/>
          <w:szCs w:val="24"/>
        </w:rPr>
        <w:t xml:space="preserve">им </w:t>
      </w:r>
      <w:r w:rsidR="00E51B62" w:rsidRPr="00AA67DE">
        <w:rPr>
          <w:rFonts w:asciiTheme="majorHAnsi" w:hAnsiTheme="majorHAnsi" w:cs="Times New Roman"/>
          <w:sz w:val="24"/>
          <w:szCs w:val="24"/>
        </w:rPr>
        <w:t xml:space="preserve">в МСП са </w:t>
      </w:r>
      <w:r w:rsidRPr="00AA67DE">
        <w:rPr>
          <w:rFonts w:asciiTheme="majorHAnsi" w:hAnsiTheme="majorHAnsi" w:cs="Times New Roman"/>
          <w:sz w:val="24"/>
          <w:szCs w:val="24"/>
        </w:rPr>
        <w:t xml:space="preserve">въведени общо не по-малко от 15 добри практики </w:t>
      </w:r>
      <w:r w:rsidR="00E51B62" w:rsidRPr="00AA67DE">
        <w:rPr>
          <w:rFonts w:asciiTheme="majorHAnsi" w:hAnsiTheme="majorHAnsi" w:cs="Times New Roman"/>
          <w:sz w:val="24"/>
          <w:szCs w:val="24"/>
        </w:rPr>
        <w:t>и бизнес модели</w:t>
      </w:r>
      <w:r w:rsidRPr="00AA67DE">
        <w:rPr>
          <w:rFonts w:asciiTheme="majorHAnsi" w:hAnsiTheme="majorHAnsi" w:cs="Times New Roman"/>
          <w:sz w:val="24"/>
          <w:szCs w:val="24"/>
        </w:rPr>
        <w:t>.</w:t>
      </w:r>
    </w:p>
    <w:p w:rsidR="0056476A" w:rsidRPr="0047611D" w:rsidRDefault="0047611D" w:rsidP="00A92D6A">
      <w:pPr>
        <w:spacing w:after="0" w:line="240" w:lineRule="auto"/>
        <w:ind w:firstLine="567"/>
        <w:jc w:val="both"/>
        <w:rPr>
          <w:rFonts w:asciiTheme="majorHAnsi" w:hAnsiTheme="majorHAnsi" w:cs="Times New Roman"/>
          <w:i/>
          <w:sz w:val="24"/>
          <w:szCs w:val="24"/>
        </w:rPr>
      </w:pPr>
      <w:r w:rsidRPr="0047611D">
        <w:rPr>
          <w:rFonts w:asciiTheme="majorHAnsi" w:hAnsiTheme="majorHAnsi" w:cs="Times New Roman"/>
          <w:i/>
          <w:sz w:val="24"/>
          <w:szCs w:val="24"/>
        </w:rPr>
        <w:t xml:space="preserve">Изпълнението на индикаторите по </w:t>
      </w:r>
      <w:r w:rsidRPr="0047611D">
        <w:rPr>
          <w:rFonts w:asciiTheme="majorHAnsi" w:hAnsiTheme="majorHAnsi" w:cs="Times New Roman"/>
          <w:b/>
          <w:i/>
          <w:sz w:val="24"/>
          <w:szCs w:val="24"/>
        </w:rPr>
        <w:t>Мярка 1.1.3.1. Подкрепа за развитие на селското стопанство в общината</w:t>
      </w:r>
    </w:p>
    <w:p w:rsidR="0056476A" w:rsidRPr="0047611D" w:rsidRDefault="0056476A" w:rsidP="00C10A37">
      <w:pPr>
        <w:pStyle w:val="a4"/>
        <w:numPr>
          <w:ilvl w:val="0"/>
          <w:numId w:val="38"/>
        </w:numPr>
        <w:spacing w:after="0" w:line="240" w:lineRule="auto"/>
        <w:jc w:val="both"/>
        <w:rPr>
          <w:rFonts w:asciiTheme="majorHAnsi" w:hAnsiTheme="majorHAnsi" w:cs="Times New Roman"/>
          <w:i/>
          <w:sz w:val="24"/>
          <w:szCs w:val="24"/>
        </w:rPr>
      </w:pPr>
      <w:r w:rsidRPr="0047611D">
        <w:rPr>
          <w:rFonts w:asciiTheme="majorHAnsi" w:hAnsiTheme="majorHAnsi" w:cs="Times New Roman"/>
          <w:i/>
          <w:sz w:val="24"/>
          <w:szCs w:val="24"/>
        </w:rPr>
        <w:t>Обхваната територия от реализирани проекти за възстановяване на хидромелиоративна инфраструктура в общината</w:t>
      </w:r>
    </w:p>
    <w:p w:rsidR="00041140" w:rsidRPr="00AA67DE" w:rsidRDefault="00041140" w:rsidP="00A92D6A">
      <w:pPr>
        <w:spacing w:after="0" w:line="240" w:lineRule="auto"/>
        <w:ind w:left="648" w:firstLine="207"/>
        <w:jc w:val="both"/>
        <w:rPr>
          <w:rFonts w:asciiTheme="majorHAnsi" w:hAnsiTheme="majorHAnsi" w:cs="Times New Roman"/>
          <w:i/>
          <w:sz w:val="24"/>
          <w:szCs w:val="24"/>
        </w:rPr>
      </w:pPr>
      <w:r w:rsidRPr="00AA67DE">
        <w:rPr>
          <w:rFonts w:asciiTheme="majorHAnsi" w:hAnsiTheme="majorHAnsi" w:cs="Times New Roman"/>
          <w:i/>
          <w:sz w:val="24"/>
          <w:szCs w:val="24"/>
        </w:rPr>
        <w:t>Целева стойност на индикатора – 100 хил. дк</w:t>
      </w:r>
      <w:r w:rsidR="00AA67DE" w:rsidRPr="00AA67DE">
        <w:rPr>
          <w:rFonts w:asciiTheme="majorHAnsi" w:hAnsiTheme="majorHAnsi" w:cs="Times New Roman"/>
          <w:i/>
          <w:sz w:val="24"/>
          <w:szCs w:val="24"/>
        </w:rPr>
        <w:t>а</w:t>
      </w:r>
      <w:r w:rsidRPr="00AA67DE">
        <w:rPr>
          <w:rFonts w:asciiTheme="majorHAnsi" w:hAnsiTheme="majorHAnsi" w:cs="Times New Roman"/>
          <w:i/>
          <w:sz w:val="24"/>
          <w:szCs w:val="24"/>
        </w:rPr>
        <w:t xml:space="preserve">. </w:t>
      </w:r>
    </w:p>
    <w:p w:rsidR="0047611D" w:rsidRPr="00AA67DE" w:rsidRDefault="00041140" w:rsidP="00A92D6A">
      <w:pPr>
        <w:spacing w:after="0" w:line="240" w:lineRule="auto"/>
        <w:ind w:left="81" w:firstLine="567"/>
        <w:jc w:val="both"/>
        <w:rPr>
          <w:rFonts w:asciiTheme="majorHAnsi" w:hAnsiTheme="majorHAnsi" w:cs="Times New Roman"/>
          <w:i/>
          <w:sz w:val="24"/>
          <w:szCs w:val="24"/>
        </w:rPr>
      </w:pPr>
      <w:r w:rsidRPr="00AA67DE">
        <w:rPr>
          <w:rFonts w:asciiTheme="majorHAnsi" w:hAnsiTheme="majorHAnsi" w:cs="Times New Roman"/>
          <w:i/>
          <w:sz w:val="24"/>
          <w:szCs w:val="24"/>
        </w:rPr>
        <w:t xml:space="preserve">    постигн</w:t>
      </w:r>
      <w:r w:rsidR="00405D4A" w:rsidRPr="00AA67DE">
        <w:rPr>
          <w:rFonts w:asciiTheme="majorHAnsi" w:hAnsiTheme="majorHAnsi" w:cs="Times New Roman"/>
          <w:i/>
          <w:sz w:val="24"/>
          <w:szCs w:val="24"/>
        </w:rPr>
        <w:t xml:space="preserve">ата стойност  е </w:t>
      </w:r>
      <w:r w:rsidRPr="00AA67DE">
        <w:rPr>
          <w:rFonts w:asciiTheme="majorHAnsi" w:hAnsiTheme="majorHAnsi" w:cs="Times New Roman"/>
          <w:i/>
          <w:sz w:val="24"/>
          <w:szCs w:val="24"/>
        </w:rPr>
        <w:t>2 хил. дк</w:t>
      </w:r>
      <w:r w:rsidR="00AA67DE" w:rsidRPr="00AA67DE">
        <w:rPr>
          <w:rFonts w:asciiTheme="majorHAnsi" w:hAnsiTheme="majorHAnsi" w:cs="Times New Roman"/>
          <w:i/>
          <w:sz w:val="24"/>
          <w:szCs w:val="24"/>
        </w:rPr>
        <w:t>а</w:t>
      </w:r>
      <w:r w:rsidRPr="00AA67DE">
        <w:rPr>
          <w:rFonts w:asciiTheme="majorHAnsi" w:hAnsiTheme="majorHAnsi" w:cs="Times New Roman"/>
          <w:i/>
          <w:sz w:val="24"/>
          <w:szCs w:val="24"/>
        </w:rPr>
        <w:t xml:space="preserve">. </w:t>
      </w:r>
      <w:r w:rsidR="00405D4A" w:rsidRPr="00AA67DE">
        <w:rPr>
          <w:rFonts w:asciiTheme="majorHAnsi" w:hAnsiTheme="majorHAnsi" w:cs="Times New Roman"/>
          <w:i/>
          <w:sz w:val="24"/>
          <w:szCs w:val="24"/>
        </w:rPr>
        <w:t>/</w:t>
      </w:r>
      <w:r w:rsidRPr="00AA67DE">
        <w:rPr>
          <w:rFonts w:asciiTheme="majorHAnsi" w:hAnsiTheme="majorHAnsi" w:cs="Times New Roman"/>
          <w:i/>
          <w:sz w:val="24"/>
          <w:szCs w:val="24"/>
        </w:rPr>
        <w:t xml:space="preserve">2 % - </w:t>
      </w:r>
      <w:r w:rsidRPr="00AA67DE">
        <w:rPr>
          <w:rFonts w:asciiTheme="majorHAnsi" w:hAnsiTheme="majorHAnsi" w:cs="Times New Roman"/>
          <w:b/>
          <w:i/>
          <w:sz w:val="24"/>
          <w:szCs w:val="24"/>
        </w:rPr>
        <w:t>Ограничено изпълнение - оценка 1</w:t>
      </w:r>
    </w:p>
    <w:p w:rsidR="00041140" w:rsidRPr="00AA67DE" w:rsidRDefault="0056476A" w:rsidP="00A92D6A">
      <w:pPr>
        <w:spacing w:after="0" w:line="240" w:lineRule="auto"/>
        <w:ind w:firstLine="567"/>
        <w:jc w:val="both"/>
        <w:rPr>
          <w:rFonts w:asciiTheme="majorHAnsi" w:hAnsiTheme="majorHAnsi" w:cs="Times New Roman"/>
          <w:b/>
          <w:color w:val="FF0000"/>
          <w:sz w:val="24"/>
          <w:szCs w:val="24"/>
        </w:rPr>
      </w:pPr>
      <w:r w:rsidRPr="00AA67DE">
        <w:rPr>
          <w:rFonts w:asciiTheme="majorHAnsi" w:hAnsiTheme="majorHAnsi" w:cs="Times New Roman"/>
          <w:sz w:val="24"/>
          <w:szCs w:val="24"/>
        </w:rPr>
        <w:t xml:space="preserve">Поливните с хидромелиоративна инфраструктура площи към момента в общината възлизат на 2000 дка или 2% спрямо крайния планов хоризонт. </w:t>
      </w:r>
      <w:r w:rsidR="00405D4A" w:rsidRPr="00AA67DE">
        <w:rPr>
          <w:rFonts w:asciiTheme="majorHAnsi" w:hAnsiTheme="majorHAnsi" w:cs="Times New Roman"/>
          <w:sz w:val="24"/>
          <w:szCs w:val="24"/>
        </w:rPr>
        <w:t xml:space="preserve"> През плановия период не са привлечени достатъчно средства и не са направени инвестиции за достигане на заложения индикатор.</w:t>
      </w:r>
    </w:p>
    <w:p w:rsidR="0056476A" w:rsidRPr="00041140" w:rsidRDefault="0056476A" w:rsidP="00C10A37">
      <w:pPr>
        <w:pStyle w:val="a4"/>
        <w:numPr>
          <w:ilvl w:val="0"/>
          <w:numId w:val="38"/>
        </w:numPr>
        <w:spacing w:after="0" w:line="240" w:lineRule="auto"/>
        <w:jc w:val="both"/>
        <w:rPr>
          <w:rFonts w:asciiTheme="majorHAnsi" w:hAnsiTheme="majorHAnsi" w:cs="Times New Roman"/>
          <w:i/>
          <w:sz w:val="24"/>
          <w:szCs w:val="24"/>
        </w:rPr>
      </w:pPr>
      <w:r w:rsidRPr="00041140">
        <w:rPr>
          <w:rFonts w:asciiTheme="majorHAnsi" w:hAnsiTheme="majorHAnsi" w:cs="Times New Roman"/>
          <w:i/>
          <w:sz w:val="24"/>
          <w:szCs w:val="24"/>
        </w:rPr>
        <w:t>Създадени нови семейни  стопанства</w:t>
      </w:r>
    </w:p>
    <w:p w:rsidR="00041140" w:rsidRPr="00F62A6C" w:rsidRDefault="00041140" w:rsidP="00A92D6A">
      <w:pPr>
        <w:pStyle w:val="a4"/>
        <w:spacing w:after="0" w:line="240" w:lineRule="auto"/>
        <w:ind w:left="855"/>
        <w:jc w:val="both"/>
        <w:rPr>
          <w:rFonts w:asciiTheme="majorHAnsi" w:hAnsiTheme="majorHAnsi" w:cs="Times New Roman"/>
          <w:i/>
          <w:sz w:val="24"/>
          <w:szCs w:val="24"/>
        </w:rPr>
      </w:pPr>
      <w:r w:rsidRPr="00F62A6C">
        <w:rPr>
          <w:rFonts w:asciiTheme="majorHAnsi" w:hAnsiTheme="majorHAnsi" w:cs="Times New Roman"/>
          <w:i/>
          <w:sz w:val="24"/>
          <w:szCs w:val="24"/>
        </w:rPr>
        <w:t xml:space="preserve">Целева стойност на индикатора – 14 бр. </w:t>
      </w:r>
    </w:p>
    <w:p w:rsidR="00041140" w:rsidRPr="00F62A6C" w:rsidRDefault="00041140" w:rsidP="00A92D6A">
      <w:pPr>
        <w:pStyle w:val="a4"/>
        <w:spacing w:after="0" w:line="240" w:lineRule="auto"/>
        <w:ind w:left="855"/>
        <w:jc w:val="both"/>
        <w:rPr>
          <w:rFonts w:asciiTheme="majorHAnsi" w:hAnsiTheme="majorHAnsi" w:cs="Times New Roman"/>
          <w:i/>
          <w:sz w:val="24"/>
          <w:szCs w:val="24"/>
        </w:rPr>
      </w:pPr>
      <w:r w:rsidRPr="00F62A6C">
        <w:rPr>
          <w:rFonts w:asciiTheme="majorHAnsi" w:hAnsiTheme="majorHAnsi" w:cs="Times New Roman"/>
          <w:i/>
          <w:sz w:val="24"/>
          <w:szCs w:val="24"/>
        </w:rPr>
        <w:t xml:space="preserve">постигната стойност – 85  бр.  - </w:t>
      </w:r>
      <w:r w:rsidRPr="00F62A6C">
        <w:rPr>
          <w:rFonts w:asciiTheme="majorHAnsi" w:hAnsiTheme="majorHAnsi" w:cs="Times New Roman"/>
          <w:b/>
          <w:i/>
          <w:sz w:val="24"/>
          <w:szCs w:val="24"/>
        </w:rPr>
        <w:t>Много висока степен на изпълнение  - оценка 5</w:t>
      </w:r>
    </w:p>
    <w:p w:rsidR="0056476A" w:rsidRPr="00F62A6C" w:rsidRDefault="0056476A" w:rsidP="00A92D6A">
      <w:pPr>
        <w:spacing w:after="0" w:line="240" w:lineRule="auto"/>
        <w:ind w:firstLine="567"/>
        <w:jc w:val="both"/>
        <w:rPr>
          <w:rFonts w:asciiTheme="majorHAnsi" w:hAnsiTheme="majorHAnsi" w:cs="Times New Roman"/>
          <w:sz w:val="24"/>
          <w:szCs w:val="24"/>
        </w:rPr>
      </w:pPr>
      <w:r w:rsidRPr="00F62A6C">
        <w:rPr>
          <w:rFonts w:asciiTheme="majorHAnsi" w:hAnsiTheme="majorHAnsi" w:cs="Times New Roman"/>
          <w:sz w:val="24"/>
          <w:szCs w:val="24"/>
        </w:rPr>
        <w:t xml:space="preserve">По данни на Областна дирекция „ Земеделие” гр. Враца  </w:t>
      </w:r>
      <w:r w:rsidR="00405D4A" w:rsidRPr="00F62A6C">
        <w:rPr>
          <w:rFonts w:asciiTheme="majorHAnsi" w:hAnsiTheme="majorHAnsi" w:cs="Times New Roman"/>
          <w:sz w:val="24"/>
          <w:szCs w:val="24"/>
        </w:rPr>
        <w:t xml:space="preserve">броят на </w:t>
      </w:r>
      <w:r w:rsidRPr="00F62A6C">
        <w:rPr>
          <w:rFonts w:asciiTheme="majorHAnsi" w:hAnsiTheme="majorHAnsi" w:cs="Times New Roman"/>
          <w:sz w:val="24"/>
          <w:szCs w:val="24"/>
        </w:rPr>
        <w:t>новите семейни стопанства /ферми и др. семейни земеделски стопанства/ в община Б</w:t>
      </w:r>
      <w:r w:rsidR="0047611D" w:rsidRPr="00F62A6C">
        <w:rPr>
          <w:rFonts w:asciiTheme="majorHAnsi" w:hAnsiTheme="majorHAnsi" w:cs="Times New Roman"/>
          <w:sz w:val="24"/>
          <w:szCs w:val="24"/>
        </w:rPr>
        <w:t>яла Слатина за периода 2013-2016</w:t>
      </w:r>
      <w:r w:rsidRPr="00F62A6C">
        <w:rPr>
          <w:rFonts w:asciiTheme="majorHAnsi" w:hAnsiTheme="majorHAnsi" w:cs="Times New Roman"/>
          <w:sz w:val="24"/>
          <w:szCs w:val="24"/>
        </w:rPr>
        <w:t xml:space="preserve"> г. </w:t>
      </w:r>
      <w:r w:rsidR="002F1AE6" w:rsidRPr="00F62A6C">
        <w:rPr>
          <w:rFonts w:asciiTheme="majorHAnsi" w:hAnsiTheme="majorHAnsi" w:cs="Times New Roman"/>
          <w:sz w:val="24"/>
          <w:szCs w:val="24"/>
        </w:rPr>
        <w:t>се е увеличил от 354 на 439 .</w:t>
      </w:r>
    </w:p>
    <w:p w:rsidR="0056476A" w:rsidRPr="00F62A6C" w:rsidRDefault="0056476A" w:rsidP="00A92D6A">
      <w:pPr>
        <w:spacing w:after="0" w:line="240" w:lineRule="auto"/>
        <w:ind w:firstLine="567"/>
        <w:jc w:val="both"/>
        <w:rPr>
          <w:rFonts w:asciiTheme="majorHAnsi" w:hAnsiTheme="majorHAnsi" w:cs="Times New Roman"/>
          <w:sz w:val="24"/>
          <w:szCs w:val="24"/>
        </w:rPr>
      </w:pPr>
      <w:r w:rsidRPr="00F62A6C">
        <w:rPr>
          <w:rFonts w:asciiTheme="majorHAnsi" w:hAnsiTheme="majorHAnsi" w:cs="Times New Roman"/>
          <w:sz w:val="24"/>
          <w:szCs w:val="24"/>
        </w:rPr>
        <w:t>Целевия</w:t>
      </w:r>
      <w:r w:rsidR="00593A28">
        <w:rPr>
          <w:rFonts w:asciiTheme="majorHAnsi" w:hAnsiTheme="majorHAnsi" w:cs="Times New Roman"/>
          <w:sz w:val="24"/>
          <w:szCs w:val="24"/>
        </w:rPr>
        <w:t>т</w:t>
      </w:r>
      <w:r w:rsidRPr="00F62A6C">
        <w:rPr>
          <w:rFonts w:asciiTheme="majorHAnsi" w:hAnsiTheme="majorHAnsi" w:cs="Times New Roman"/>
          <w:sz w:val="24"/>
          <w:szCs w:val="24"/>
        </w:rPr>
        <w:t xml:space="preserve"> показател – създадени </w:t>
      </w:r>
      <w:r w:rsidR="00BC6069" w:rsidRPr="00F62A6C">
        <w:rPr>
          <w:rFonts w:asciiTheme="majorHAnsi" w:hAnsiTheme="majorHAnsi" w:cs="Times New Roman"/>
          <w:sz w:val="24"/>
          <w:szCs w:val="24"/>
        </w:rPr>
        <w:t>14 нови семейни стопанства е из</w:t>
      </w:r>
      <w:r w:rsidRPr="00F62A6C">
        <w:rPr>
          <w:rFonts w:asciiTheme="majorHAnsi" w:hAnsiTheme="majorHAnsi" w:cs="Times New Roman"/>
          <w:sz w:val="24"/>
          <w:szCs w:val="24"/>
        </w:rPr>
        <w:t xml:space="preserve">пълнен на етап междинно  отчитане през 2016 г. </w:t>
      </w:r>
      <w:r w:rsidR="00041140" w:rsidRPr="00F62A6C">
        <w:rPr>
          <w:rFonts w:asciiTheme="majorHAnsi" w:hAnsiTheme="majorHAnsi" w:cs="Times New Roman"/>
          <w:sz w:val="24"/>
          <w:szCs w:val="24"/>
        </w:rPr>
        <w:t xml:space="preserve">и достига 85 </w:t>
      </w:r>
      <w:r w:rsidR="00D14C61" w:rsidRPr="00F62A6C">
        <w:rPr>
          <w:rFonts w:asciiTheme="majorHAnsi" w:hAnsiTheme="majorHAnsi" w:cs="Times New Roman"/>
          <w:sz w:val="24"/>
          <w:szCs w:val="24"/>
        </w:rPr>
        <w:t>броя.</w:t>
      </w:r>
    </w:p>
    <w:p w:rsidR="00041140" w:rsidRPr="00F62A6C" w:rsidRDefault="00041140" w:rsidP="00A92D6A">
      <w:pPr>
        <w:spacing w:after="0" w:line="240" w:lineRule="auto"/>
        <w:ind w:firstLine="567"/>
        <w:jc w:val="both"/>
        <w:rPr>
          <w:rFonts w:asciiTheme="majorHAnsi" w:hAnsiTheme="majorHAnsi" w:cs="Times New Roman"/>
          <w:i/>
          <w:sz w:val="24"/>
          <w:szCs w:val="24"/>
        </w:rPr>
      </w:pPr>
      <w:r w:rsidRPr="00F62A6C">
        <w:rPr>
          <w:rFonts w:asciiTheme="majorHAnsi" w:hAnsiTheme="majorHAnsi" w:cs="Times New Roman"/>
          <w:i/>
          <w:sz w:val="24"/>
          <w:szCs w:val="24"/>
        </w:rPr>
        <w:t xml:space="preserve">Изпълнението на индикаторите по </w:t>
      </w:r>
      <w:r w:rsidRPr="00F62A6C">
        <w:rPr>
          <w:rFonts w:asciiTheme="majorHAnsi" w:hAnsiTheme="majorHAnsi" w:cs="Times New Roman"/>
          <w:b/>
          <w:i/>
          <w:sz w:val="24"/>
          <w:szCs w:val="24"/>
        </w:rPr>
        <w:t xml:space="preserve">Мярка 1.1.3.2. Създаване на условия за развитие на връзка между земеделието и </w:t>
      </w:r>
      <w:r w:rsidR="005C172A" w:rsidRPr="00F62A6C">
        <w:rPr>
          <w:rFonts w:asciiTheme="majorHAnsi" w:hAnsiTheme="majorHAnsi" w:cs="Times New Roman"/>
          <w:b/>
          <w:i/>
          <w:sz w:val="24"/>
          <w:szCs w:val="24"/>
        </w:rPr>
        <w:t>промиш</w:t>
      </w:r>
      <w:r w:rsidRPr="00F62A6C">
        <w:rPr>
          <w:rFonts w:asciiTheme="majorHAnsi" w:hAnsiTheme="majorHAnsi" w:cs="Times New Roman"/>
          <w:b/>
          <w:i/>
          <w:sz w:val="24"/>
          <w:szCs w:val="24"/>
        </w:rPr>
        <w:t>леността в общината</w:t>
      </w:r>
    </w:p>
    <w:p w:rsidR="0056476A" w:rsidRPr="00F62A6C" w:rsidRDefault="0056476A" w:rsidP="00C10A37">
      <w:pPr>
        <w:pStyle w:val="a4"/>
        <w:numPr>
          <w:ilvl w:val="0"/>
          <w:numId w:val="13"/>
        </w:numPr>
        <w:spacing w:after="0" w:line="240" w:lineRule="auto"/>
        <w:jc w:val="both"/>
        <w:rPr>
          <w:rFonts w:asciiTheme="majorHAnsi" w:hAnsiTheme="majorHAnsi" w:cs="Times New Roman"/>
          <w:i/>
          <w:sz w:val="24"/>
          <w:szCs w:val="24"/>
        </w:rPr>
      </w:pPr>
      <w:r w:rsidRPr="00F62A6C">
        <w:rPr>
          <w:rFonts w:asciiTheme="majorHAnsi" w:hAnsiTheme="majorHAnsi" w:cs="Times New Roman"/>
          <w:i/>
          <w:sz w:val="24"/>
          <w:szCs w:val="24"/>
        </w:rPr>
        <w:t xml:space="preserve">Създадено и функциониращо общинско тържище </w:t>
      </w:r>
    </w:p>
    <w:p w:rsidR="00041140" w:rsidRPr="00F62A6C" w:rsidRDefault="00041140" w:rsidP="00A92D6A">
      <w:pPr>
        <w:pStyle w:val="a4"/>
        <w:spacing w:after="0" w:line="240" w:lineRule="auto"/>
        <w:jc w:val="both"/>
        <w:rPr>
          <w:rFonts w:asciiTheme="majorHAnsi" w:hAnsiTheme="majorHAnsi" w:cs="Times New Roman"/>
          <w:i/>
          <w:sz w:val="24"/>
          <w:szCs w:val="24"/>
        </w:rPr>
      </w:pPr>
      <w:r w:rsidRPr="00F62A6C">
        <w:rPr>
          <w:rFonts w:asciiTheme="majorHAnsi" w:hAnsiTheme="majorHAnsi" w:cs="Times New Roman"/>
          <w:i/>
          <w:sz w:val="24"/>
          <w:szCs w:val="24"/>
        </w:rPr>
        <w:t xml:space="preserve">Целева стойност на индикатора – 1бр. </w:t>
      </w:r>
    </w:p>
    <w:p w:rsidR="00041140" w:rsidRPr="00F62A6C" w:rsidRDefault="00041140" w:rsidP="00A92D6A">
      <w:pPr>
        <w:pStyle w:val="a4"/>
        <w:spacing w:after="0" w:line="240" w:lineRule="auto"/>
        <w:jc w:val="both"/>
        <w:rPr>
          <w:rFonts w:asciiTheme="majorHAnsi" w:hAnsiTheme="majorHAnsi" w:cs="Times New Roman"/>
          <w:i/>
          <w:sz w:val="24"/>
          <w:szCs w:val="24"/>
        </w:rPr>
      </w:pPr>
      <w:r w:rsidRPr="00F62A6C">
        <w:rPr>
          <w:rFonts w:asciiTheme="majorHAnsi" w:hAnsiTheme="majorHAnsi" w:cs="Times New Roman"/>
          <w:i/>
          <w:sz w:val="24"/>
          <w:szCs w:val="24"/>
        </w:rPr>
        <w:t xml:space="preserve">постигната стойност –  </w:t>
      </w:r>
      <w:r w:rsidR="00711783" w:rsidRPr="00F62A6C">
        <w:rPr>
          <w:rFonts w:asciiTheme="majorHAnsi" w:hAnsiTheme="majorHAnsi" w:cs="Times New Roman"/>
          <w:i/>
          <w:sz w:val="24"/>
          <w:szCs w:val="24"/>
        </w:rPr>
        <w:t xml:space="preserve">0 </w:t>
      </w:r>
      <w:r w:rsidRPr="00F62A6C">
        <w:rPr>
          <w:rFonts w:asciiTheme="majorHAnsi" w:hAnsiTheme="majorHAnsi" w:cs="Times New Roman"/>
          <w:i/>
          <w:sz w:val="24"/>
          <w:szCs w:val="24"/>
        </w:rPr>
        <w:t xml:space="preserve">– </w:t>
      </w:r>
      <w:r w:rsidR="00711783" w:rsidRPr="00F62A6C">
        <w:rPr>
          <w:rFonts w:asciiTheme="majorHAnsi" w:hAnsiTheme="majorHAnsi" w:cs="Times New Roman"/>
          <w:b/>
          <w:i/>
          <w:sz w:val="24"/>
          <w:szCs w:val="24"/>
        </w:rPr>
        <w:t>не</w:t>
      </w:r>
      <w:r w:rsidRPr="00F62A6C">
        <w:rPr>
          <w:rFonts w:asciiTheme="majorHAnsi" w:hAnsiTheme="majorHAnsi" w:cs="Times New Roman"/>
          <w:b/>
          <w:i/>
          <w:sz w:val="24"/>
          <w:szCs w:val="24"/>
        </w:rPr>
        <w:t xml:space="preserve">изпълнение - оценка </w:t>
      </w:r>
      <w:r w:rsidR="00711783" w:rsidRPr="00F62A6C">
        <w:rPr>
          <w:rFonts w:asciiTheme="majorHAnsi" w:hAnsiTheme="majorHAnsi" w:cs="Times New Roman"/>
          <w:b/>
          <w:i/>
          <w:sz w:val="24"/>
          <w:szCs w:val="24"/>
        </w:rPr>
        <w:t>0</w:t>
      </w:r>
    </w:p>
    <w:p w:rsidR="00670458" w:rsidRDefault="0056476A" w:rsidP="00A92D6A">
      <w:pPr>
        <w:spacing w:after="0" w:line="240" w:lineRule="auto"/>
        <w:ind w:firstLine="567"/>
        <w:jc w:val="both"/>
        <w:rPr>
          <w:rFonts w:asciiTheme="majorHAnsi" w:hAnsiTheme="majorHAnsi" w:cs="Times New Roman"/>
          <w:sz w:val="24"/>
          <w:szCs w:val="24"/>
        </w:rPr>
      </w:pPr>
      <w:r w:rsidRPr="00C60B42">
        <w:rPr>
          <w:rFonts w:asciiTheme="majorHAnsi" w:hAnsiTheme="majorHAnsi" w:cs="Times New Roman"/>
          <w:sz w:val="24"/>
          <w:szCs w:val="24"/>
        </w:rPr>
        <w:t>Индикаторът не е изпълнен</w:t>
      </w:r>
      <w:r w:rsidR="005B6F97" w:rsidRPr="00C60B42">
        <w:rPr>
          <w:rFonts w:asciiTheme="majorHAnsi" w:hAnsiTheme="majorHAnsi" w:cs="Times New Roman"/>
          <w:sz w:val="24"/>
          <w:szCs w:val="24"/>
        </w:rPr>
        <w:t xml:space="preserve">в рамките на плановия период </w:t>
      </w:r>
      <w:r w:rsidR="005C172A" w:rsidRPr="00C60B42">
        <w:rPr>
          <w:rFonts w:asciiTheme="majorHAnsi" w:hAnsiTheme="majorHAnsi" w:cs="Times New Roman"/>
          <w:sz w:val="24"/>
          <w:szCs w:val="24"/>
        </w:rPr>
        <w:t xml:space="preserve"> поради липса на финансиране</w:t>
      </w:r>
      <w:r w:rsidRPr="00C60B42">
        <w:rPr>
          <w:rFonts w:asciiTheme="majorHAnsi" w:hAnsiTheme="majorHAnsi" w:cs="Times New Roman"/>
          <w:sz w:val="24"/>
          <w:szCs w:val="24"/>
        </w:rPr>
        <w:t xml:space="preserve">. Подадено е идейно проектно предложение по Целенасочената инвестиционна програма. </w:t>
      </w:r>
    </w:p>
    <w:p w:rsidR="006C40FD" w:rsidRDefault="006C40FD" w:rsidP="00A92D6A">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Община Бяла Слатина планира да извърши модернизация на Кооперативния пазар в гр. Бяла Слатина до края на 2022г.</w:t>
      </w:r>
    </w:p>
    <w:p w:rsidR="00A92D6A" w:rsidRPr="008410DF" w:rsidRDefault="00A92D6A" w:rsidP="00A92D6A">
      <w:pPr>
        <w:spacing w:after="0" w:line="240" w:lineRule="auto"/>
        <w:ind w:firstLine="360"/>
        <w:jc w:val="both"/>
        <w:rPr>
          <w:rFonts w:asciiTheme="majorHAnsi" w:hAnsiTheme="majorHAnsi" w:cs="Times New Roman"/>
          <w:sz w:val="24"/>
          <w:szCs w:val="24"/>
        </w:rPr>
      </w:pPr>
    </w:p>
    <w:p w:rsidR="00670458" w:rsidRPr="00670458" w:rsidRDefault="00670458" w:rsidP="00943050">
      <w:pPr>
        <w:shd w:val="clear" w:color="auto" w:fill="B6DDE8" w:themeFill="accent5" w:themeFillTint="66"/>
        <w:ind w:left="360"/>
        <w:jc w:val="both"/>
        <w:rPr>
          <w:rFonts w:asciiTheme="majorHAnsi" w:hAnsiTheme="majorHAnsi" w:cs="Times New Roman"/>
          <w:sz w:val="24"/>
          <w:szCs w:val="24"/>
        </w:rPr>
      </w:pPr>
      <w:r w:rsidRPr="00670458">
        <w:rPr>
          <w:rFonts w:asciiTheme="majorHAnsi" w:hAnsiTheme="majorHAnsi" w:cs="Times New Roman"/>
          <w:b/>
          <w:sz w:val="24"/>
          <w:szCs w:val="24"/>
        </w:rPr>
        <w:t>Приоритет 1.2: Подобряване на инвестиционния климат и привличане на инвеститори, създаване на условия за създаване на ПЧП</w:t>
      </w:r>
    </w:p>
    <w:p w:rsidR="00BC0E9E" w:rsidRPr="00711783" w:rsidRDefault="00670458" w:rsidP="00A92D6A">
      <w:pPr>
        <w:spacing w:after="0" w:line="240" w:lineRule="auto"/>
        <w:ind w:firstLine="360"/>
        <w:jc w:val="both"/>
        <w:rPr>
          <w:i/>
          <w:sz w:val="24"/>
          <w:szCs w:val="24"/>
        </w:rPr>
      </w:pPr>
      <w:r w:rsidRPr="00711783">
        <w:rPr>
          <w:rFonts w:asciiTheme="majorHAnsi" w:hAnsiTheme="majorHAnsi" w:cs="Times New Roman"/>
          <w:i/>
          <w:sz w:val="24"/>
          <w:szCs w:val="24"/>
        </w:rPr>
        <w:t xml:space="preserve">Изпълнението на индикаторите по </w:t>
      </w:r>
      <w:r w:rsidRPr="00711783">
        <w:rPr>
          <w:rFonts w:asciiTheme="majorHAnsi" w:hAnsiTheme="majorHAnsi" w:cs="Times New Roman"/>
          <w:b/>
          <w:i/>
          <w:sz w:val="24"/>
          <w:szCs w:val="24"/>
        </w:rPr>
        <w:t>Мярка 1.2.1.1. Създаване на условия за популяризиране на общината като  инвестиционна дестинация</w:t>
      </w:r>
    </w:p>
    <w:p w:rsidR="00BC0E9E" w:rsidRPr="002E687F" w:rsidRDefault="004523B1" w:rsidP="00C10A37">
      <w:pPr>
        <w:pStyle w:val="a4"/>
        <w:numPr>
          <w:ilvl w:val="0"/>
          <w:numId w:val="39"/>
        </w:numPr>
        <w:spacing w:after="0" w:line="240" w:lineRule="auto"/>
        <w:jc w:val="both"/>
        <w:rPr>
          <w:i/>
          <w:sz w:val="24"/>
          <w:szCs w:val="24"/>
        </w:rPr>
      </w:pPr>
      <w:r w:rsidRPr="002E687F">
        <w:rPr>
          <w:rFonts w:asciiTheme="majorHAnsi" w:hAnsiTheme="majorHAnsi" w:cs="Times New Roman"/>
          <w:i/>
          <w:sz w:val="24"/>
          <w:szCs w:val="24"/>
        </w:rPr>
        <w:t>Създаден актуален инвестиционен профил на общината</w:t>
      </w:r>
    </w:p>
    <w:p w:rsidR="005F316A" w:rsidRPr="002E687F" w:rsidRDefault="005F316A" w:rsidP="00A92D6A">
      <w:pPr>
        <w:pStyle w:val="a4"/>
        <w:spacing w:after="0" w:line="240" w:lineRule="auto"/>
        <w:jc w:val="both"/>
        <w:rPr>
          <w:rFonts w:asciiTheme="majorHAnsi" w:hAnsiTheme="majorHAnsi" w:cs="Times New Roman"/>
          <w:i/>
          <w:sz w:val="24"/>
          <w:szCs w:val="24"/>
        </w:rPr>
      </w:pPr>
      <w:r w:rsidRPr="002E687F">
        <w:rPr>
          <w:rFonts w:asciiTheme="majorHAnsi" w:hAnsiTheme="majorHAnsi" w:cs="Times New Roman"/>
          <w:i/>
          <w:sz w:val="24"/>
          <w:szCs w:val="24"/>
        </w:rPr>
        <w:t xml:space="preserve">Целева стойност на индикатора – 1 бр. </w:t>
      </w:r>
    </w:p>
    <w:p w:rsidR="004523B1" w:rsidRPr="002E687F" w:rsidRDefault="005F316A" w:rsidP="00A92D6A">
      <w:pPr>
        <w:pStyle w:val="a4"/>
        <w:spacing w:after="0" w:line="240" w:lineRule="auto"/>
        <w:jc w:val="both"/>
        <w:rPr>
          <w:rFonts w:asciiTheme="majorHAnsi" w:hAnsiTheme="majorHAnsi" w:cs="Times New Roman"/>
          <w:i/>
          <w:sz w:val="24"/>
          <w:szCs w:val="24"/>
        </w:rPr>
      </w:pPr>
      <w:r w:rsidRPr="002E687F">
        <w:rPr>
          <w:rFonts w:asciiTheme="majorHAnsi" w:hAnsiTheme="majorHAnsi" w:cs="Times New Roman"/>
          <w:i/>
          <w:sz w:val="24"/>
          <w:szCs w:val="24"/>
        </w:rPr>
        <w:t xml:space="preserve">постигната стойност – 1 бр.  - </w:t>
      </w:r>
      <w:r w:rsidRPr="002E687F">
        <w:rPr>
          <w:rFonts w:asciiTheme="majorHAnsi" w:hAnsiTheme="majorHAnsi" w:cs="Times New Roman"/>
          <w:b/>
          <w:i/>
          <w:sz w:val="24"/>
          <w:szCs w:val="24"/>
        </w:rPr>
        <w:t>Много висока степен на изпълнение  - оценка 5</w:t>
      </w:r>
    </w:p>
    <w:p w:rsidR="004523B1" w:rsidRPr="00D37332" w:rsidRDefault="004523B1" w:rsidP="00A92D6A">
      <w:pPr>
        <w:spacing w:after="0" w:line="240" w:lineRule="auto"/>
        <w:ind w:firstLine="567"/>
        <w:jc w:val="both"/>
        <w:rPr>
          <w:sz w:val="24"/>
          <w:szCs w:val="24"/>
        </w:rPr>
      </w:pPr>
      <w:r w:rsidRPr="00D37332">
        <w:rPr>
          <w:rFonts w:asciiTheme="majorHAnsi" w:hAnsiTheme="majorHAnsi"/>
          <w:sz w:val="24"/>
          <w:szCs w:val="24"/>
        </w:rPr>
        <w:t>През месец март 2019</w:t>
      </w:r>
      <w:r w:rsidR="00711783" w:rsidRPr="00D37332">
        <w:rPr>
          <w:rFonts w:asciiTheme="majorHAnsi" w:hAnsiTheme="majorHAnsi"/>
          <w:sz w:val="24"/>
          <w:szCs w:val="24"/>
        </w:rPr>
        <w:t xml:space="preserve"> </w:t>
      </w:r>
      <w:r w:rsidRPr="00D37332">
        <w:rPr>
          <w:rFonts w:asciiTheme="majorHAnsi" w:hAnsiTheme="majorHAnsi"/>
          <w:sz w:val="24"/>
          <w:szCs w:val="24"/>
        </w:rPr>
        <w:t xml:space="preserve">г. </w:t>
      </w:r>
      <w:r w:rsidR="005F316A" w:rsidRPr="00D37332">
        <w:rPr>
          <w:rFonts w:asciiTheme="majorHAnsi" w:hAnsiTheme="majorHAnsi"/>
          <w:sz w:val="24"/>
          <w:szCs w:val="24"/>
        </w:rPr>
        <w:t>е</w:t>
      </w:r>
      <w:r w:rsidRPr="00D37332">
        <w:rPr>
          <w:rFonts w:asciiTheme="majorHAnsi" w:hAnsiTheme="majorHAnsi"/>
          <w:sz w:val="24"/>
          <w:szCs w:val="24"/>
        </w:rPr>
        <w:t xml:space="preserve"> приета нова Наредба № 25 за насърчаване на инвестициите с общинско значение в община Бяла Слатина и издаване на сертификат клас В в съответствие с ЗНИ. По повод разработване и приемане на Наредбата е създаден актуален инвестиционене </w:t>
      </w:r>
      <w:r w:rsidR="00D4792F" w:rsidRPr="00D37332">
        <w:rPr>
          <w:rFonts w:asciiTheme="majorHAnsi" w:hAnsiTheme="majorHAnsi"/>
          <w:sz w:val="24"/>
          <w:szCs w:val="24"/>
        </w:rPr>
        <w:t>профил на   Община Бяла Слатина</w:t>
      </w:r>
      <w:r w:rsidRPr="00D37332">
        <w:rPr>
          <w:rFonts w:asciiTheme="majorHAnsi" w:hAnsiTheme="majorHAnsi"/>
          <w:sz w:val="24"/>
          <w:szCs w:val="24"/>
        </w:rPr>
        <w:t>.</w:t>
      </w:r>
    </w:p>
    <w:p w:rsidR="004523B1" w:rsidRPr="00B601E6" w:rsidRDefault="00FC41BE" w:rsidP="00A92D6A">
      <w:pPr>
        <w:spacing w:after="0" w:line="240" w:lineRule="auto"/>
        <w:ind w:firstLine="360"/>
        <w:jc w:val="both"/>
        <w:rPr>
          <w:sz w:val="24"/>
          <w:szCs w:val="24"/>
        </w:rPr>
      </w:pPr>
      <w:r w:rsidRPr="00B601E6">
        <w:rPr>
          <w:rFonts w:asciiTheme="majorHAnsi" w:hAnsiTheme="majorHAnsi" w:cs="Times New Roman"/>
          <w:i/>
          <w:sz w:val="24"/>
          <w:szCs w:val="24"/>
        </w:rPr>
        <w:t xml:space="preserve">Изпълнението на индикаторите по </w:t>
      </w:r>
      <w:r w:rsidRPr="00B601E6">
        <w:rPr>
          <w:rFonts w:asciiTheme="majorHAnsi" w:hAnsiTheme="majorHAnsi" w:cs="Times New Roman"/>
          <w:b/>
          <w:sz w:val="24"/>
          <w:szCs w:val="24"/>
        </w:rPr>
        <w:t>Мярка 1.2.1.2. Подобряване на средата за правене на бизнес</w:t>
      </w:r>
    </w:p>
    <w:p w:rsidR="004523B1" w:rsidRPr="00B601E6" w:rsidRDefault="00F369DC" w:rsidP="00C10A37">
      <w:pPr>
        <w:pStyle w:val="a4"/>
        <w:numPr>
          <w:ilvl w:val="0"/>
          <w:numId w:val="40"/>
        </w:numPr>
        <w:spacing w:after="0" w:line="240" w:lineRule="auto"/>
        <w:jc w:val="both"/>
        <w:rPr>
          <w:rFonts w:asciiTheme="majorHAnsi" w:hAnsiTheme="majorHAnsi"/>
          <w:i/>
          <w:sz w:val="24"/>
          <w:szCs w:val="24"/>
        </w:rPr>
      </w:pPr>
      <w:r w:rsidRPr="00B601E6">
        <w:rPr>
          <w:rFonts w:asciiTheme="majorHAnsi" w:hAnsiTheme="majorHAnsi" w:cs="Arial"/>
          <w:i/>
          <w:color w:val="000000"/>
          <w:sz w:val="24"/>
          <w:szCs w:val="24"/>
        </w:rPr>
        <w:t>Осигурено широколентово покритие на територията на общината</w:t>
      </w:r>
    </w:p>
    <w:p w:rsidR="00F369DC" w:rsidRPr="00B601E6" w:rsidRDefault="00F369DC" w:rsidP="00A92D6A">
      <w:pPr>
        <w:pStyle w:val="a4"/>
        <w:spacing w:after="0" w:line="240" w:lineRule="auto"/>
        <w:jc w:val="both"/>
        <w:rPr>
          <w:rFonts w:asciiTheme="majorHAnsi" w:hAnsiTheme="majorHAnsi" w:cs="Times New Roman"/>
          <w:i/>
          <w:sz w:val="24"/>
          <w:szCs w:val="24"/>
        </w:rPr>
      </w:pPr>
      <w:r w:rsidRPr="00B601E6">
        <w:rPr>
          <w:rFonts w:asciiTheme="majorHAnsi" w:hAnsiTheme="majorHAnsi" w:cs="Times New Roman"/>
          <w:i/>
          <w:sz w:val="24"/>
          <w:szCs w:val="24"/>
        </w:rPr>
        <w:t xml:space="preserve">Целева стойност на индикатора – 1 бр. </w:t>
      </w:r>
    </w:p>
    <w:p w:rsidR="00F369DC" w:rsidRPr="00B601E6" w:rsidRDefault="00F369DC" w:rsidP="00A92D6A">
      <w:pPr>
        <w:pStyle w:val="a4"/>
        <w:spacing w:after="0" w:line="240" w:lineRule="auto"/>
        <w:jc w:val="both"/>
        <w:rPr>
          <w:rFonts w:asciiTheme="majorHAnsi" w:hAnsiTheme="majorHAnsi" w:cs="Times New Roman"/>
          <w:i/>
          <w:sz w:val="24"/>
          <w:szCs w:val="24"/>
        </w:rPr>
      </w:pPr>
      <w:r w:rsidRPr="00B601E6">
        <w:rPr>
          <w:rFonts w:asciiTheme="majorHAnsi" w:hAnsiTheme="majorHAnsi" w:cs="Times New Roman"/>
          <w:i/>
          <w:sz w:val="24"/>
          <w:szCs w:val="24"/>
        </w:rPr>
        <w:t xml:space="preserve">постигната стойност – 1 бр.  - </w:t>
      </w:r>
      <w:r w:rsidRPr="00B601E6">
        <w:rPr>
          <w:rFonts w:asciiTheme="majorHAnsi" w:hAnsiTheme="majorHAnsi" w:cs="Times New Roman"/>
          <w:b/>
          <w:i/>
          <w:sz w:val="24"/>
          <w:szCs w:val="24"/>
        </w:rPr>
        <w:t>Много висока степен на изпълнение  - оценка 5</w:t>
      </w:r>
    </w:p>
    <w:p w:rsidR="00D33992" w:rsidRPr="00C94525" w:rsidRDefault="00D33992" w:rsidP="00A92D6A">
      <w:pPr>
        <w:tabs>
          <w:tab w:val="num" w:pos="720"/>
        </w:tabs>
        <w:spacing w:after="0" w:line="240" w:lineRule="auto"/>
        <w:ind w:firstLine="567"/>
        <w:jc w:val="both"/>
        <w:rPr>
          <w:rFonts w:asciiTheme="majorHAnsi" w:hAnsiTheme="majorHAnsi"/>
          <w:sz w:val="24"/>
          <w:szCs w:val="24"/>
        </w:rPr>
      </w:pPr>
      <w:r>
        <w:rPr>
          <w:rFonts w:asciiTheme="majorHAnsi" w:hAnsiTheme="majorHAnsi"/>
          <w:sz w:val="24"/>
          <w:szCs w:val="24"/>
        </w:rPr>
        <w:t>За</w:t>
      </w:r>
      <w:r w:rsidRPr="00C94525">
        <w:rPr>
          <w:rFonts w:asciiTheme="majorHAnsi" w:hAnsiTheme="majorHAnsi"/>
          <w:sz w:val="24"/>
          <w:szCs w:val="24"/>
        </w:rPr>
        <w:t xml:space="preserve"> показателя „мобилна телефонна плътност” се наблюдава непрекъснат</w:t>
      </w:r>
      <w:r>
        <w:rPr>
          <w:rFonts w:asciiTheme="majorHAnsi" w:hAnsiTheme="majorHAnsi"/>
          <w:sz w:val="24"/>
          <w:szCs w:val="24"/>
        </w:rPr>
        <w:t>а тенденция на увеличение</w:t>
      </w:r>
      <w:r w:rsidR="009B3583">
        <w:rPr>
          <w:rFonts w:asciiTheme="majorHAnsi" w:hAnsiTheme="majorHAnsi"/>
          <w:sz w:val="24"/>
          <w:szCs w:val="24"/>
        </w:rPr>
        <w:t xml:space="preserve">. </w:t>
      </w:r>
      <w:r w:rsidRPr="00C94525">
        <w:rPr>
          <w:rFonts w:asciiTheme="majorHAnsi" w:hAnsiTheme="majorHAnsi"/>
          <w:sz w:val="24"/>
          <w:szCs w:val="24"/>
        </w:rPr>
        <w:t>Мрежите на съществуващите мобилни оператори в страната покриват територията на общината</w:t>
      </w:r>
      <w:r>
        <w:rPr>
          <w:rFonts w:asciiTheme="majorHAnsi" w:hAnsiTheme="majorHAnsi"/>
          <w:sz w:val="24"/>
          <w:szCs w:val="24"/>
        </w:rPr>
        <w:t>,</w:t>
      </w:r>
      <w:r w:rsidRPr="00C94525">
        <w:rPr>
          <w:rFonts w:asciiTheme="majorHAnsi" w:hAnsiTheme="majorHAnsi"/>
          <w:sz w:val="24"/>
          <w:szCs w:val="24"/>
        </w:rPr>
        <w:t xml:space="preserve"> но покритието в по-малките населени места не навсякъде е добро.</w:t>
      </w:r>
    </w:p>
    <w:p w:rsidR="00D33992" w:rsidRPr="00C94525" w:rsidRDefault="00D33992" w:rsidP="00A92D6A">
      <w:pPr>
        <w:tabs>
          <w:tab w:val="num" w:pos="720"/>
        </w:tabs>
        <w:spacing w:after="0" w:line="240" w:lineRule="auto"/>
        <w:ind w:firstLine="567"/>
        <w:jc w:val="both"/>
        <w:rPr>
          <w:rFonts w:asciiTheme="majorHAnsi" w:hAnsiTheme="majorHAnsi"/>
          <w:color w:val="FF0000"/>
          <w:sz w:val="24"/>
          <w:szCs w:val="24"/>
        </w:rPr>
      </w:pPr>
      <w:r w:rsidRPr="00C94525">
        <w:rPr>
          <w:rFonts w:asciiTheme="majorHAnsi" w:hAnsiTheme="majorHAnsi"/>
          <w:sz w:val="24"/>
          <w:szCs w:val="24"/>
        </w:rPr>
        <w:t xml:space="preserve">Все по-важни за регионалната конкурентоспособност и развитието на фирмите стават достъпът до Интернет и развитието на информационното общество, с което се намаляват препятствията от разстоянието и проблемите на отдалечеността, характерни за много периферни райони. </w:t>
      </w:r>
    </w:p>
    <w:p w:rsidR="004523B1" w:rsidRPr="000516AB" w:rsidRDefault="00D33992" w:rsidP="00A92D6A">
      <w:pPr>
        <w:spacing w:after="0" w:line="240" w:lineRule="auto"/>
        <w:ind w:firstLine="567"/>
        <w:jc w:val="both"/>
        <w:rPr>
          <w:rFonts w:asciiTheme="majorHAnsi" w:hAnsiTheme="majorHAnsi"/>
          <w:sz w:val="24"/>
          <w:szCs w:val="24"/>
        </w:rPr>
      </w:pPr>
      <w:r w:rsidRPr="000516AB">
        <w:rPr>
          <w:rFonts w:asciiTheme="majorHAnsi" w:hAnsiTheme="majorHAnsi"/>
          <w:sz w:val="24"/>
          <w:szCs w:val="24"/>
        </w:rPr>
        <w:t xml:space="preserve">През 2020 г. със средства от Европейския съюз </w:t>
      </w:r>
      <w:r w:rsidR="00452D65" w:rsidRPr="000516AB">
        <w:rPr>
          <w:rFonts w:asciiTheme="majorHAnsi" w:hAnsiTheme="majorHAnsi"/>
          <w:sz w:val="24"/>
          <w:szCs w:val="24"/>
        </w:rPr>
        <w:t>е</w:t>
      </w:r>
      <w:r w:rsidRPr="000516AB">
        <w:rPr>
          <w:rFonts w:asciiTheme="majorHAnsi" w:hAnsiTheme="majorHAnsi"/>
          <w:sz w:val="24"/>
          <w:szCs w:val="24"/>
        </w:rPr>
        <w:t xml:space="preserve"> завършен проект „WIFI4EU - насърчаване на интернет свързаността в местните общности“ в община Бяла Слатина, с който беше подобрена мобилната инфраструктура и комуникациите. Стойността на проекта е 29 337,45 лв, а неговата цел  е  осигуряване на безплатен достъп до безжичен интернет на обществените места, включително паркове, площади, обществени сгради, в община Бяла Слатина. </w:t>
      </w:r>
    </w:p>
    <w:p w:rsidR="00F369DC" w:rsidRPr="000516AB" w:rsidRDefault="00F369DC" w:rsidP="00C10A37">
      <w:pPr>
        <w:pStyle w:val="a4"/>
        <w:numPr>
          <w:ilvl w:val="0"/>
          <w:numId w:val="40"/>
        </w:numPr>
        <w:spacing w:after="0" w:line="240" w:lineRule="auto"/>
        <w:jc w:val="both"/>
        <w:rPr>
          <w:rFonts w:asciiTheme="majorHAnsi" w:hAnsiTheme="majorHAnsi"/>
          <w:i/>
          <w:sz w:val="24"/>
          <w:szCs w:val="24"/>
        </w:rPr>
      </w:pPr>
      <w:r w:rsidRPr="000516AB">
        <w:rPr>
          <w:rFonts w:asciiTheme="majorHAnsi" w:hAnsiTheme="majorHAnsi" w:cs="Times New Roman"/>
          <w:i/>
          <w:sz w:val="24"/>
          <w:szCs w:val="24"/>
        </w:rPr>
        <w:t>Проведено проучване за състоянието на средата за правене на бизнес</w:t>
      </w:r>
    </w:p>
    <w:p w:rsidR="00F369DC" w:rsidRPr="000516AB" w:rsidRDefault="00F369DC" w:rsidP="00A92D6A">
      <w:pPr>
        <w:pStyle w:val="a4"/>
        <w:spacing w:after="0" w:line="240" w:lineRule="auto"/>
        <w:jc w:val="both"/>
        <w:rPr>
          <w:rFonts w:asciiTheme="majorHAnsi" w:hAnsiTheme="majorHAnsi" w:cs="Times New Roman"/>
          <w:i/>
          <w:sz w:val="24"/>
          <w:szCs w:val="24"/>
        </w:rPr>
      </w:pPr>
      <w:r w:rsidRPr="000516AB">
        <w:rPr>
          <w:rFonts w:asciiTheme="majorHAnsi" w:hAnsiTheme="majorHAnsi" w:cs="Times New Roman"/>
          <w:i/>
          <w:sz w:val="24"/>
          <w:szCs w:val="24"/>
        </w:rPr>
        <w:t xml:space="preserve">Целева стойност на индикатора – </w:t>
      </w:r>
      <w:r w:rsidR="00D33992" w:rsidRPr="000516AB">
        <w:rPr>
          <w:rFonts w:asciiTheme="majorHAnsi" w:hAnsiTheme="majorHAnsi" w:cs="Times New Roman"/>
          <w:i/>
          <w:sz w:val="24"/>
          <w:szCs w:val="24"/>
        </w:rPr>
        <w:t>3</w:t>
      </w:r>
      <w:r w:rsidRPr="000516AB">
        <w:rPr>
          <w:rFonts w:asciiTheme="majorHAnsi" w:hAnsiTheme="majorHAnsi" w:cs="Times New Roman"/>
          <w:i/>
          <w:sz w:val="24"/>
          <w:szCs w:val="24"/>
        </w:rPr>
        <w:t xml:space="preserve"> бр. </w:t>
      </w:r>
    </w:p>
    <w:p w:rsidR="00F369DC" w:rsidRPr="000516AB" w:rsidRDefault="00F369DC" w:rsidP="00A92D6A">
      <w:pPr>
        <w:pStyle w:val="a4"/>
        <w:spacing w:after="0" w:line="240" w:lineRule="auto"/>
        <w:jc w:val="both"/>
        <w:rPr>
          <w:rFonts w:asciiTheme="majorHAnsi" w:hAnsiTheme="majorHAnsi" w:cs="Times New Roman"/>
          <w:b/>
          <w:i/>
          <w:sz w:val="24"/>
          <w:szCs w:val="24"/>
        </w:rPr>
      </w:pPr>
      <w:r w:rsidRPr="000516AB">
        <w:rPr>
          <w:rFonts w:asciiTheme="majorHAnsi" w:hAnsiTheme="majorHAnsi" w:cs="Times New Roman"/>
          <w:i/>
          <w:sz w:val="24"/>
          <w:szCs w:val="24"/>
        </w:rPr>
        <w:t xml:space="preserve">постигната стойност – </w:t>
      </w:r>
      <w:r w:rsidR="00D33992" w:rsidRPr="000516AB">
        <w:rPr>
          <w:rFonts w:asciiTheme="majorHAnsi" w:hAnsiTheme="majorHAnsi" w:cs="Times New Roman"/>
          <w:i/>
          <w:sz w:val="24"/>
          <w:szCs w:val="24"/>
        </w:rPr>
        <w:t>5</w:t>
      </w:r>
      <w:r w:rsidRPr="000516AB">
        <w:rPr>
          <w:rFonts w:asciiTheme="majorHAnsi" w:hAnsiTheme="majorHAnsi" w:cs="Times New Roman"/>
          <w:i/>
          <w:sz w:val="24"/>
          <w:szCs w:val="24"/>
        </w:rPr>
        <w:t xml:space="preserve"> бр.  - </w:t>
      </w:r>
      <w:r w:rsidRPr="000516AB">
        <w:rPr>
          <w:rFonts w:asciiTheme="majorHAnsi" w:hAnsiTheme="majorHAnsi" w:cs="Times New Roman"/>
          <w:b/>
          <w:i/>
          <w:sz w:val="24"/>
          <w:szCs w:val="24"/>
        </w:rPr>
        <w:t>Много висока степен на изпълнение  - оценка 5</w:t>
      </w:r>
    </w:p>
    <w:p w:rsidR="003F7812" w:rsidRPr="000516AB" w:rsidRDefault="003F7812" w:rsidP="00A92D6A">
      <w:pPr>
        <w:pStyle w:val="a4"/>
        <w:spacing w:after="0" w:line="240" w:lineRule="auto"/>
        <w:jc w:val="both"/>
        <w:rPr>
          <w:rFonts w:asciiTheme="majorHAnsi" w:hAnsiTheme="majorHAnsi" w:cs="Times New Roman"/>
          <w:b/>
          <w:i/>
          <w:sz w:val="24"/>
          <w:szCs w:val="24"/>
        </w:rPr>
      </w:pPr>
    </w:p>
    <w:p w:rsidR="00F24DCB" w:rsidRPr="000516AB" w:rsidRDefault="003F7812" w:rsidP="00A92D6A">
      <w:pPr>
        <w:pStyle w:val="a4"/>
        <w:spacing w:after="0" w:line="240" w:lineRule="auto"/>
        <w:ind w:left="0" w:firstLine="720"/>
        <w:jc w:val="both"/>
        <w:rPr>
          <w:rFonts w:asciiTheme="majorHAnsi" w:hAnsiTheme="majorHAnsi"/>
          <w:sz w:val="24"/>
          <w:szCs w:val="24"/>
        </w:rPr>
      </w:pPr>
      <w:r w:rsidRPr="000516AB">
        <w:rPr>
          <w:rFonts w:asciiTheme="majorHAnsi" w:hAnsiTheme="majorHAnsi" w:cs="Times New Roman"/>
          <w:sz w:val="24"/>
          <w:szCs w:val="24"/>
        </w:rPr>
        <w:t xml:space="preserve">При </w:t>
      </w:r>
      <w:r w:rsidR="00F24DCB" w:rsidRPr="000516AB">
        <w:rPr>
          <w:rFonts w:asciiTheme="majorHAnsi" w:hAnsiTheme="majorHAnsi"/>
          <w:sz w:val="24"/>
          <w:szCs w:val="24"/>
        </w:rPr>
        <w:t xml:space="preserve"> разработването на Стратегията по подхода ВОМР за територията на МИГ Бяла Слатина са проведени 2 проучвания на средата за правене на бизнес </w:t>
      </w:r>
      <w:r w:rsidRPr="000516AB">
        <w:rPr>
          <w:rFonts w:asciiTheme="majorHAnsi" w:hAnsiTheme="majorHAnsi"/>
          <w:sz w:val="24"/>
          <w:szCs w:val="24"/>
        </w:rPr>
        <w:t xml:space="preserve">в </w:t>
      </w:r>
      <w:r w:rsidR="00F24DCB" w:rsidRPr="000516AB">
        <w:rPr>
          <w:rFonts w:asciiTheme="majorHAnsi" w:hAnsiTheme="majorHAnsi"/>
          <w:sz w:val="24"/>
          <w:szCs w:val="24"/>
        </w:rPr>
        <w:t xml:space="preserve"> общината. </w:t>
      </w:r>
    </w:p>
    <w:p w:rsidR="00D33992" w:rsidRPr="000516AB" w:rsidRDefault="00F24DCB" w:rsidP="00A92D6A">
      <w:pPr>
        <w:pStyle w:val="a4"/>
        <w:spacing w:after="0" w:line="240" w:lineRule="auto"/>
        <w:ind w:left="0" w:firstLine="720"/>
        <w:jc w:val="both"/>
        <w:rPr>
          <w:rFonts w:asciiTheme="majorHAnsi" w:hAnsiTheme="majorHAnsi"/>
          <w:sz w:val="24"/>
          <w:szCs w:val="24"/>
        </w:rPr>
      </w:pPr>
      <w:r w:rsidRPr="000516AB">
        <w:rPr>
          <w:rFonts w:asciiTheme="majorHAnsi" w:hAnsiTheme="majorHAnsi"/>
          <w:sz w:val="24"/>
          <w:szCs w:val="24"/>
        </w:rPr>
        <w:t xml:space="preserve">Едно такова проучване е направено във връзка с разработване на Наредба № 25 за насърчаване на инвестициите с общинско значение в община Бяла Слатина и издаване на сертификат клас В. </w:t>
      </w:r>
    </w:p>
    <w:p w:rsidR="00F24DCB" w:rsidRPr="000516AB" w:rsidRDefault="00513B02" w:rsidP="00A92D6A">
      <w:pPr>
        <w:pStyle w:val="a4"/>
        <w:spacing w:after="0" w:line="240" w:lineRule="auto"/>
        <w:ind w:left="0" w:firstLine="720"/>
        <w:jc w:val="both"/>
        <w:rPr>
          <w:rFonts w:asciiTheme="majorHAnsi" w:hAnsiTheme="majorHAnsi" w:cs="Times New Roman"/>
          <w:i/>
          <w:sz w:val="24"/>
          <w:szCs w:val="24"/>
        </w:rPr>
      </w:pPr>
      <w:r w:rsidRPr="000516AB">
        <w:rPr>
          <w:rFonts w:asciiTheme="majorHAnsi" w:hAnsiTheme="majorHAnsi"/>
          <w:sz w:val="24"/>
          <w:szCs w:val="24"/>
        </w:rPr>
        <w:t xml:space="preserve">Още две проучвания </w:t>
      </w:r>
      <w:r w:rsidR="00F24DCB" w:rsidRPr="000516AB">
        <w:rPr>
          <w:rFonts w:asciiTheme="majorHAnsi" w:hAnsiTheme="majorHAnsi"/>
          <w:sz w:val="24"/>
          <w:szCs w:val="24"/>
        </w:rPr>
        <w:t xml:space="preserve"> </w:t>
      </w:r>
      <w:r w:rsidRPr="000516AB">
        <w:rPr>
          <w:rFonts w:asciiTheme="majorHAnsi" w:hAnsiTheme="majorHAnsi"/>
          <w:sz w:val="24"/>
          <w:szCs w:val="24"/>
        </w:rPr>
        <w:t xml:space="preserve">и оценки </w:t>
      </w:r>
      <w:r w:rsidR="00F24DCB" w:rsidRPr="000516AB">
        <w:rPr>
          <w:rFonts w:asciiTheme="majorHAnsi" w:hAnsiTheme="majorHAnsi"/>
          <w:sz w:val="24"/>
          <w:szCs w:val="24"/>
        </w:rPr>
        <w:t xml:space="preserve"> на бизнессредата в общината </w:t>
      </w:r>
      <w:r w:rsidRPr="000516AB">
        <w:rPr>
          <w:rFonts w:asciiTheme="majorHAnsi" w:hAnsiTheme="majorHAnsi"/>
          <w:sz w:val="24"/>
          <w:szCs w:val="24"/>
        </w:rPr>
        <w:t>са извършени в периода 2014-2020.  П</w:t>
      </w:r>
      <w:r w:rsidR="00F24DCB" w:rsidRPr="000516AB">
        <w:rPr>
          <w:rFonts w:asciiTheme="majorHAnsi" w:hAnsiTheme="majorHAnsi"/>
          <w:sz w:val="24"/>
          <w:szCs w:val="24"/>
        </w:rPr>
        <w:t xml:space="preserve">рез 2017 г. </w:t>
      </w:r>
      <w:r w:rsidRPr="000516AB">
        <w:rPr>
          <w:rFonts w:asciiTheme="majorHAnsi" w:hAnsiTheme="majorHAnsi"/>
          <w:sz w:val="24"/>
          <w:szCs w:val="24"/>
        </w:rPr>
        <w:t xml:space="preserve">- </w:t>
      </w:r>
      <w:r w:rsidR="00F24DCB" w:rsidRPr="000516AB">
        <w:rPr>
          <w:rFonts w:asciiTheme="majorHAnsi" w:hAnsiTheme="majorHAnsi"/>
          <w:sz w:val="24"/>
          <w:szCs w:val="24"/>
        </w:rPr>
        <w:t>по повод изготвяне на Междинна оценка за изпълнението на ОПР 2014 -2020</w:t>
      </w:r>
      <w:r w:rsidRPr="000516AB">
        <w:rPr>
          <w:rFonts w:asciiTheme="majorHAnsi" w:hAnsiTheme="majorHAnsi"/>
          <w:sz w:val="24"/>
          <w:szCs w:val="24"/>
        </w:rPr>
        <w:t xml:space="preserve"> и през 2020 във връзка  с разработване на ПИРО 2021-2027 г. </w:t>
      </w:r>
    </w:p>
    <w:p w:rsidR="00F24DCB" w:rsidRPr="000516AB" w:rsidRDefault="00F24DCB" w:rsidP="00A92D6A">
      <w:pPr>
        <w:pStyle w:val="a4"/>
        <w:spacing w:after="0" w:line="240" w:lineRule="auto"/>
        <w:ind w:left="0" w:firstLine="720"/>
        <w:jc w:val="both"/>
        <w:rPr>
          <w:rFonts w:asciiTheme="majorHAnsi" w:hAnsiTheme="majorHAnsi" w:cs="Times New Roman"/>
          <w:i/>
          <w:sz w:val="24"/>
          <w:szCs w:val="24"/>
        </w:rPr>
      </w:pPr>
    </w:p>
    <w:p w:rsidR="00F369DC" w:rsidRPr="000516AB" w:rsidRDefault="00D33992" w:rsidP="00C10A37">
      <w:pPr>
        <w:pStyle w:val="a4"/>
        <w:numPr>
          <w:ilvl w:val="0"/>
          <w:numId w:val="40"/>
        </w:numPr>
        <w:spacing w:after="0" w:line="240" w:lineRule="auto"/>
        <w:jc w:val="both"/>
        <w:rPr>
          <w:rFonts w:asciiTheme="majorHAnsi" w:hAnsiTheme="majorHAnsi"/>
          <w:i/>
          <w:sz w:val="24"/>
          <w:szCs w:val="24"/>
        </w:rPr>
      </w:pPr>
      <w:r w:rsidRPr="000516AB">
        <w:rPr>
          <w:rFonts w:asciiTheme="majorHAnsi" w:hAnsiTheme="majorHAnsi" w:cs="Times New Roman"/>
          <w:i/>
          <w:sz w:val="24"/>
          <w:szCs w:val="24"/>
        </w:rPr>
        <w:t>Привлечени инвестиции</w:t>
      </w:r>
    </w:p>
    <w:p w:rsidR="003F7812" w:rsidRPr="000516AB" w:rsidRDefault="003F7812" w:rsidP="00A92D6A">
      <w:pPr>
        <w:pStyle w:val="a4"/>
        <w:spacing w:after="0" w:line="240" w:lineRule="auto"/>
        <w:jc w:val="both"/>
        <w:rPr>
          <w:rFonts w:asciiTheme="majorHAnsi" w:hAnsiTheme="majorHAnsi" w:cs="Times New Roman"/>
          <w:i/>
          <w:sz w:val="24"/>
          <w:szCs w:val="24"/>
        </w:rPr>
      </w:pPr>
      <w:r w:rsidRPr="000516AB">
        <w:rPr>
          <w:rFonts w:asciiTheme="majorHAnsi" w:hAnsiTheme="majorHAnsi" w:cs="Times New Roman"/>
          <w:i/>
          <w:sz w:val="24"/>
          <w:szCs w:val="24"/>
        </w:rPr>
        <w:t xml:space="preserve">Целева стойност на индикатора – 4 бр. </w:t>
      </w:r>
    </w:p>
    <w:p w:rsidR="003F7812" w:rsidRPr="000516AB" w:rsidRDefault="003F7812" w:rsidP="00A92D6A">
      <w:pPr>
        <w:pStyle w:val="a4"/>
        <w:spacing w:after="0" w:line="240" w:lineRule="auto"/>
        <w:jc w:val="both"/>
        <w:rPr>
          <w:rFonts w:asciiTheme="majorHAnsi" w:hAnsiTheme="majorHAnsi" w:cs="Times New Roman"/>
          <w:b/>
          <w:i/>
          <w:sz w:val="24"/>
          <w:szCs w:val="24"/>
        </w:rPr>
      </w:pPr>
      <w:r w:rsidRPr="000516AB">
        <w:rPr>
          <w:rFonts w:asciiTheme="majorHAnsi" w:hAnsiTheme="majorHAnsi" w:cs="Times New Roman"/>
          <w:i/>
          <w:sz w:val="24"/>
          <w:szCs w:val="24"/>
        </w:rPr>
        <w:t xml:space="preserve">постигната стойност – 4 бр.  - </w:t>
      </w:r>
      <w:r w:rsidRPr="000516AB">
        <w:rPr>
          <w:rFonts w:asciiTheme="majorHAnsi" w:hAnsiTheme="majorHAnsi" w:cs="Times New Roman"/>
          <w:b/>
          <w:i/>
          <w:sz w:val="24"/>
          <w:szCs w:val="24"/>
        </w:rPr>
        <w:t>Много висока степен на изпълнение  - оценка 5</w:t>
      </w:r>
    </w:p>
    <w:p w:rsidR="00F369DC" w:rsidRPr="000516AB" w:rsidRDefault="00F369DC" w:rsidP="00A92D6A">
      <w:pPr>
        <w:spacing w:after="0" w:line="240" w:lineRule="auto"/>
        <w:jc w:val="both"/>
        <w:rPr>
          <w:rFonts w:asciiTheme="majorHAnsi" w:hAnsiTheme="majorHAnsi"/>
          <w:sz w:val="24"/>
          <w:szCs w:val="24"/>
        </w:rPr>
      </w:pPr>
    </w:p>
    <w:p w:rsidR="00F369DC" w:rsidRPr="00D869F8" w:rsidRDefault="00D869F8" w:rsidP="00A92D6A">
      <w:pPr>
        <w:autoSpaceDE w:val="0"/>
        <w:autoSpaceDN w:val="0"/>
        <w:adjustRightInd w:val="0"/>
        <w:spacing w:after="0" w:line="240" w:lineRule="auto"/>
        <w:ind w:firstLine="567"/>
        <w:jc w:val="both"/>
        <w:rPr>
          <w:rFonts w:asciiTheme="majorHAnsi" w:hAnsiTheme="majorHAnsi"/>
          <w:sz w:val="24"/>
          <w:szCs w:val="24"/>
        </w:rPr>
      </w:pPr>
      <w:r>
        <w:rPr>
          <w:rFonts w:asciiTheme="majorHAnsi" w:hAnsiTheme="majorHAnsi" w:cs="Arial"/>
          <w:sz w:val="24"/>
          <w:szCs w:val="24"/>
        </w:rPr>
        <w:t xml:space="preserve">По-значимите инвестиции, реализирани в плановия период на територията на община Бяла Слатина са откриването на магазин на веригата </w:t>
      </w:r>
      <w:r w:rsidRPr="00D869F8">
        <w:rPr>
          <w:rFonts w:asciiTheme="majorHAnsi" w:hAnsiTheme="majorHAnsi" w:cs="Arial"/>
          <w:sz w:val="24"/>
          <w:szCs w:val="24"/>
        </w:rPr>
        <w:t>„</w:t>
      </w:r>
      <w:r w:rsidR="003F7812" w:rsidRPr="00D869F8">
        <w:rPr>
          <w:rFonts w:asciiTheme="majorHAnsi" w:hAnsiTheme="majorHAnsi" w:cs="Arial"/>
          <w:sz w:val="24"/>
          <w:szCs w:val="24"/>
        </w:rPr>
        <w:t>Т-Маркет</w:t>
      </w:r>
      <w:r w:rsidRPr="00D869F8">
        <w:rPr>
          <w:rFonts w:asciiTheme="majorHAnsi" w:hAnsiTheme="majorHAnsi" w:cs="Arial"/>
          <w:sz w:val="24"/>
          <w:szCs w:val="24"/>
        </w:rPr>
        <w:t>“</w:t>
      </w:r>
      <w:r>
        <w:rPr>
          <w:rFonts w:asciiTheme="majorHAnsi" w:hAnsiTheme="majorHAnsi" w:cs="Arial"/>
          <w:sz w:val="24"/>
          <w:szCs w:val="24"/>
        </w:rPr>
        <w:t xml:space="preserve">, реализацията на </w:t>
      </w:r>
      <w:r w:rsidRPr="00D869F8">
        <w:rPr>
          <w:rFonts w:asciiTheme="majorHAnsi" w:hAnsiTheme="majorHAnsi" w:cs="Arial"/>
          <w:sz w:val="24"/>
          <w:szCs w:val="24"/>
        </w:rPr>
        <w:t>к</w:t>
      </w:r>
      <w:r w:rsidR="003F7812" w:rsidRPr="00D869F8">
        <w:rPr>
          <w:rFonts w:asciiTheme="majorHAnsi" w:hAnsiTheme="majorHAnsi" w:cs="Arial"/>
          <w:sz w:val="24"/>
          <w:szCs w:val="24"/>
        </w:rPr>
        <w:t>онцесия</w:t>
      </w:r>
      <w:r w:rsidR="003F7812" w:rsidRPr="000516AB">
        <w:rPr>
          <w:rFonts w:asciiTheme="majorHAnsi" w:hAnsiTheme="majorHAnsi" w:cs="Arial"/>
          <w:color w:val="FF0000"/>
          <w:sz w:val="24"/>
          <w:szCs w:val="24"/>
        </w:rPr>
        <w:t xml:space="preserve"> </w:t>
      </w:r>
      <w:r w:rsidRPr="00D869F8">
        <w:rPr>
          <w:rFonts w:asciiTheme="majorHAnsi" w:hAnsiTheme="majorHAnsi" w:cs="Arial"/>
          <w:sz w:val="24"/>
          <w:szCs w:val="24"/>
        </w:rPr>
        <w:t xml:space="preserve">за добив на глауконит в землището на </w:t>
      </w:r>
      <w:r w:rsidR="003F7812" w:rsidRPr="00D869F8">
        <w:rPr>
          <w:rFonts w:asciiTheme="majorHAnsi" w:hAnsiTheme="majorHAnsi" w:cs="Arial"/>
          <w:sz w:val="24"/>
          <w:szCs w:val="24"/>
        </w:rPr>
        <w:t>с. Буковец</w:t>
      </w:r>
      <w:r>
        <w:rPr>
          <w:rFonts w:asciiTheme="majorHAnsi" w:hAnsiTheme="majorHAnsi" w:cs="Arial"/>
          <w:sz w:val="24"/>
          <w:szCs w:val="24"/>
        </w:rPr>
        <w:t xml:space="preserve">, разкриването на </w:t>
      </w:r>
      <w:r w:rsidR="003F7812" w:rsidRPr="00D869F8">
        <w:rPr>
          <w:rFonts w:asciiTheme="majorHAnsi" w:hAnsiTheme="majorHAnsi" w:cs="Arial"/>
          <w:sz w:val="24"/>
          <w:szCs w:val="24"/>
        </w:rPr>
        <w:t>1 шивашки цех и 1 предприятие от хранително-вкусовата промишленост</w:t>
      </w:r>
      <w:r>
        <w:rPr>
          <w:rFonts w:asciiTheme="majorHAnsi" w:hAnsiTheme="majorHAnsi" w:cs="Arial"/>
          <w:sz w:val="24"/>
          <w:szCs w:val="24"/>
        </w:rPr>
        <w:t>.</w:t>
      </w:r>
    </w:p>
    <w:p w:rsidR="00F24DCB" w:rsidRPr="000516AB" w:rsidRDefault="00F24DCB" w:rsidP="00A92D6A">
      <w:pPr>
        <w:spacing w:after="0" w:line="240" w:lineRule="auto"/>
        <w:jc w:val="both"/>
        <w:rPr>
          <w:rFonts w:asciiTheme="majorHAnsi" w:hAnsiTheme="majorHAnsi"/>
          <w:sz w:val="24"/>
          <w:szCs w:val="24"/>
        </w:rPr>
      </w:pPr>
    </w:p>
    <w:p w:rsidR="00F24DCB" w:rsidRPr="000516AB" w:rsidRDefault="00F24DCB" w:rsidP="00C10A37">
      <w:pPr>
        <w:pStyle w:val="a4"/>
        <w:numPr>
          <w:ilvl w:val="0"/>
          <w:numId w:val="40"/>
        </w:numPr>
        <w:spacing w:after="0" w:line="240" w:lineRule="auto"/>
        <w:jc w:val="both"/>
        <w:rPr>
          <w:rFonts w:asciiTheme="majorHAnsi" w:hAnsiTheme="majorHAnsi"/>
          <w:i/>
          <w:sz w:val="24"/>
          <w:szCs w:val="24"/>
        </w:rPr>
      </w:pPr>
      <w:r w:rsidRPr="000516AB">
        <w:rPr>
          <w:rFonts w:asciiTheme="majorHAnsi" w:hAnsiTheme="majorHAnsi" w:cs="Times New Roman"/>
          <w:i/>
          <w:sz w:val="24"/>
          <w:szCs w:val="24"/>
        </w:rPr>
        <w:t>Размер на привлечените инвестиции</w:t>
      </w:r>
    </w:p>
    <w:p w:rsidR="00E974D4" w:rsidRPr="000516AB" w:rsidRDefault="00E974D4" w:rsidP="00A92D6A">
      <w:pPr>
        <w:pStyle w:val="a4"/>
        <w:spacing w:after="0" w:line="240" w:lineRule="auto"/>
        <w:jc w:val="both"/>
        <w:rPr>
          <w:rFonts w:asciiTheme="majorHAnsi" w:hAnsiTheme="majorHAnsi" w:cs="Times New Roman"/>
          <w:i/>
          <w:sz w:val="24"/>
          <w:szCs w:val="24"/>
        </w:rPr>
      </w:pPr>
      <w:r w:rsidRPr="000516AB">
        <w:rPr>
          <w:rFonts w:asciiTheme="majorHAnsi" w:hAnsiTheme="majorHAnsi" w:cs="Times New Roman"/>
          <w:i/>
          <w:sz w:val="24"/>
          <w:szCs w:val="24"/>
        </w:rPr>
        <w:t>Целева стойност на индикатора – 1 мил</w:t>
      </w:r>
      <w:r w:rsidR="005654A2">
        <w:rPr>
          <w:rFonts w:asciiTheme="majorHAnsi" w:hAnsiTheme="majorHAnsi" w:cs="Times New Roman"/>
          <w:i/>
          <w:sz w:val="24"/>
          <w:szCs w:val="24"/>
        </w:rPr>
        <w:t>.</w:t>
      </w:r>
      <w:r w:rsidRPr="000516AB">
        <w:rPr>
          <w:rFonts w:asciiTheme="majorHAnsi" w:hAnsiTheme="majorHAnsi" w:cs="Times New Roman"/>
          <w:i/>
          <w:sz w:val="24"/>
          <w:szCs w:val="24"/>
        </w:rPr>
        <w:t xml:space="preserve"> лв. </w:t>
      </w:r>
    </w:p>
    <w:p w:rsidR="00F24DCB" w:rsidRPr="000B2279" w:rsidRDefault="00E974D4" w:rsidP="00A92D6A">
      <w:pPr>
        <w:pStyle w:val="a4"/>
        <w:spacing w:after="0" w:line="240" w:lineRule="auto"/>
        <w:jc w:val="both"/>
        <w:rPr>
          <w:rFonts w:asciiTheme="majorHAnsi" w:hAnsiTheme="majorHAnsi" w:cs="Times New Roman"/>
          <w:b/>
          <w:i/>
          <w:sz w:val="24"/>
          <w:szCs w:val="24"/>
        </w:rPr>
      </w:pPr>
      <w:r w:rsidRPr="000B2279">
        <w:rPr>
          <w:rFonts w:asciiTheme="majorHAnsi" w:hAnsiTheme="majorHAnsi" w:cs="Times New Roman"/>
          <w:i/>
          <w:sz w:val="24"/>
          <w:szCs w:val="24"/>
        </w:rPr>
        <w:t xml:space="preserve">постигната стойност – </w:t>
      </w:r>
      <w:r w:rsidR="005654A2" w:rsidRPr="000B2279">
        <w:rPr>
          <w:rFonts w:asciiTheme="majorHAnsi" w:hAnsiTheme="majorHAnsi" w:cs="Times New Roman"/>
          <w:i/>
          <w:sz w:val="24"/>
          <w:szCs w:val="24"/>
        </w:rPr>
        <w:t>9 мил.лв.</w:t>
      </w:r>
      <w:r w:rsidRPr="000B2279">
        <w:rPr>
          <w:rFonts w:asciiTheme="majorHAnsi" w:hAnsiTheme="majorHAnsi" w:cs="Times New Roman"/>
          <w:i/>
          <w:sz w:val="24"/>
          <w:szCs w:val="24"/>
        </w:rPr>
        <w:t xml:space="preserve"> - </w:t>
      </w:r>
      <w:r w:rsidR="005654A2" w:rsidRPr="000B2279">
        <w:rPr>
          <w:rFonts w:asciiTheme="majorHAnsi" w:hAnsiTheme="majorHAnsi" w:cs="Times New Roman"/>
          <w:b/>
          <w:i/>
          <w:sz w:val="24"/>
          <w:szCs w:val="24"/>
        </w:rPr>
        <w:t>много висока степен на изпълнение - оценка 5</w:t>
      </w:r>
    </w:p>
    <w:p w:rsidR="00F24DCB" w:rsidRPr="000B2279" w:rsidRDefault="00E974D4" w:rsidP="00A92D6A">
      <w:pPr>
        <w:spacing w:after="0" w:line="240" w:lineRule="auto"/>
        <w:ind w:firstLine="567"/>
        <w:jc w:val="both"/>
        <w:rPr>
          <w:rFonts w:asciiTheme="majorHAnsi" w:hAnsiTheme="majorHAnsi"/>
          <w:sz w:val="24"/>
          <w:szCs w:val="24"/>
        </w:rPr>
      </w:pPr>
      <w:r w:rsidRPr="000B2279">
        <w:rPr>
          <w:rFonts w:asciiTheme="majorHAnsi" w:hAnsiTheme="majorHAnsi"/>
          <w:sz w:val="24"/>
          <w:szCs w:val="24"/>
        </w:rPr>
        <w:t>По данни на НСИ  в периода 2014-2020 година преките чуждестранни инвестиц</w:t>
      </w:r>
      <w:r w:rsidR="000516AB" w:rsidRPr="000B2279">
        <w:rPr>
          <w:rFonts w:asciiTheme="majorHAnsi" w:hAnsiTheme="majorHAnsi"/>
          <w:sz w:val="24"/>
          <w:szCs w:val="24"/>
        </w:rPr>
        <w:t>ии възлизат на 13.7 хиляди евро</w:t>
      </w:r>
      <w:r w:rsidRPr="000B2279">
        <w:rPr>
          <w:rFonts w:asciiTheme="majorHAnsi" w:hAnsiTheme="majorHAnsi"/>
          <w:sz w:val="24"/>
          <w:szCs w:val="24"/>
        </w:rPr>
        <w:t>. Стойността на горепосочените инвестиции е конфиденциална информация на инвеститорите, но по експертна оценка тя възлиза на не по-малко от 475 хиляди лв</w:t>
      </w:r>
      <w:r w:rsidR="00D67F79" w:rsidRPr="000B2279">
        <w:rPr>
          <w:rFonts w:asciiTheme="majorHAnsi" w:hAnsiTheme="majorHAnsi"/>
          <w:sz w:val="24"/>
          <w:szCs w:val="24"/>
        </w:rPr>
        <w:t>.</w:t>
      </w:r>
      <w:r w:rsidRPr="000B2279">
        <w:rPr>
          <w:rFonts w:asciiTheme="majorHAnsi" w:hAnsiTheme="majorHAnsi"/>
          <w:sz w:val="24"/>
          <w:szCs w:val="24"/>
        </w:rPr>
        <w:t xml:space="preserve"> </w:t>
      </w:r>
      <w:r w:rsidR="005654A2" w:rsidRPr="000B2279">
        <w:rPr>
          <w:rFonts w:asciiTheme="majorHAnsi" w:hAnsiTheme="majorHAnsi"/>
          <w:sz w:val="24"/>
          <w:szCs w:val="24"/>
        </w:rPr>
        <w:t xml:space="preserve">По данни в ИСУН за </w:t>
      </w:r>
      <w:r w:rsidR="000B2279">
        <w:rPr>
          <w:rFonts w:asciiTheme="majorHAnsi" w:hAnsiTheme="majorHAnsi"/>
          <w:sz w:val="24"/>
          <w:szCs w:val="24"/>
        </w:rPr>
        <w:t xml:space="preserve">мониторирания планов </w:t>
      </w:r>
      <w:r w:rsidR="005654A2" w:rsidRPr="000B2279">
        <w:rPr>
          <w:rFonts w:asciiTheme="majorHAnsi" w:hAnsiTheme="majorHAnsi"/>
          <w:sz w:val="24"/>
          <w:szCs w:val="24"/>
        </w:rPr>
        <w:t xml:space="preserve">период на територията на общината  са изпълнени проекти за инвестиции в оборудване и технологична модернизация в МСП на стойност </w:t>
      </w:r>
      <w:r w:rsidR="000B2279">
        <w:rPr>
          <w:rFonts w:asciiTheme="majorHAnsi" w:hAnsiTheme="majorHAnsi"/>
          <w:sz w:val="24"/>
          <w:szCs w:val="24"/>
        </w:rPr>
        <w:t xml:space="preserve">над </w:t>
      </w:r>
      <w:r w:rsidR="005654A2" w:rsidRPr="000B2279">
        <w:rPr>
          <w:rFonts w:asciiTheme="majorHAnsi" w:hAnsiTheme="majorHAnsi"/>
          <w:sz w:val="24"/>
          <w:szCs w:val="24"/>
        </w:rPr>
        <w:t>9 мил. лв.</w:t>
      </w:r>
    </w:p>
    <w:p w:rsidR="00F369DC" w:rsidRPr="000516AB" w:rsidRDefault="00E974D4" w:rsidP="00A92D6A">
      <w:pPr>
        <w:spacing w:after="0" w:line="240" w:lineRule="auto"/>
        <w:ind w:firstLine="567"/>
        <w:jc w:val="both"/>
        <w:rPr>
          <w:rFonts w:asciiTheme="majorHAnsi" w:hAnsiTheme="majorHAnsi"/>
          <w:i/>
          <w:sz w:val="24"/>
          <w:szCs w:val="24"/>
        </w:rPr>
      </w:pPr>
      <w:r w:rsidRPr="000516AB">
        <w:rPr>
          <w:rFonts w:asciiTheme="majorHAnsi" w:hAnsiTheme="majorHAnsi" w:cs="Times New Roman"/>
          <w:i/>
          <w:sz w:val="24"/>
          <w:szCs w:val="24"/>
        </w:rPr>
        <w:t xml:space="preserve">Изпълнението на индикаторите по </w:t>
      </w:r>
      <w:r w:rsidRPr="000516AB">
        <w:rPr>
          <w:rFonts w:asciiTheme="majorHAnsi" w:hAnsiTheme="majorHAnsi" w:cs="Times New Roman"/>
          <w:b/>
          <w:i/>
          <w:sz w:val="24"/>
          <w:szCs w:val="24"/>
        </w:rPr>
        <w:t>Мярка 1.2.2.1. Оценка на възможностите за развитие на ПЧП</w:t>
      </w:r>
    </w:p>
    <w:p w:rsidR="00BC0E9E" w:rsidRPr="000516AB" w:rsidRDefault="00D67F79" w:rsidP="00A92D6A">
      <w:pPr>
        <w:pStyle w:val="a4"/>
        <w:spacing w:after="0" w:line="240" w:lineRule="auto"/>
        <w:jc w:val="both"/>
        <w:rPr>
          <w:rFonts w:asciiTheme="majorHAnsi" w:hAnsiTheme="majorHAnsi" w:cs="Times New Roman"/>
          <w:i/>
          <w:sz w:val="24"/>
          <w:szCs w:val="24"/>
        </w:rPr>
      </w:pPr>
      <w:r w:rsidRPr="000516AB">
        <w:rPr>
          <w:rFonts w:asciiTheme="majorHAnsi" w:hAnsiTheme="majorHAnsi" w:cs="Times New Roman"/>
          <w:i/>
          <w:sz w:val="24"/>
          <w:szCs w:val="24"/>
        </w:rPr>
        <w:t>Проведени дискусии с потенциални парньори за ПЧП</w:t>
      </w:r>
    </w:p>
    <w:p w:rsidR="00D67F79" w:rsidRPr="005C0498" w:rsidRDefault="00D67F79" w:rsidP="00A92D6A">
      <w:pPr>
        <w:pStyle w:val="a4"/>
        <w:spacing w:after="0" w:line="240" w:lineRule="auto"/>
        <w:jc w:val="both"/>
        <w:rPr>
          <w:rFonts w:asciiTheme="majorHAnsi" w:hAnsiTheme="majorHAnsi" w:cs="Times New Roman"/>
          <w:i/>
          <w:sz w:val="24"/>
          <w:szCs w:val="24"/>
        </w:rPr>
      </w:pPr>
      <w:r w:rsidRPr="005C0498">
        <w:rPr>
          <w:rFonts w:asciiTheme="majorHAnsi" w:hAnsiTheme="majorHAnsi" w:cs="Times New Roman"/>
          <w:i/>
          <w:sz w:val="24"/>
          <w:szCs w:val="24"/>
        </w:rPr>
        <w:t xml:space="preserve">Целева стойност на индикатора – 10 бр. </w:t>
      </w:r>
    </w:p>
    <w:p w:rsidR="00D67F79" w:rsidRPr="005C0498" w:rsidRDefault="00D67F79" w:rsidP="00A92D6A">
      <w:pPr>
        <w:pStyle w:val="a4"/>
        <w:spacing w:after="0" w:line="240" w:lineRule="auto"/>
        <w:jc w:val="both"/>
        <w:rPr>
          <w:rFonts w:asciiTheme="majorHAnsi" w:hAnsiTheme="majorHAnsi" w:cs="Times New Roman"/>
          <w:i/>
          <w:sz w:val="24"/>
          <w:szCs w:val="24"/>
        </w:rPr>
      </w:pPr>
      <w:r w:rsidRPr="005C0498">
        <w:rPr>
          <w:rFonts w:asciiTheme="majorHAnsi" w:hAnsiTheme="majorHAnsi" w:cs="Times New Roman"/>
          <w:i/>
          <w:sz w:val="24"/>
          <w:szCs w:val="24"/>
        </w:rPr>
        <w:t xml:space="preserve">постигната стойност – 15  бр.  - </w:t>
      </w:r>
      <w:r w:rsidRPr="005C0498">
        <w:rPr>
          <w:rFonts w:asciiTheme="majorHAnsi" w:hAnsiTheme="majorHAnsi" w:cs="Times New Roman"/>
          <w:b/>
          <w:i/>
          <w:sz w:val="24"/>
          <w:szCs w:val="24"/>
        </w:rPr>
        <w:t>Много висока степен на изпълнение  - оценка 5</w:t>
      </w:r>
    </w:p>
    <w:p w:rsidR="006E2BCC" w:rsidRPr="000516AB" w:rsidRDefault="00452D65" w:rsidP="00A92D6A">
      <w:pPr>
        <w:spacing w:after="0" w:line="240" w:lineRule="auto"/>
        <w:ind w:firstLine="567"/>
        <w:jc w:val="both"/>
        <w:rPr>
          <w:rFonts w:asciiTheme="majorHAnsi" w:hAnsiTheme="majorHAnsi" w:cs="Times New Roman"/>
          <w:i/>
          <w:sz w:val="24"/>
          <w:szCs w:val="24"/>
        </w:rPr>
      </w:pPr>
      <w:r w:rsidRPr="000516AB">
        <w:rPr>
          <w:rFonts w:asciiTheme="majorHAnsi" w:hAnsiTheme="majorHAnsi"/>
          <w:sz w:val="24"/>
          <w:szCs w:val="24"/>
        </w:rPr>
        <w:t xml:space="preserve">Екипът на Сдружение „Местна инициативна група Бяла Слатина” /МИГ/ за периода на </w:t>
      </w:r>
      <w:r w:rsidR="000516AB" w:rsidRPr="000516AB">
        <w:rPr>
          <w:rFonts w:asciiTheme="majorHAnsi" w:hAnsiTheme="majorHAnsi"/>
          <w:sz w:val="24"/>
          <w:szCs w:val="24"/>
        </w:rPr>
        <w:t xml:space="preserve">действие на </w:t>
      </w:r>
      <w:r w:rsidRPr="000516AB">
        <w:rPr>
          <w:rFonts w:asciiTheme="majorHAnsi" w:hAnsiTheme="majorHAnsi"/>
          <w:sz w:val="24"/>
          <w:szCs w:val="24"/>
        </w:rPr>
        <w:t xml:space="preserve">  ОПР  са организирали и провели  обшо 15 срещи с потенциални партньори за </w:t>
      </w:r>
      <w:r w:rsidR="008147A8" w:rsidRPr="000516AB">
        <w:rPr>
          <w:rFonts w:asciiTheme="majorHAnsi" w:hAnsiTheme="majorHAnsi"/>
          <w:sz w:val="24"/>
          <w:szCs w:val="24"/>
        </w:rPr>
        <w:t xml:space="preserve"> осъществяване на </w:t>
      </w:r>
      <w:r w:rsidRPr="000516AB">
        <w:rPr>
          <w:rFonts w:asciiTheme="majorHAnsi" w:hAnsiTheme="majorHAnsi"/>
          <w:sz w:val="24"/>
          <w:szCs w:val="24"/>
        </w:rPr>
        <w:t xml:space="preserve">ПЧП. </w:t>
      </w:r>
    </w:p>
    <w:p w:rsidR="006A6ABC" w:rsidRPr="006A6ABC" w:rsidRDefault="006A6ABC" w:rsidP="00A92D6A">
      <w:pPr>
        <w:pStyle w:val="a4"/>
        <w:spacing w:after="0" w:line="240" w:lineRule="auto"/>
        <w:jc w:val="both"/>
        <w:rPr>
          <w:rFonts w:asciiTheme="majorHAnsi" w:hAnsiTheme="majorHAnsi" w:cs="Times New Roman"/>
          <w:i/>
          <w:sz w:val="24"/>
          <w:szCs w:val="24"/>
        </w:rPr>
      </w:pPr>
      <w:r w:rsidRPr="006A6ABC">
        <w:rPr>
          <w:rFonts w:asciiTheme="majorHAnsi" w:hAnsiTheme="majorHAnsi" w:cs="Times New Roman"/>
          <w:i/>
          <w:sz w:val="24"/>
          <w:szCs w:val="24"/>
        </w:rPr>
        <w:t xml:space="preserve">Изпълнението на индикаторите по </w:t>
      </w:r>
      <w:r w:rsidRPr="005C0498">
        <w:rPr>
          <w:rFonts w:asciiTheme="majorHAnsi" w:hAnsiTheme="majorHAnsi" w:cs="Times New Roman"/>
          <w:b/>
          <w:i/>
          <w:sz w:val="24"/>
          <w:szCs w:val="24"/>
        </w:rPr>
        <w:t>Мярка 1.2.2.2. Реаризиране  на ПЧП</w:t>
      </w:r>
    </w:p>
    <w:p w:rsidR="00D67F79" w:rsidRPr="005C0498" w:rsidRDefault="00452D65" w:rsidP="00A92D6A">
      <w:pPr>
        <w:pStyle w:val="a4"/>
        <w:spacing w:after="0" w:line="240" w:lineRule="auto"/>
        <w:jc w:val="both"/>
        <w:rPr>
          <w:rFonts w:asciiTheme="majorHAnsi" w:hAnsiTheme="majorHAnsi" w:cs="Times New Roman"/>
          <w:i/>
          <w:sz w:val="24"/>
          <w:szCs w:val="24"/>
        </w:rPr>
      </w:pPr>
      <w:r w:rsidRPr="006A6ABC">
        <w:rPr>
          <w:rFonts w:asciiTheme="majorHAnsi" w:hAnsiTheme="majorHAnsi" w:cs="Times New Roman"/>
          <w:i/>
          <w:sz w:val="24"/>
          <w:szCs w:val="24"/>
        </w:rPr>
        <w:t>Реализирани проекти за ПЧП</w:t>
      </w:r>
    </w:p>
    <w:p w:rsidR="006A6ABC" w:rsidRPr="005C0498" w:rsidRDefault="006A6ABC" w:rsidP="00A92D6A">
      <w:pPr>
        <w:pStyle w:val="a4"/>
        <w:spacing w:after="0" w:line="240" w:lineRule="auto"/>
        <w:jc w:val="both"/>
        <w:rPr>
          <w:rFonts w:asciiTheme="majorHAnsi" w:hAnsiTheme="majorHAnsi" w:cs="Times New Roman"/>
          <w:i/>
          <w:sz w:val="24"/>
          <w:szCs w:val="24"/>
        </w:rPr>
      </w:pPr>
      <w:r w:rsidRPr="005C0498">
        <w:rPr>
          <w:rFonts w:asciiTheme="majorHAnsi" w:hAnsiTheme="majorHAnsi" w:cs="Times New Roman"/>
          <w:i/>
          <w:sz w:val="24"/>
          <w:szCs w:val="24"/>
        </w:rPr>
        <w:t xml:space="preserve">Целева стойност на индикатора – 3 бр. </w:t>
      </w:r>
    </w:p>
    <w:p w:rsidR="006A6ABC" w:rsidRPr="005C0498" w:rsidRDefault="006A6ABC" w:rsidP="00A92D6A">
      <w:pPr>
        <w:pStyle w:val="a4"/>
        <w:spacing w:after="0" w:line="240" w:lineRule="auto"/>
        <w:jc w:val="both"/>
        <w:rPr>
          <w:rFonts w:asciiTheme="majorHAnsi" w:hAnsiTheme="majorHAnsi" w:cs="Times New Roman"/>
          <w:b/>
          <w:i/>
          <w:sz w:val="24"/>
          <w:szCs w:val="24"/>
        </w:rPr>
      </w:pPr>
      <w:r w:rsidRPr="005C0498">
        <w:rPr>
          <w:rFonts w:asciiTheme="majorHAnsi" w:hAnsiTheme="majorHAnsi" w:cs="Times New Roman"/>
          <w:i/>
          <w:sz w:val="24"/>
          <w:szCs w:val="24"/>
        </w:rPr>
        <w:t xml:space="preserve">постигната стойност – 3  бр.  - </w:t>
      </w:r>
      <w:r w:rsidRPr="005C0498">
        <w:rPr>
          <w:rFonts w:asciiTheme="majorHAnsi" w:hAnsiTheme="majorHAnsi" w:cs="Times New Roman"/>
          <w:b/>
          <w:i/>
          <w:sz w:val="24"/>
          <w:szCs w:val="24"/>
        </w:rPr>
        <w:t>Много висока степен на изпълнение  - оценка 5</w:t>
      </w:r>
    </w:p>
    <w:p w:rsidR="00452D65" w:rsidRPr="00382F38" w:rsidRDefault="002D2DF5" w:rsidP="00A92D6A">
      <w:pPr>
        <w:spacing w:after="0" w:line="240" w:lineRule="auto"/>
        <w:ind w:firstLine="567"/>
        <w:jc w:val="both"/>
        <w:rPr>
          <w:rFonts w:asciiTheme="majorHAnsi" w:hAnsiTheme="majorHAnsi"/>
          <w:sz w:val="24"/>
          <w:szCs w:val="24"/>
        </w:rPr>
      </w:pPr>
      <w:r w:rsidRPr="00382F38">
        <w:rPr>
          <w:rFonts w:asciiTheme="majorHAnsi" w:hAnsiTheme="majorHAnsi"/>
          <w:sz w:val="24"/>
          <w:szCs w:val="24"/>
        </w:rPr>
        <w:t>За плановия период са реализирани 3  ПЧП</w:t>
      </w:r>
      <w:r w:rsidR="00382F38">
        <w:rPr>
          <w:rFonts w:asciiTheme="majorHAnsi" w:hAnsiTheme="majorHAnsi"/>
          <w:sz w:val="24"/>
          <w:szCs w:val="24"/>
        </w:rPr>
        <w:t>,</w:t>
      </w:r>
      <w:r w:rsidRPr="00382F38">
        <w:rPr>
          <w:rFonts w:asciiTheme="majorHAnsi" w:hAnsiTheme="majorHAnsi"/>
          <w:sz w:val="24"/>
          <w:szCs w:val="24"/>
        </w:rPr>
        <w:t xml:space="preserve"> в т. </w:t>
      </w:r>
      <w:r w:rsidR="00382F38">
        <w:rPr>
          <w:rFonts w:asciiTheme="majorHAnsi" w:hAnsiTheme="majorHAnsi"/>
          <w:sz w:val="24"/>
          <w:szCs w:val="24"/>
        </w:rPr>
        <w:t xml:space="preserve">ч. </w:t>
      </w:r>
      <w:r w:rsidRPr="00382F38">
        <w:rPr>
          <w:rFonts w:asciiTheme="majorHAnsi" w:hAnsiTheme="majorHAnsi"/>
          <w:sz w:val="24"/>
          <w:szCs w:val="24"/>
        </w:rPr>
        <w:t xml:space="preserve">създаването на  Сдружение „Местна инициативна група Бяла Слатина” и </w:t>
      </w:r>
      <w:r w:rsidR="00382F38">
        <w:rPr>
          <w:rFonts w:asciiTheme="majorHAnsi" w:hAnsiTheme="majorHAnsi"/>
          <w:sz w:val="24"/>
          <w:szCs w:val="24"/>
        </w:rPr>
        <w:t xml:space="preserve">1 бр. </w:t>
      </w:r>
      <w:r w:rsidRPr="00382F38">
        <w:rPr>
          <w:rFonts w:asciiTheme="majorHAnsi" w:hAnsiTheme="majorHAnsi"/>
          <w:sz w:val="24"/>
          <w:szCs w:val="24"/>
        </w:rPr>
        <w:t>по про</w:t>
      </w:r>
      <w:r w:rsidR="00880C30" w:rsidRPr="00382F38">
        <w:rPr>
          <w:rFonts w:asciiTheme="majorHAnsi" w:hAnsiTheme="majorHAnsi"/>
          <w:sz w:val="24"/>
          <w:szCs w:val="24"/>
        </w:rPr>
        <w:t>е</w:t>
      </w:r>
      <w:r w:rsidRPr="00382F38">
        <w:rPr>
          <w:rFonts w:asciiTheme="majorHAnsi" w:hAnsiTheme="majorHAnsi"/>
          <w:sz w:val="24"/>
          <w:szCs w:val="24"/>
        </w:rPr>
        <w:t xml:space="preserve">кт с Търговско промишлена палата </w:t>
      </w:r>
      <w:r w:rsidR="00382F38">
        <w:rPr>
          <w:rFonts w:asciiTheme="majorHAnsi" w:hAnsiTheme="majorHAnsi"/>
          <w:sz w:val="24"/>
          <w:szCs w:val="24"/>
        </w:rPr>
        <w:t xml:space="preserve">- </w:t>
      </w:r>
      <w:r w:rsidRPr="00382F38">
        <w:rPr>
          <w:rFonts w:asciiTheme="majorHAnsi" w:hAnsiTheme="majorHAnsi"/>
          <w:sz w:val="24"/>
          <w:szCs w:val="24"/>
        </w:rPr>
        <w:t xml:space="preserve">гр. Враца </w:t>
      </w:r>
      <w:r w:rsidR="00382F38">
        <w:rPr>
          <w:rFonts w:asciiTheme="majorHAnsi" w:hAnsiTheme="majorHAnsi"/>
          <w:sz w:val="24"/>
          <w:szCs w:val="24"/>
        </w:rPr>
        <w:t>и АРИР-гр. Враца „</w:t>
      </w:r>
      <w:r w:rsidR="00382F38">
        <w:rPr>
          <w:rFonts w:asciiTheme="majorHAnsi" w:hAnsiTheme="majorHAnsi"/>
          <w:sz w:val="24"/>
          <w:szCs w:val="24"/>
          <w:lang w:val="en-US"/>
        </w:rPr>
        <w:t>Rural Dear Agenda</w:t>
      </w:r>
      <w:r w:rsidR="00382F38">
        <w:rPr>
          <w:rFonts w:asciiTheme="majorHAnsi" w:hAnsiTheme="majorHAnsi"/>
          <w:sz w:val="24"/>
          <w:szCs w:val="24"/>
        </w:rPr>
        <w:t>“, финансиран от ЕК и учредяването на Дарителски фонд „Участвам-дарявам-променям“, съвместно със сдружение „Първи юни“, чрез който се реализират малки граждански проекти със широка обществена значимост в местната общност.</w:t>
      </w:r>
    </w:p>
    <w:p w:rsidR="0049697C" w:rsidRPr="0049697C" w:rsidRDefault="0049697C" w:rsidP="00E5097E">
      <w:pPr>
        <w:pStyle w:val="21"/>
        <w:pBdr>
          <w:top w:val="single" w:sz="4" w:space="1" w:color="auto"/>
          <w:left w:val="single" w:sz="4" w:space="4" w:color="auto"/>
          <w:bottom w:val="single" w:sz="4" w:space="1" w:color="auto"/>
          <w:right w:val="single" w:sz="4" w:space="4" w:color="auto"/>
        </w:pBdr>
        <w:shd w:val="clear" w:color="auto" w:fill="B8CCE4" w:themeFill="accent1" w:themeFillTint="66"/>
        <w:spacing w:before="0"/>
        <w:jc w:val="both"/>
        <w:rPr>
          <w:sz w:val="28"/>
          <w:szCs w:val="28"/>
        </w:rPr>
      </w:pPr>
      <w:bookmarkStart w:id="27" w:name="_Toc501027864"/>
      <w:r w:rsidRPr="0049697C">
        <w:rPr>
          <w:sz w:val="28"/>
          <w:szCs w:val="28"/>
        </w:rPr>
        <w:t>Стратегическа цел 2: Съхранение и развитие на човешкия потенциал в общината, включително на групите в риск</w:t>
      </w:r>
      <w:bookmarkEnd w:id="27"/>
    </w:p>
    <w:p w:rsidR="0049697C" w:rsidRDefault="0049697C" w:rsidP="00B33BB4">
      <w:pPr>
        <w:jc w:val="both"/>
        <w:rPr>
          <w:i/>
          <w:sz w:val="24"/>
          <w:szCs w:val="24"/>
        </w:rPr>
      </w:pPr>
    </w:p>
    <w:p w:rsidR="0049697C" w:rsidRPr="0049697C" w:rsidRDefault="0049697C" w:rsidP="00E5097E">
      <w:pPr>
        <w:shd w:val="clear" w:color="auto" w:fill="92CDDC" w:themeFill="accent5" w:themeFillTint="99"/>
        <w:spacing w:line="240" w:lineRule="auto"/>
        <w:jc w:val="both"/>
        <w:rPr>
          <w:rFonts w:asciiTheme="majorHAnsi" w:hAnsiTheme="majorHAnsi" w:cs="Times New Roman"/>
          <w:b/>
          <w:sz w:val="24"/>
          <w:szCs w:val="24"/>
        </w:rPr>
      </w:pPr>
      <w:r w:rsidRPr="0049697C">
        <w:rPr>
          <w:rFonts w:asciiTheme="majorHAnsi" w:hAnsiTheme="majorHAnsi" w:cs="Times New Roman"/>
          <w:b/>
          <w:sz w:val="24"/>
          <w:szCs w:val="24"/>
        </w:rPr>
        <w:t xml:space="preserve">Приоритет 2.1: </w:t>
      </w:r>
      <w:r>
        <w:rPr>
          <w:rFonts w:asciiTheme="majorHAnsi" w:hAnsiTheme="majorHAnsi" w:cs="Times New Roman"/>
          <w:b/>
          <w:sz w:val="24"/>
          <w:szCs w:val="24"/>
        </w:rPr>
        <w:t xml:space="preserve"> </w:t>
      </w:r>
      <w:r w:rsidRPr="0049697C">
        <w:rPr>
          <w:rFonts w:asciiTheme="majorHAnsi" w:hAnsiTheme="majorHAnsi" w:cs="Times New Roman"/>
          <w:b/>
          <w:sz w:val="24"/>
          <w:szCs w:val="24"/>
        </w:rPr>
        <w:t>Усъвършенстване и развитие на услугите и инфраструктурата в</w:t>
      </w:r>
    </w:p>
    <w:p w:rsidR="0049697C" w:rsidRPr="0049697C" w:rsidRDefault="0049697C" w:rsidP="00E5097E">
      <w:pPr>
        <w:shd w:val="clear" w:color="auto" w:fill="92CDDC" w:themeFill="accent5" w:themeFillTint="99"/>
        <w:spacing w:line="240" w:lineRule="auto"/>
        <w:jc w:val="both"/>
        <w:rPr>
          <w:i/>
          <w:sz w:val="24"/>
          <w:szCs w:val="24"/>
        </w:rPr>
      </w:pPr>
      <w:r w:rsidRPr="0049697C">
        <w:rPr>
          <w:rFonts w:asciiTheme="majorHAnsi" w:hAnsiTheme="majorHAnsi" w:cs="Times New Roman"/>
          <w:b/>
          <w:sz w:val="24"/>
          <w:szCs w:val="24"/>
        </w:rPr>
        <w:t>сферите на образованието, здравеопазването, културата и спорта</w:t>
      </w:r>
    </w:p>
    <w:p w:rsidR="00D11728" w:rsidRPr="0084004B" w:rsidRDefault="00D11728" w:rsidP="00A92D6A">
      <w:pPr>
        <w:spacing w:after="0" w:line="240" w:lineRule="auto"/>
        <w:ind w:firstLine="360"/>
        <w:jc w:val="both"/>
        <w:rPr>
          <w:rFonts w:asciiTheme="majorHAnsi" w:hAnsiTheme="majorHAnsi" w:cs="Times New Roman"/>
          <w:i/>
          <w:sz w:val="24"/>
          <w:szCs w:val="24"/>
        </w:rPr>
      </w:pPr>
      <w:r w:rsidRPr="0084004B">
        <w:rPr>
          <w:rFonts w:asciiTheme="majorHAnsi" w:hAnsiTheme="majorHAnsi" w:cs="Times New Roman"/>
          <w:i/>
          <w:sz w:val="24"/>
          <w:szCs w:val="24"/>
        </w:rPr>
        <w:t xml:space="preserve">Изпълнението на индикаторите по </w:t>
      </w:r>
      <w:r w:rsidRPr="0084004B">
        <w:rPr>
          <w:rFonts w:asciiTheme="majorHAnsi" w:hAnsiTheme="majorHAnsi" w:cs="Times New Roman"/>
          <w:b/>
          <w:i/>
          <w:sz w:val="24"/>
          <w:szCs w:val="24"/>
        </w:rPr>
        <w:t>Мярка 2.1.1.1. Програма за информиране на местното население за ползите от образование и негативите от ранно напускане на образователната система</w:t>
      </w:r>
    </w:p>
    <w:p w:rsidR="00D11728" w:rsidRPr="00E5097E" w:rsidRDefault="00D11728" w:rsidP="00C10A37">
      <w:pPr>
        <w:pStyle w:val="a4"/>
        <w:numPr>
          <w:ilvl w:val="0"/>
          <w:numId w:val="42"/>
        </w:numPr>
        <w:spacing w:after="0" w:line="240" w:lineRule="auto"/>
        <w:jc w:val="both"/>
        <w:rPr>
          <w:rFonts w:asciiTheme="majorHAnsi" w:hAnsiTheme="majorHAnsi" w:cs="Times New Roman"/>
          <w:i/>
          <w:sz w:val="24"/>
          <w:szCs w:val="24"/>
        </w:rPr>
      </w:pPr>
      <w:r w:rsidRPr="00E5097E">
        <w:rPr>
          <w:rFonts w:asciiTheme="majorHAnsi" w:hAnsiTheme="majorHAnsi" w:cs="Times New Roman"/>
          <w:i/>
          <w:sz w:val="24"/>
          <w:szCs w:val="24"/>
        </w:rPr>
        <w:t>Проведени информационни кампании за ползите от образованието</w:t>
      </w:r>
    </w:p>
    <w:p w:rsidR="00BF3600" w:rsidRPr="0084004B" w:rsidRDefault="00BF3600" w:rsidP="00A92D6A">
      <w:pPr>
        <w:pStyle w:val="a4"/>
        <w:spacing w:after="0" w:line="240" w:lineRule="auto"/>
        <w:jc w:val="both"/>
        <w:rPr>
          <w:rFonts w:asciiTheme="majorHAnsi" w:hAnsiTheme="majorHAnsi" w:cs="Times New Roman"/>
          <w:i/>
          <w:sz w:val="24"/>
          <w:szCs w:val="24"/>
        </w:rPr>
      </w:pPr>
      <w:r w:rsidRPr="0084004B">
        <w:rPr>
          <w:rFonts w:asciiTheme="majorHAnsi" w:hAnsiTheme="majorHAnsi" w:cs="Times New Roman"/>
          <w:i/>
          <w:sz w:val="24"/>
          <w:szCs w:val="24"/>
        </w:rPr>
        <w:t xml:space="preserve">Целева стойност на индикатора – 14 бр. </w:t>
      </w:r>
    </w:p>
    <w:p w:rsidR="00D11728" w:rsidRPr="00A2041E" w:rsidRDefault="00BF3600" w:rsidP="00A92D6A">
      <w:pPr>
        <w:pStyle w:val="a4"/>
        <w:spacing w:after="0" w:line="240" w:lineRule="auto"/>
        <w:jc w:val="both"/>
        <w:rPr>
          <w:rFonts w:asciiTheme="majorHAnsi" w:hAnsiTheme="majorHAnsi" w:cs="Times New Roman"/>
          <w:b/>
          <w:i/>
          <w:sz w:val="24"/>
          <w:szCs w:val="24"/>
        </w:rPr>
      </w:pPr>
      <w:r w:rsidRPr="0084004B">
        <w:rPr>
          <w:rFonts w:asciiTheme="majorHAnsi" w:hAnsiTheme="majorHAnsi" w:cs="Times New Roman"/>
          <w:i/>
          <w:sz w:val="24"/>
          <w:szCs w:val="24"/>
        </w:rPr>
        <w:t xml:space="preserve">постигната стойност – 20  бр.  - </w:t>
      </w:r>
      <w:r w:rsidRPr="0084004B">
        <w:rPr>
          <w:rFonts w:asciiTheme="majorHAnsi" w:hAnsiTheme="majorHAnsi" w:cs="Times New Roman"/>
          <w:b/>
          <w:i/>
          <w:sz w:val="24"/>
          <w:szCs w:val="24"/>
        </w:rPr>
        <w:t>Много висока степен на изпълнение  - оценка 5</w:t>
      </w:r>
    </w:p>
    <w:p w:rsidR="00BF3600" w:rsidRPr="0084004B" w:rsidRDefault="00BF3600" w:rsidP="00A92D6A">
      <w:pPr>
        <w:spacing w:after="0" w:line="240" w:lineRule="auto"/>
        <w:ind w:firstLine="360"/>
        <w:jc w:val="both"/>
        <w:rPr>
          <w:rFonts w:asciiTheme="majorHAnsi" w:hAnsiTheme="majorHAnsi" w:cs="Times New Roman"/>
          <w:sz w:val="24"/>
          <w:szCs w:val="24"/>
        </w:rPr>
      </w:pPr>
      <w:r w:rsidRPr="0084004B">
        <w:rPr>
          <w:rFonts w:asciiTheme="majorHAnsi" w:hAnsiTheme="majorHAnsi" w:cs="Times New Roman"/>
          <w:sz w:val="24"/>
          <w:szCs w:val="24"/>
        </w:rPr>
        <w:t>Изпълнението на индикатора надвишава по изпълнение заложените параметри към момента на последв</w:t>
      </w:r>
      <w:r w:rsidR="00E5097E">
        <w:rPr>
          <w:rFonts w:asciiTheme="majorHAnsi" w:hAnsiTheme="majorHAnsi" w:cs="Times New Roman"/>
          <w:sz w:val="24"/>
          <w:szCs w:val="24"/>
        </w:rPr>
        <w:t xml:space="preserve">ащата  </w:t>
      </w:r>
      <w:r w:rsidRPr="0084004B">
        <w:rPr>
          <w:rFonts w:asciiTheme="majorHAnsi" w:hAnsiTheme="majorHAnsi" w:cs="Times New Roman"/>
          <w:sz w:val="24"/>
          <w:szCs w:val="24"/>
        </w:rPr>
        <w:t xml:space="preserve">оценка. </w:t>
      </w:r>
      <w:r w:rsidR="00621CE4" w:rsidRPr="0084004B">
        <w:rPr>
          <w:rFonts w:asciiTheme="majorHAnsi" w:hAnsiTheme="majorHAnsi" w:cs="Times New Roman"/>
          <w:sz w:val="24"/>
          <w:szCs w:val="24"/>
        </w:rPr>
        <w:t xml:space="preserve">Информационните кампании в полза на образованието са реализирани  в рамките на национални програми и проекти, в които участват </w:t>
      </w:r>
      <w:r w:rsidR="00E5097E">
        <w:rPr>
          <w:rFonts w:asciiTheme="majorHAnsi" w:hAnsiTheme="majorHAnsi" w:cs="Times New Roman"/>
          <w:sz w:val="24"/>
          <w:szCs w:val="24"/>
        </w:rPr>
        <w:t>детски градини и училища</w:t>
      </w:r>
      <w:r w:rsidR="00621CE4" w:rsidRPr="0084004B">
        <w:rPr>
          <w:rFonts w:asciiTheme="majorHAnsi" w:hAnsiTheme="majorHAnsi" w:cs="Times New Roman"/>
          <w:sz w:val="24"/>
          <w:szCs w:val="24"/>
        </w:rPr>
        <w:t xml:space="preserve"> от общината.</w:t>
      </w:r>
      <w:r w:rsidR="00E5097E">
        <w:rPr>
          <w:rFonts w:asciiTheme="majorHAnsi" w:hAnsiTheme="majorHAnsi" w:cs="Times New Roman"/>
          <w:sz w:val="24"/>
          <w:szCs w:val="24"/>
        </w:rPr>
        <w:t xml:space="preserve"> </w:t>
      </w:r>
      <w:r w:rsidRPr="0084004B">
        <w:rPr>
          <w:rFonts w:asciiTheme="majorHAnsi" w:hAnsiTheme="majorHAnsi" w:cs="Times New Roman"/>
          <w:sz w:val="24"/>
          <w:szCs w:val="24"/>
        </w:rPr>
        <w:t xml:space="preserve">При целева стойност </w:t>
      </w:r>
      <w:r w:rsidRPr="0084004B">
        <w:rPr>
          <w:rFonts w:asciiTheme="majorHAnsi" w:hAnsiTheme="majorHAnsi" w:cs="Times New Roman"/>
          <w:sz w:val="24"/>
          <w:szCs w:val="24"/>
          <w:lang w:val="en-US"/>
        </w:rPr>
        <w:t>(</w:t>
      </w:r>
      <w:r w:rsidRPr="0084004B">
        <w:rPr>
          <w:rFonts w:asciiTheme="majorHAnsi" w:hAnsiTheme="majorHAnsi" w:cs="Times New Roman"/>
          <w:sz w:val="24"/>
          <w:szCs w:val="24"/>
        </w:rPr>
        <w:t>14 броя за целия период на изпълнение на ОПР</w:t>
      </w:r>
      <w:r w:rsidRPr="0084004B">
        <w:rPr>
          <w:rFonts w:asciiTheme="majorHAnsi" w:hAnsiTheme="majorHAnsi" w:cs="Times New Roman"/>
          <w:sz w:val="24"/>
          <w:szCs w:val="24"/>
          <w:lang w:val="en-US"/>
        </w:rPr>
        <w:t xml:space="preserve">) </w:t>
      </w:r>
      <w:r w:rsidRPr="0084004B">
        <w:rPr>
          <w:rFonts w:asciiTheme="majorHAnsi" w:hAnsiTheme="majorHAnsi" w:cs="Times New Roman"/>
          <w:sz w:val="24"/>
          <w:szCs w:val="24"/>
        </w:rPr>
        <w:t xml:space="preserve">към </w:t>
      </w:r>
      <w:r w:rsidR="00621CE4" w:rsidRPr="0084004B">
        <w:rPr>
          <w:rFonts w:asciiTheme="majorHAnsi" w:hAnsiTheme="majorHAnsi" w:cs="Times New Roman"/>
          <w:sz w:val="24"/>
          <w:szCs w:val="24"/>
        </w:rPr>
        <w:t>края на 2020г</w:t>
      </w:r>
      <w:r w:rsidRPr="0084004B">
        <w:rPr>
          <w:rFonts w:asciiTheme="majorHAnsi" w:hAnsiTheme="majorHAnsi" w:cs="Times New Roman"/>
          <w:sz w:val="24"/>
          <w:szCs w:val="24"/>
        </w:rPr>
        <w:t xml:space="preserve">. са проведени общо 20  </w:t>
      </w:r>
      <w:r w:rsidR="0084004B">
        <w:rPr>
          <w:rFonts w:asciiTheme="majorHAnsi" w:hAnsiTheme="majorHAnsi" w:cs="Times New Roman"/>
          <w:sz w:val="24"/>
          <w:szCs w:val="24"/>
        </w:rPr>
        <w:t>кампании</w:t>
      </w:r>
      <w:r w:rsidR="00A2041E">
        <w:rPr>
          <w:rFonts w:asciiTheme="majorHAnsi" w:hAnsiTheme="majorHAnsi" w:cs="Times New Roman"/>
          <w:sz w:val="24"/>
          <w:szCs w:val="24"/>
        </w:rPr>
        <w:t xml:space="preserve">, презентиращи ползите от образованието </w:t>
      </w:r>
      <w:r w:rsidRPr="0084004B">
        <w:rPr>
          <w:rFonts w:asciiTheme="majorHAnsi" w:hAnsiTheme="majorHAnsi" w:cs="Times New Roman"/>
          <w:sz w:val="24"/>
          <w:szCs w:val="24"/>
        </w:rPr>
        <w:t>. Налице е изпълнение. Индикаторът е отчетен с натрупване.</w:t>
      </w:r>
    </w:p>
    <w:p w:rsidR="00D11728" w:rsidRPr="002E55D7" w:rsidRDefault="00D11728" w:rsidP="00C10A37">
      <w:pPr>
        <w:pStyle w:val="a4"/>
        <w:numPr>
          <w:ilvl w:val="0"/>
          <w:numId w:val="42"/>
        </w:numPr>
        <w:spacing w:after="0" w:line="240" w:lineRule="auto"/>
        <w:jc w:val="both"/>
        <w:rPr>
          <w:rFonts w:asciiTheme="majorHAnsi" w:hAnsiTheme="majorHAnsi" w:cs="Times New Roman"/>
          <w:i/>
          <w:sz w:val="24"/>
          <w:szCs w:val="24"/>
        </w:rPr>
      </w:pPr>
      <w:r w:rsidRPr="002E55D7">
        <w:rPr>
          <w:rFonts w:asciiTheme="majorHAnsi" w:hAnsiTheme="majorHAnsi" w:cs="Times New Roman"/>
          <w:i/>
          <w:sz w:val="24"/>
          <w:szCs w:val="24"/>
        </w:rPr>
        <w:t>Създадени училищни настоятелства за включване на родителите в процеса на образование</w:t>
      </w:r>
    </w:p>
    <w:p w:rsidR="00BF3600" w:rsidRPr="00C00D62" w:rsidRDefault="00BF3600" w:rsidP="00A92D6A">
      <w:pPr>
        <w:pStyle w:val="a4"/>
        <w:spacing w:after="0" w:line="240" w:lineRule="auto"/>
        <w:jc w:val="both"/>
        <w:rPr>
          <w:rFonts w:asciiTheme="majorHAnsi" w:hAnsiTheme="majorHAnsi" w:cs="Times New Roman"/>
          <w:i/>
          <w:sz w:val="24"/>
          <w:szCs w:val="24"/>
        </w:rPr>
      </w:pPr>
      <w:r w:rsidRPr="00C00D62">
        <w:rPr>
          <w:rFonts w:asciiTheme="majorHAnsi" w:hAnsiTheme="majorHAnsi" w:cs="Times New Roman"/>
          <w:i/>
          <w:sz w:val="24"/>
          <w:szCs w:val="24"/>
        </w:rPr>
        <w:t xml:space="preserve">Целева стойност на индикатора – 12 бр. </w:t>
      </w:r>
    </w:p>
    <w:p w:rsidR="00D11728" w:rsidRPr="00DD7BC4" w:rsidRDefault="00BF3600" w:rsidP="00A92D6A">
      <w:pPr>
        <w:pStyle w:val="a4"/>
        <w:spacing w:after="0" w:line="240" w:lineRule="auto"/>
        <w:jc w:val="both"/>
        <w:rPr>
          <w:rFonts w:asciiTheme="majorHAnsi" w:hAnsiTheme="majorHAnsi" w:cs="Times New Roman"/>
          <w:b/>
          <w:i/>
          <w:sz w:val="24"/>
          <w:szCs w:val="24"/>
        </w:rPr>
      </w:pPr>
      <w:r w:rsidRPr="00C00D62">
        <w:rPr>
          <w:rFonts w:asciiTheme="majorHAnsi" w:hAnsiTheme="majorHAnsi" w:cs="Times New Roman"/>
          <w:i/>
          <w:sz w:val="24"/>
          <w:szCs w:val="24"/>
        </w:rPr>
        <w:t xml:space="preserve">постигната стойност – 12 бр.  - </w:t>
      </w:r>
      <w:r w:rsidRPr="00C00D62">
        <w:rPr>
          <w:rFonts w:asciiTheme="majorHAnsi" w:hAnsiTheme="majorHAnsi" w:cs="Times New Roman"/>
          <w:b/>
          <w:i/>
          <w:sz w:val="24"/>
          <w:szCs w:val="24"/>
        </w:rPr>
        <w:t>Много висока степен на изпълнение  - оценка 5</w:t>
      </w:r>
    </w:p>
    <w:p w:rsidR="00D11728" w:rsidRPr="00DD7BC4" w:rsidRDefault="0084004B" w:rsidP="00A92D6A">
      <w:pPr>
        <w:spacing w:after="0" w:line="240" w:lineRule="auto"/>
        <w:ind w:firstLine="567"/>
        <w:jc w:val="both"/>
        <w:rPr>
          <w:rFonts w:asciiTheme="majorHAnsi" w:hAnsiTheme="majorHAnsi" w:cs="Times New Roman"/>
          <w:sz w:val="24"/>
          <w:szCs w:val="24"/>
        </w:rPr>
      </w:pPr>
      <w:r w:rsidRPr="00C00D62">
        <w:rPr>
          <w:rFonts w:asciiTheme="majorHAnsi" w:hAnsiTheme="majorHAnsi" w:cs="Times New Roman"/>
          <w:sz w:val="24"/>
          <w:szCs w:val="24"/>
        </w:rPr>
        <w:t xml:space="preserve">По данни от образователната мрежа </w:t>
      </w:r>
      <w:r w:rsidR="002E55D7">
        <w:rPr>
          <w:rFonts w:asciiTheme="majorHAnsi" w:hAnsiTheme="majorHAnsi" w:cs="Times New Roman"/>
          <w:sz w:val="24"/>
          <w:szCs w:val="24"/>
        </w:rPr>
        <w:t xml:space="preserve">и ТРРЮЛНЦ </w:t>
      </w:r>
      <w:r w:rsidRPr="00C00D62">
        <w:rPr>
          <w:rFonts w:asciiTheme="majorHAnsi" w:hAnsiTheme="majorHAnsi" w:cs="Times New Roman"/>
          <w:sz w:val="24"/>
          <w:szCs w:val="24"/>
        </w:rPr>
        <w:t>към края на плановия период  създадените училищни настоятелства в училища и детски градини</w:t>
      </w:r>
      <w:r w:rsidR="00E5097E">
        <w:rPr>
          <w:rFonts w:asciiTheme="majorHAnsi" w:hAnsiTheme="majorHAnsi" w:cs="Times New Roman"/>
          <w:sz w:val="24"/>
          <w:szCs w:val="24"/>
        </w:rPr>
        <w:t xml:space="preserve"> като организации </w:t>
      </w:r>
      <w:r w:rsidRPr="00C00D62">
        <w:rPr>
          <w:rFonts w:asciiTheme="majorHAnsi" w:hAnsiTheme="majorHAnsi" w:cs="Times New Roman"/>
          <w:sz w:val="24"/>
          <w:szCs w:val="24"/>
        </w:rPr>
        <w:t>за включване на родителите в образователния процес са  общо 12 на територията на общината</w:t>
      </w:r>
      <w:r w:rsidR="00C00D62">
        <w:rPr>
          <w:rFonts w:asciiTheme="majorHAnsi" w:hAnsiTheme="majorHAnsi" w:cs="Times New Roman"/>
          <w:sz w:val="24"/>
          <w:szCs w:val="24"/>
        </w:rPr>
        <w:t>.</w:t>
      </w:r>
      <w:r w:rsidRPr="00C00D62">
        <w:rPr>
          <w:rFonts w:asciiTheme="majorHAnsi" w:hAnsiTheme="majorHAnsi" w:cs="Times New Roman"/>
          <w:sz w:val="24"/>
          <w:szCs w:val="24"/>
        </w:rPr>
        <w:t xml:space="preserve"> </w:t>
      </w:r>
    </w:p>
    <w:p w:rsidR="00D11728" w:rsidRPr="0084004B" w:rsidRDefault="00D11728" w:rsidP="00A92D6A">
      <w:pPr>
        <w:spacing w:after="0" w:line="240" w:lineRule="auto"/>
        <w:ind w:firstLine="567"/>
        <w:jc w:val="both"/>
        <w:rPr>
          <w:rFonts w:asciiTheme="majorHAnsi" w:hAnsiTheme="majorHAnsi" w:cs="Times New Roman"/>
          <w:i/>
          <w:sz w:val="24"/>
          <w:szCs w:val="24"/>
        </w:rPr>
      </w:pPr>
      <w:r w:rsidRPr="0084004B">
        <w:rPr>
          <w:rFonts w:asciiTheme="majorHAnsi" w:hAnsiTheme="majorHAnsi" w:cs="Times New Roman"/>
          <w:i/>
          <w:sz w:val="24"/>
          <w:szCs w:val="24"/>
        </w:rPr>
        <w:t xml:space="preserve">Изпълнението на индикаторите по </w:t>
      </w:r>
      <w:r w:rsidRPr="0084004B">
        <w:rPr>
          <w:rFonts w:asciiTheme="majorHAnsi" w:hAnsiTheme="majorHAnsi" w:cs="Times New Roman"/>
          <w:b/>
          <w:i/>
          <w:sz w:val="24"/>
          <w:szCs w:val="24"/>
        </w:rPr>
        <w:t>Мярка 2.1.1.2. Подобряане на образователната инфраструктура</w:t>
      </w:r>
    </w:p>
    <w:p w:rsidR="00D11728" w:rsidRPr="0084004B" w:rsidRDefault="00D11728" w:rsidP="00C10A37">
      <w:pPr>
        <w:pStyle w:val="a4"/>
        <w:numPr>
          <w:ilvl w:val="0"/>
          <w:numId w:val="43"/>
        </w:numPr>
        <w:spacing w:after="0" w:line="240" w:lineRule="auto"/>
        <w:jc w:val="both"/>
        <w:rPr>
          <w:rFonts w:asciiTheme="majorHAnsi" w:hAnsiTheme="majorHAnsi" w:cs="Arial"/>
          <w:i/>
          <w:color w:val="000000"/>
          <w:sz w:val="24"/>
          <w:szCs w:val="24"/>
        </w:rPr>
      </w:pPr>
      <w:r w:rsidRPr="0084004B">
        <w:rPr>
          <w:rFonts w:asciiTheme="majorHAnsi" w:hAnsiTheme="majorHAnsi" w:cs="Arial"/>
          <w:i/>
          <w:color w:val="000000"/>
          <w:sz w:val="24"/>
          <w:szCs w:val="24"/>
        </w:rPr>
        <w:t>Осъществена технологична модернизация на оборудването в общинските училища</w:t>
      </w:r>
    </w:p>
    <w:p w:rsidR="0084004B" w:rsidRPr="0084004B" w:rsidRDefault="0084004B" w:rsidP="00A92D6A">
      <w:pPr>
        <w:pStyle w:val="a4"/>
        <w:spacing w:after="0" w:line="240" w:lineRule="auto"/>
        <w:jc w:val="both"/>
        <w:rPr>
          <w:rFonts w:asciiTheme="majorHAnsi" w:hAnsiTheme="majorHAnsi" w:cs="Times New Roman"/>
          <w:i/>
          <w:sz w:val="24"/>
          <w:szCs w:val="24"/>
        </w:rPr>
      </w:pPr>
      <w:r w:rsidRPr="0084004B">
        <w:rPr>
          <w:rFonts w:asciiTheme="majorHAnsi" w:hAnsiTheme="majorHAnsi" w:cs="Times New Roman"/>
          <w:i/>
          <w:sz w:val="24"/>
          <w:szCs w:val="24"/>
        </w:rPr>
        <w:t xml:space="preserve">Целева стойност на индикатора –   6 бр. </w:t>
      </w:r>
    </w:p>
    <w:p w:rsidR="0084004B" w:rsidRPr="00F22C0F" w:rsidRDefault="0084004B" w:rsidP="00A92D6A">
      <w:pPr>
        <w:pStyle w:val="a4"/>
        <w:spacing w:after="0" w:line="240" w:lineRule="auto"/>
        <w:jc w:val="both"/>
        <w:rPr>
          <w:rFonts w:asciiTheme="majorHAnsi" w:hAnsiTheme="majorHAnsi" w:cs="Times New Roman"/>
          <w:b/>
          <w:i/>
          <w:sz w:val="24"/>
          <w:szCs w:val="24"/>
        </w:rPr>
      </w:pPr>
      <w:r w:rsidRPr="0084004B">
        <w:rPr>
          <w:rFonts w:asciiTheme="majorHAnsi" w:hAnsiTheme="majorHAnsi" w:cs="Times New Roman"/>
          <w:i/>
          <w:sz w:val="24"/>
          <w:szCs w:val="24"/>
        </w:rPr>
        <w:t xml:space="preserve">постигната стойност – 10 бр.  - </w:t>
      </w:r>
      <w:r w:rsidRPr="0084004B">
        <w:rPr>
          <w:rFonts w:asciiTheme="majorHAnsi" w:hAnsiTheme="majorHAnsi" w:cs="Times New Roman"/>
          <w:b/>
          <w:i/>
          <w:sz w:val="24"/>
          <w:szCs w:val="24"/>
        </w:rPr>
        <w:t>Много висока степен на изпълнение  - оценка 5</w:t>
      </w:r>
    </w:p>
    <w:p w:rsidR="0084004B" w:rsidRPr="0025275F" w:rsidRDefault="00C808C6" w:rsidP="00A92D6A">
      <w:pPr>
        <w:spacing w:after="0" w:line="240" w:lineRule="auto"/>
        <w:ind w:firstLine="567"/>
        <w:jc w:val="both"/>
        <w:rPr>
          <w:rFonts w:asciiTheme="majorHAnsi" w:hAnsiTheme="majorHAnsi"/>
          <w:sz w:val="24"/>
          <w:szCs w:val="24"/>
        </w:rPr>
      </w:pPr>
      <w:r w:rsidRPr="0025275F">
        <w:rPr>
          <w:rFonts w:asciiTheme="majorHAnsi" w:hAnsiTheme="majorHAnsi" w:cs="Times New Roman"/>
          <w:sz w:val="24"/>
          <w:szCs w:val="24"/>
        </w:rPr>
        <w:t>При изпълнение на проекти и програми-</w:t>
      </w:r>
      <w:r w:rsidRPr="0025275F">
        <w:rPr>
          <w:rFonts w:asciiTheme="majorHAnsi" w:hAnsiTheme="majorHAnsi"/>
          <w:sz w:val="24"/>
          <w:szCs w:val="24"/>
        </w:rPr>
        <w:t xml:space="preserve">Проект BG05M2OP001-2.011-0001 „Подкрепа за успех“ на МОН, </w:t>
      </w:r>
      <w:r w:rsidRPr="0025275F">
        <w:rPr>
          <w:rFonts w:asciiTheme="majorHAnsi" w:hAnsiTheme="majorHAnsi"/>
          <w:color w:val="000000"/>
          <w:sz w:val="24"/>
          <w:szCs w:val="24"/>
          <w:shd w:val="clear" w:color="auto" w:fill="FFFFFF"/>
        </w:rPr>
        <w:t xml:space="preserve"> финансиран по ОП „Наука и образование за интелигентен растеж"“ 2014-2020 г.; </w:t>
      </w:r>
      <w:r w:rsidRPr="0025275F">
        <w:rPr>
          <w:rFonts w:asciiTheme="majorHAnsi" w:hAnsiTheme="majorHAnsi"/>
          <w:sz w:val="24"/>
          <w:szCs w:val="24"/>
        </w:rPr>
        <w:t>Проект BG05M2ОP001-2.012-0001 - „Образование за утрешния ден“ на МОН и други проекти</w:t>
      </w:r>
      <w:r w:rsidR="00FD0908">
        <w:rPr>
          <w:rFonts w:asciiTheme="majorHAnsi" w:hAnsiTheme="majorHAnsi"/>
          <w:sz w:val="24"/>
          <w:szCs w:val="24"/>
        </w:rPr>
        <w:t>,</w:t>
      </w:r>
      <w:r w:rsidRPr="0025275F">
        <w:rPr>
          <w:rFonts w:asciiTheme="majorHAnsi" w:hAnsiTheme="majorHAnsi"/>
          <w:sz w:val="24"/>
          <w:szCs w:val="24"/>
        </w:rPr>
        <w:t xml:space="preserve"> финансирани по   ОП „Наука и образование за ин</w:t>
      </w:r>
      <w:r w:rsidR="00FD0908">
        <w:rPr>
          <w:rFonts w:asciiTheme="majorHAnsi" w:hAnsiTheme="majorHAnsi"/>
          <w:sz w:val="24"/>
          <w:szCs w:val="24"/>
        </w:rPr>
        <w:t xml:space="preserve">телигентен растеж" 2014-2020 г., </w:t>
      </w:r>
      <w:r w:rsidRPr="0025275F">
        <w:rPr>
          <w:rFonts w:asciiTheme="majorHAnsi" w:hAnsiTheme="majorHAnsi"/>
          <w:sz w:val="24"/>
          <w:szCs w:val="24"/>
        </w:rPr>
        <w:t xml:space="preserve">е </w:t>
      </w:r>
      <w:r w:rsidRPr="0025275F">
        <w:rPr>
          <w:rFonts w:asciiTheme="majorHAnsi" w:hAnsiTheme="majorHAnsi" w:cs="Times New Roman"/>
          <w:sz w:val="24"/>
          <w:szCs w:val="24"/>
        </w:rPr>
        <w:t>подобрена образователнат</w:t>
      </w:r>
      <w:r w:rsidR="004675E4">
        <w:rPr>
          <w:rFonts w:asciiTheme="majorHAnsi" w:hAnsiTheme="majorHAnsi" w:cs="Times New Roman"/>
          <w:sz w:val="24"/>
          <w:szCs w:val="24"/>
        </w:rPr>
        <w:t>а среда. Закупени са компютри,</w:t>
      </w:r>
      <w:r w:rsidRPr="0025275F">
        <w:rPr>
          <w:rFonts w:asciiTheme="majorHAnsi" w:hAnsiTheme="majorHAnsi" w:cs="Times New Roman"/>
          <w:sz w:val="24"/>
          <w:szCs w:val="24"/>
        </w:rPr>
        <w:t xml:space="preserve"> хардуе</w:t>
      </w:r>
      <w:r w:rsidR="004675E4">
        <w:rPr>
          <w:rFonts w:asciiTheme="majorHAnsi" w:hAnsiTheme="majorHAnsi" w:cs="Times New Roman"/>
          <w:sz w:val="24"/>
          <w:szCs w:val="24"/>
        </w:rPr>
        <w:t xml:space="preserve">р и друго съвременно учебно оборудване, </w:t>
      </w:r>
      <w:r w:rsidRPr="0025275F">
        <w:rPr>
          <w:rFonts w:asciiTheme="majorHAnsi" w:hAnsiTheme="majorHAnsi" w:cs="Times New Roman"/>
          <w:sz w:val="24"/>
          <w:szCs w:val="24"/>
        </w:rPr>
        <w:t>машини и съоръжения за 1</w:t>
      </w:r>
      <w:r w:rsidR="004675E4">
        <w:rPr>
          <w:rFonts w:asciiTheme="majorHAnsi" w:hAnsiTheme="majorHAnsi" w:cs="Times New Roman"/>
          <w:sz w:val="24"/>
          <w:szCs w:val="24"/>
        </w:rPr>
        <w:t>0</w:t>
      </w:r>
      <w:r w:rsidRPr="0025275F">
        <w:rPr>
          <w:rFonts w:asciiTheme="majorHAnsi" w:hAnsiTheme="majorHAnsi" w:cs="Times New Roman"/>
          <w:sz w:val="24"/>
          <w:szCs w:val="24"/>
        </w:rPr>
        <w:t xml:space="preserve"> бр. училища и детски градини.</w:t>
      </w:r>
    </w:p>
    <w:p w:rsidR="0084004B" w:rsidRDefault="0084004B" w:rsidP="00A92D6A">
      <w:pPr>
        <w:spacing w:after="0" w:line="240" w:lineRule="auto"/>
        <w:jc w:val="both"/>
        <w:rPr>
          <w:rFonts w:ascii="Arial" w:hAnsi="Arial" w:cs="Arial"/>
          <w:color w:val="000000"/>
          <w:sz w:val="20"/>
          <w:szCs w:val="20"/>
        </w:rPr>
      </w:pPr>
    </w:p>
    <w:p w:rsidR="00F979F1" w:rsidRPr="008C62A5" w:rsidRDefault="00F979F1" w:rsidP="00C10A37">
      <w:pPr>
        <w:pStyle w:val="a4"/>
        <w:numPr>
          <w:ilvl w:val="0"/>
          <w:numId w:val="43"/>
        </w:numPr>
        <w:spacing w:after="0" w:line="240" w:lineRule="auto"/>
        <w:jc w:val="both"/>
        <w:rPr>
          <w:rFonts w:asciiTheme="majorHAnsi" w:hAnsiTheme="majorHAnsi" w:cs="Arial"/>
          <w:i/>
          <w:color w:val="000000"/>
          <w:sz w:val="24"/>
          <w:szCs w:val="24"/>
        </w:rPr>
      </w:pPr>
      <w:r w:rsidRPr="008C62A5">
        <w:rPr>
          <w:rFonts w:asciiTheme="majorHAnsi" w:hAnsiTheme="majorHAnsi" w:cs="Arial"/>
          <w:i/>
          <w:color w:val="000000"/>
          <w:sz w:val="24"/>
          <w:szCs w:val="24"/>
        </w:rPr>
        <w:t>Брой училища, в които са осъществени подобрения по отношение на спорта и здравето</w:t>
      </w:r>
    </w:p>
    <w:p w:rsidR="00C00D62" w:rsidRPr="0084004B" w:rsidRDefault="00C00D62" w:rsidP="00A92D6A">
      <w:pPr>
        <w:pStyle w:val="a4"/>
        <w:spacing w:after="0" w:line="240" w:lineRule="auto"/>
        <w:jc w:val="both"/>
        <w:rPr>
          <w:rFonts w:asciiTheme="majorHAnsi" w:hAnsiTheme="majorHAnsi" w:cs="Times New Roman"/>
          <w:i/>
          <w:sz w:val="24"/>
          <w:szCs w:val="24"/>
        </w:rPr>
      </w:pPr>
      <w:r w:rsidRPr="0084004B">
        <w:rPr>
          <w:rFonts w:asciiTheme="majorHAnsi" w:hAnsiTheme="majorHAnsi" w:cs="Times New Roman"/>
          <w:i/>
          <w:sz w:val="24"/>
          <w:szCs w:val="24"/>
        </w:rPr>
        <w:t xml:space="preserve">Целева стойност на индикатора –   6 бр. </w:t>
      </w:r>
    </w:p>
    <w:p w:rsidR="00C00D62" w:rsidRPr="0084004B" w:rsidRDefault="00C00D62" w:rsidP="00A92D6A">
      <w:pPr>
        <w:pStyle w:val="a4"/>
        <w:spacing w:after="0" w:line="240" w:lineRule="auto"/>
        <w:jc w:val="both"/>
        <w:rPr>
          <w:rFonts w:asciiTheme="majorHAnsi" w:hAnsiTheme="majorHAnsi" w:cs="Times New Roman"/>
          <w:b/>
          <w:i/>
          <w:sz w:val="24"/>
          <w:szCs w:val="24"/>
        </w:rPr>
      </w:pPr>
      <w:r w:rsidRPr="0084004B">
        <w:rPr>
          <w:rFonts w:asciiTheme="majorHAnsi" w:hAnsiTheme="majorHAnsi" w:cs="Times New Roman"/>
          <w:i/>
          <w:sz w:val="24"/>
          <w:szCs w:val="24"/>
        </w:rPr>
        <w:t xml:space="preserve">постигната стойност – 10 бр.  - </w:t>
      </w:r>
      <w:r w:rsidRPr="0084004B">
        <w:rPr>
          <w:rFonts w:asciiTheme="majorHAnsi" w:hAnsiTheme="majorHAnsi" w:cs="Times New Roman"/>
          <w:b/>
          <w:i/>
          <w:sz w:val="24"/>
          <w:szCs w:val="24"/>
        </w:rPr>
        <w:t>Много висока степен на изпълнение  - оценка 5</w:t>
      </w:r>
    </w:p>
    <w:p w:rsidR="00F979F1" w:rsidRDefault="0025275F" w:rsidP="00A92D6A">
      <w:pPr>
        <w:spacing w:after="0" w:line="240" w:lineRule="auto"/>
        <w:ind w:firstLine="567"/>
        <w:jc w:val="both"/>
        <w:rPr>
          <w:rFonts w:ascii="Arial" w:hAnsi="Arial" w:cs="Arial"/>
          <w:color w:val="000000"/>
          <w:sz w:val="20"/>
          <w:szCs w:val="20"/>
        </w:rPr>
      </w:pPr>
      <w:r w:rsidRPr="00B55A08">
        <w:rPr>
          <w:rFonts w:asciiTheme="majorHAnsi" w:hAnsiTheme="majorHAnsi" w:cs="Times New Roman"/>
          <w:sz w:val="24"/>
          <w:szCs w:val="24"/>
        </w:rPr>
        <w:t xml:space="preserve">Индикаторът е изпълнен със средства от Общинския бюджет и </w:t>
      </w:r>
      <w:r w:rsidR="00275032" w:rsidRPr="00B55A08">
        <w:rPr>
          <w:rFonts w:asciiTheme="majorHAnsi" w:hAnsiTheme="majorHAnsi" w:cs="Times New Roman"/>
          <w:sz w:val="24"/>
          <w:szCs w:val="24"/>
        </w:rPr>
        <w:t xml:space="preserve">при реализиране на проекти , свързани с ремонт и реконструкция на спортната база в училищата </w:t>
      </w:r>
      <w:r w:rsidRPr="00B55A08">
        <w:rPr>
          <w:rFonts w:asciiTheme="majorHAnsi" w:hAnsiTheme="majorHAnsi" w:cs="Times New Roman"/>
          <w:sz w:val="24"/>
          <w:szCs w:val="24"/>
        </w:rPr>
        <w:t xml:space="preserve"> </w:t>
      </w:r>
      <w:r w:rsidR="00275032" w:rsidRPr="00B55A08">
        <w:rPr>
          <w:rFonts w:asciiTheme="majorHAnsi" w:hAnsiTheme="majorHAnsi" w:cs="Times New Roman"/>
          <w:sz w:val="24"/>
          <w:szCs w:val="24"/>
        </w:rPr>
        <w:t xml:space="preserve">на територията </w:t>
      </w:r>
      <w:r w:rsidRPr="00B55A08">
        <w:rPr>
          <w:rFonts w:asciiTheme="majorHAnsi" w:hAnsiTheme="majorHAnsi" w:cs="Times New Roman"/>
          <w:sz w:val="24"/>
          <w:szCs w:val="24"/>
        </w:rPr>
        <w:t xml:space="preserve"> на Община Бяла Слатина</w:t>
      </w:r>
      <w:r w:rsidR="00275032" w:rsidRPr="00B55A08">
        <w:rPr>
          <w:rFonts w:asciiTheme="majorHAnsi" w:hAnsiTheme="majorHAnsi" w:cs="Times New Roman"/>
          <w:sz w:val="24"/>
          <w:szCs w:val="24"/>
        </w:rPr>
        <w:t xml:space="preserve">. </w:t>
      </w:r>
    </w:p>
    <w:p w:rsidR="00F979F1" w:rsidRPr="0025275F" w:rsidRDefault="00F979F1" w:rsidP="00C10A37">
      <w:pPr>
        <w:pStyle w:val="a4"/>
        <w:numPr>
          <w:ilvl w:val="0"/>
          <w:numId w:val="43"/>
        </w:numPr>
        <w:spacing w:after="0" w:line="240" w:lineRule="auto"/>
        <w:jc w:val="both"/>
        <w:rPr>
          <w:rFonts w:asciiTheme="majorHAnsi" w:hAnsiTheme="majorHAnsi" w:cs="Arial"/>
          <w:i/>
          <w:color w:val="000000"/>
          <w:sz w:val="24"/>
          <w:szCs w:val="24"/>
        </w:rPr>
      </w:pPr>
      <w:r w:rsidRPr="0025275F">
        <w:rPr>
          <w:rFonts w:asciiTheme="majorHAnsi" w:hAnsiTheme="majorHAnsi" w:cs="Arial"/>
          <w:i/>
          <w:color w:val="000000"/>
          <w:sz w:val="24"/>
          <w:szCs w:val="24"/>
        </w:rPr>
        <w:t>Брой детски ясли/градини, в които е осъществено подобряване на инфраструктурата и/или обзавеждането</w:t>
      </w:r>
    </w:p>
    <w:p w:rsidR="00C00D62" w:rsidRPr="0084004B" w:rsidRDefault="00C00D62" w:rsidP="00A92D6A">
      <w:pPr>
        <w:pStyle w:val="a4"/>
        <w:spacing w:after="0" w:line="240" w:lineRule="auto"/>
        <w:jc w:val="both"/>
        <w:rPr>
          <w:rFonts w:asciiTheme="majorHAnsi" w:hAnsiTheme="majorHAnsi" w:cs="Times New Roman"/>
          <w:i/>
          <w:sz w:val="24"/>
          <w:szCs w:val="24"/>
        </w:rPr>
      </w:pPr>
      <w:r w:rsidRPr="0084004B">
        <w:rPr>
          <w:rFonts w:asciiTheme="majorHAnsi" w:hAnsiTheme="majorHAnsi" w:cs="Times New Roman"/>
          <w:i/>
          <w:sz w:val="24"/>
          <w:szCs w:val="24"/>
        </w:rPr>
        <w:t xml:space="preserve">Целева стойност на индикатора –   6 бр. </w:t>
      </w:r>
    </w:p>
    <w:p w:rsidR="00212AFC" w:rsidRPr="008C62A5" w:rsidRDefault="00C00D62" w:rsidP="00A92D6A">
      <w:pPr>
        <w:pStyle w:val="a4"/>
        <w:spacing w:after="0" w:line="240" w:lineRule="auto"/>
        <w:jc w:val="both"/>
        <w:rPr>
          <w:rFonts w:asciiTheme="majorHAnsi" w:hAnsiTheme="majorHAnsi" w:cs="Times New Roman"/>
          <w:b/>
          <w:i/>
          <w:color w:val="FF0000"/>
          <w:sz w:val="24"/>
          <w:szCs w:val="24"/>
        </w:rPr>
      </w:pPr>
      <w:r w:rsidRPr="0084004B">
        <w:rPr>
          <w:rFonts w:asciiTheme="majorHAnsi" w:hAnsiTheme="majorHAnsi" w:cs="Times New Roman"/>
          <w:i/>
          <w:sz w:val="24"/>
          <w:szCs w:val="24"/>
        </w:rPr>
        <w:t xml:space="preserve">постигната стойност – </w:t>
      </w:r>
      <w:r>
        <w:rPr>
          <w:rFonts w:asciiTheme="majorHAnsi" w:hAnsiTheme="majorHAnsi" w:cs="Times New Roman"/>
          <w:i/>
          <w:sz w:val="24"/>
          <w:szCs w:val="24"/>
        </w:rPr>
        <w:t xml:space="preserve">6 </w:t>
      </w:r>
      <w:r w:rsidRPr="0084004B">
        <w:rPr>
          <w:rFonts w:asciiTheme="majorHAnsi" w:hAnsiTheme="majorHAnsi" w:cs="Times New Roman"/>
          <w:i/>
          <w:sz w:val="24"/>
          <w:szCs w:val="24"/>
        </w:rPr>
        <w:t xml:space="preserve">бр.  - </w:t>
      </w:r>
      <w:r w:rsidRPr="00C00E1D">
        <w:rPr>
          <w:rFonts w:asciiTheme="majorHAnsi" w:hAnsiTheme="majorHAnsi" w:cs="Times New Roman"/>
          <w:b/>
          <w:i/>
          <w:sz w:val="24"/>
          <w:szCs w:val="24"/>
        </w:rPr>
        <w:t>Много висока степен на изпълнение  - оценка 5</w:t>
      </w:r>
    </w:p>
    <w:p w:rsidR="00212AFC" w:rsidRPr="0025275F" w:rsidRDefault="00212AFC" w:rsidP="00A92D6A">
      <w:pPr>
        <w:spacing w:after="0" w:line="240" w:lineRule="auto"/>
        <w:ind w:firstLine="567"/>
        <w:jc w:val="both"/>
        <w:rPr>
          <w:rFonts w:asciiTheme="majorHAnsi" w:hAnsiTheme="majorHAnsi"/>
          <w:sz w:val="24"/>
          <w:szCs w:val="24"/>
        </w:rPr>
      </w:pPr>
      <w:r w:rsidRPr="0025275F">
        <w:rPr>
          <w:rFonts w:asciiTheme="majorHAnsi" w:hAnsiTheme="majorHAnsi"/>
          <w:sz w:val="24"/>
          <w:szCs w:val="24"/>
        </w:rPr>
        <w:t>През 2018г. със средства от МВКВПМС  е  извършен ремонт на покривите на 3 учебни заведения след бурята от 15.05.2018г.са  извършени, както следва:</w:t>
      </w:r>
    </w:p>
    <w:p w:rsidR="00212AFC" w:rsidRPr="0025275F" w:rsidRDefault="00212AFC" w:rsidP="00A92D6A">
      <w:pPr>
        <w:spacing w:after="0" w:line="240" w:lineRule="auto"/>
        <w:ind w:firstLine="567"/>
        <w:jc w:val="both"/>
        <w:rPr>
          <w:rFonts w:asciiTheme="majorHAnsi" w:hAnsiTheme="majorHAnsi"/>
          <w:sz w:val="24"/>
          <w:szCs w:val="24"/>
        </w:rPr>
      </w:pPr>
      <w:r w:rsidRPr="0025275F">
        <w:rPr>
          <w:rFonts w:asciiTheme="majorHAnsi" w:hAnsiTheme="majorHAnsi"/>
          <w:sz w:val="24"/>
          <w:szCs w:val="24"/>
        </w:rPr>
        <w:t>Ремонт на покрив на ДГ „Незабравка”-гр. Бяла Слатина – 18 533,00 лв.;</w:t>
      </w:r>
    </w:p>
    <w:p w:rsidR="00212AFC" w:rsidRPr="0025275F" w:rsidRDefault="00212AFC" w:rsidP="00A92D6A">
      <w:pPr>
        <w:spacing w:after="0" w:line="240" w:lineRule="auto"/>
        <w:ind w:firstLine="567"/>
        <w:jc w:val="both"/>
        <w:rPr>
          <w:rFonts w:asciiTheme="majorHAnsi" w:hAnsiTheme="majorHAnsi"/>
          <w:sz w:val="24"/>
          <w:szCs w:val="24"/>
        </w:rPr>
      </w:pPr>
      <w:r w:rsidRPr="0025275F">
        <w:rPr>
          <w:rFonts w:asciiTheme="majorHAnsi" w:hAnsiTheme="majorHAnsi"/>
          <w:sz w:val="24"/>
          <w:szCs w:val="24"/>
        </w:rPr>
        <w:t>Ремонт на покрив на ДГ „Незабравка” филиал с. Търнак</w:t>
      </w:r>
      <w:r w:rsidR="00E607AB">
        <w:rPr>
          <w:rFonts w:asciiTheme="majorHAnsi" w:hAnsiTheme="majorHAnsi"/>
          <w:sz w:val="24"/>
          <w:szCs w:val="24"/>
        </w:rPr>
        <w:t xml:space="preserve"> </w:t>
      </w:r>
      <w:r w:rsidRPr="0025275F">
        <w:rPr>
          <w:rFonts w:asciiTheme="majorHAnsi" w:hAnsiTheme="majorHAnsi"/>
          <w:sz w:val="24"/>
          <w:szCs w:val="24"/>
        </w:rPr>
        <w:t>-</w:t>
      </w:r>
      <w:r w:rsidR="00E607AB">
        <w:rPr>
          <w:rFonts w:asciiTheme="majorHAnsi" w:hAnsiTheme="majorHAnsi"/>
          <w:sz w:val="24"/>
          <w:szCs w:val="24"/>
        </w:rPr>
        <w:t xml:space="preserve"> </w:t>
      </w:r>
      <w:r w:rsidRPr="0025275F">
        <w:rPr>
          <w:rFonts w:asciiTheme="majorHAnsi" w:hAnsiTheme="majorHAnsi"/>
          <w:sz w:val="24"/>
          <w:szCs w:val="24"/>
        </w:rPr>
        <w:t>65 164,00 лв.</w:t>
      </w:r>
    </w:p>
    <w:p w:rsidR="00212AFC" w:rsidRPr="0025275F" w:rsidRDefault="00212AFC" w:rsidP="00A92D6A">
      <w:pPr>
        <w:shd w:val="clear" w:color="auto" w:fill="FFFFFF"/>
        <w:spacing w:after="0" w:line="240" w:lineRule="auto"/>
        <w:ind w:firstLine="567"/>
        <w:jc w:val="both"/>
        <w:rPr>
          <w:rFonts w:asciiTheme="majorHAnsi" w:hAnsiTheme="majorHAnsi"/>
          <w:sz w:val="24"/>
          <w:szCs w:val="24"/>
        </w:rPr>
      </w:pPr>
      <w:r w:rsidRPr="0025275F">
        <w:rPr>
          <w:rFonts w:asciiTheme="majorHAnsi" w:hAnsiTheme="majorHAnsi" w:cs="Times New Roman"/>
          <w:sz w:val="24"/>
          <w:szCs w:val="24"/>
        </w:rPr>
        <w:t xml:space="preserve">През 2019 -2020г. се реализира </w:t>
      </w:r>
      <w:r w:rsidRPr="0025275F">
        <w:rPr>
          <w:rFonts w:asciiTheme="majorHAnsi" w:hAnsiTheme="majorHAnsi"/>
          <w:sz w:val="24"/>
          <w:szCs w:val="24"/>
        </w:rPr>
        <w:t>Проект „Обновяване на материалната база на Детска градина „Радост ” – гр. Бяла Слатина“</w:t>
      </w:r>
      <w:r w:rsidR="008C62A5">
        <w:rPr>
          <w:rFonts w:asciiTheme="majorHAnsi" w:hAnsiTheme="majorHAnsi"/>
          <w:sz w:val="24"/>
          <w:szCs w:val="24"/>
        </w:rPr>
        <w:t xml:space="preserve">. Реализира се </w:t>
      </w:r>
      <w:r w:rsidRPr="0025275F">
        <w:rPr>
          <w:rFonts w:asciiTheme="majorHAnsi" w:hAnsiTheme="majorHAnsi"/>
          <w:sz w:val="24"/>
          <w:szCs w:val="24"/>
        </w:rPr>
        <w:t xml:space="preserve">по подмярка 7.2. „Инвестиции в създаването, подобряването или разширяването на всички видове малка по мащаби инфраструктура“ от Мярка 7 „Основни услуги и обновяване на селата в селските райони“ на Програмата за развитие на селските райони за периода 2014-2020. </w:t>
      </w:r>
      <w:r w:rsidR="008C62A5">
        <w:rPr>
          <w:rFonts w:asciiTheme="majorHAnsi" w:hAnsiTheme="majorHAnsi"/>
          <w:sz w:val="24"/>
          <w:szCs w:val="24"/>
        </w:rPr>
        <w:t>Проектът</w:t>
      </w:r>
      <w:r w:rsidRPr="0025275F">
        <w:rPr>
          <w:rFonts w:asciiTheme="majorHAnsi" w:hAnsiTheme="majorHAnsi"/>
          <w:sz w:val="24"/>
          <w:szCs w:val="24"/>
        </w:rPr>
        <w:t xml:space="preserve"> е на стойност  962 658.09лв., със срок на изпълнение 36 месеца.</w:t>
      </w:r>
    </w:p>
    <w:p w:rsidR="00F979F1" w:rsidRPr="00CA7F0E" w:rsidRDefault="00275032" w:rsidP="00A92D6A">
      <w:pPr>
        <w:spacing w:after="0" w:line="240" w:lineRule="auto"/>
        <w:ind w:firstLine="567"/>
        <w:jc w:val="both"/>
        <w:rPr>
          <w:rFonts w:asciiTheme="majorHAnsi" w:hAnsiTheme="majorHAnsi" w:cs="Times New Roman"/>
          <w:sz w:val="24"/>
          <w:szCs w:val="24"/>
        </w:rPr>
      </w:pPr>
      <w:r w:rsidRPr="00CA7F0E">
        <w:rPr>
          <w:rFonts w:asciiTheme="majorHAnsi" w:hAnsiTheme="majorHAnsi" w:cs="Arial"/>
          <w:sz w:val="24"/>
          <w:szCs w:val="24"/>
        </w:rPr>
        <w:t>През периода на действие на плана реконструкции и ремонтни дейности са правени в 6 детски градини на територията на общината</w:t>
      </w:r>
      <w:r w:rsidRPr="00CA7F0E">
        <w:rPr>
          <w:rFonts w:asciiTheme="majorHAnsi" w:hAnsiTheme="majorHAnsi" w:cs="Times New Roman"/>
          <w:i/>
          <w:sz w:val="24"/>
          <w:szCs w:val="24"/>
        </w:rPr>
        <w:t xml:space="preserve">, </w:t>
      </w:r>
      <w:r w:rsidRPr="00CA7F0E">
        <w:rPr>
          <w:rFonts w:asciiTheme="majorHAnsi" w:hAnsiTheme="majorHAnsi" w:cs="Times New Roman"/>
          <w:sz w:val="24"/>
          <w:szCs w:val="24"/>
        </w:rPr>
        <w:t>включително със средства от Общинския бюджет</w:t>
      </w:r>
      <w:r w:rsidR="00CA7F0E">
        <w:rPr>
          <w:rFonts w:asciiTheme="majorHAnsi" w:hAnsiTheme="majorHAnsi" w:cs="Times New Roman"/>
          <w:sz w:val="24"/>
          <w:szCs w:val="24"/>
        </w:rPr>
        <w:t>.</w:t>
      </w:r>
      <w:r w:rsidRPr="00CA7F0E">
        <w:rPr>
          <w:rFonts w:asciiTheme="majorHAnsi" w:hAnsiTheme="majorHAnsi" w:cs="Times New Roman"/>
          <w:sz w:val="24"/>
          <w:szCs w:val="24"/>
        </w:rPr>
        <w:t xml:space="preserve">  </w:t>
      </w:r>
    </w:p>
    <w:p w:rsidR="00F979F1" w:rsidRPr="008C62A5" w:rsidRDefault="00F979F1" w:rsidP="00A92D6A">
      <w:pPr>
        <w:spacing w:after="0" w:line="240" w:lineRule="auto"/>
        <w:ind w:firstLine="567"/>
        <w:jc w:val="both"/>
        <w:rPr>
          <w:rFonts w:asciiTheme="majorHAnsi" w:hAnsiTheme="majorHAnsi" w:cs="Arial"/>
          <w:b/>
          <w:i/>
          <w:color w:val="000000"/>
          <w:sz w:val="24"/>
          <w:szCs w:val="24"/>
        </w:rPr>
      </w:pPr>
      <w:r w:rsidRPr="00F979F1">
        <w:rPr>
          <w:rFonts w:asciiTheme="majorHAnsi" w:hAnsiTheme="majorHAnsi" w:cs="Times New Roman"/>
          <w:i/>
          <w:sz w:val="24"/>
          <w:szCs w:val="24"/>
        </w:rPr>
        <w:t xml:space="preserve">Изпълнението на индикаторите по </w:t>
      </w:r>
      <w:r w:rsidR="00E37388">
        <w:rPr>
          <w:rFonts w:asciiTheme="majorHAnsi" w:hAnsiTheme="majorHAnsi" w:cs="Times New Roman"/>
          <w:b/>
          <w:i/>
          <w:sz w:val="24"/>
          <w:szCs w:val="24"/>
        </w:rPr>
        <w:t>Мярка 2.1.2</w:t>
      </w:r>
      <w:r w:rsidRPr="00F979F1">
        <w:rPr>
          <w:rFonts w:asciiTheme="majorHAnsi" w:hAnsiTheme="majorHAnsi" w:cs="Times New Roman"/>
          <w:b/>
          <w:i/>
          <w:sz w:val="24"/>
          <w:szCs w:val="24"/>
        </w:rPr>
        <w:t>.</w:t>
      </w:r>
      <w:r w:rsidR="00E37388">
        <w:rPr>
          <w:rFonts w:asciiTheme="majorHAnsi" w:hAnsiTheme="majorHAnsi" w:cs="Times New Roman"/>
          <w:b/>
          <w:i/>
          <w:sz w:val="24"/>
          <w:szCs w:val="24"/>
        </w:rPr>
        <w:t>1</w:t>
      </w:r>
      <w:r w:rsidRPr="00F979F1">
        <w:rPr>
          <w:rFonts w:asciiTheme="majorHAnsi" w:hAnsiTheme="majorHAnsi" w:cs="Times New Roman"/>
          <w:b/>
          <w:i/>
          <w:sz w:val="24"/>
          <w:szCs w:val="24"/>
        </w:rPr>
        <w:t xml:space="preserve">. </w:t>
      </w:r>
      <w:r w:rsidRPr="008C62A5">
        <w:rPr>
          <w:rFonts w:asciiTheme="majorHAnsi" w:hAnsiTheme="majorHAnsi" w:cs="Arial"/>
          <w:b/>
          <w:i/>
          <w:color w:val="000000"/>
          <w:sz w:val="24"/>
          <w:szCs w:val="24"/>
        </w:rPr>
        <w:t>Подобряване на здравните услуги и грижи за населението</w:t>
      </w:r>
    </w:p>
    <w:p w:rsidR="00F979F1" w:rsidRPr="0025275F" w:rsidRDefault="00F979F1" w:rsidP="00C10A37">
      <w:pPr>
        <w:pStyle w:val="a4"/>
        <w:numPr>
          <w:ilvl w:val="0"/>
          <w:numId w:val="44"/>
        </w:numPr>
        <w:spacing w:after="0" w:line="240" w:lineRule="auto"/>
        <w:jc w:val="both"/>
        <w:rPr>
          <w:rFonts w:asciiTheme="majorHAnsi" w:hAnsiTheme="majorHAnsi" w:cs="Arial"/>
          <w:i/>
          <w:sz w:val="24"/>
          <w:szCs w:val="24"/>
        </w:rPr>
      </w:pPr>
      <w:r w:rsidRPr="0025275F">
        <w:rPr>
          <w:rFonts w:asciiTheme="majorHAnsi" w:hAnsiTheme="majorHAnsi" w:cs="Arial"/>
          <w:i/>
          <w:sz w:val="24"/>
          <w:szCs w:val="24"/>
        </w:rPr>
        <w:t>Брой привлечени млади специалисти в МБАЛ Бяла Слатина</w:t>
      </w:r>
    </w:p>
    <w:p w:rsidR="0025275F" w:rsidRPr="0025275F" w:rsidRDefault="0025275F" w:rsidP="00A92D6A">
      <w:pPr>
        <w:pStyle w:val="a4"/>
        <w:spacing w:after="0" w:line="240" w:lineRule="auto"/>
        <w:jc w:val="both"/>
        <w:rPr>
          <w:rFonts w:asciiTheme="majorHAnsi" w:hAnsiTheme="majorHAnsi" w:cs="Times New Roman"/>
          <w:i/>
          <w:sz w:val="24"/>
          <w:szCs w:val="24"/>
        </w:rPr>
      </w:pPr>
      <w:r w:rsidRPr="0025275F">
        <w:rPr>
          <w:rFonts w:asciiTheme="majorHAnsi" w:hAnsiTheme="majorHAnsi" w:cs="Times New Roman"/>
          <w:i/>
          <w:sz w:val="24"/>
          <w:szCs w:val="24"/>
        </w:rPr>
        <w:t>Целева стойност на и</w:t>
      </w:r>
      <w:r w:rsidR="00C00E1D">
        <w:rPr>
          <w:rFonts w:asciiTheme="majorHAnsi" w:hAnsiTheme="majorHAnsi" w:cs="Times New Roman"/>
          <w:i/>
          <w:sz w:val="24"/>
          <w:szCs w:val="24"/>
        </w:rPr>
        <w:t>ндикатора –   10</w:t>
      </w:r>
      <w:r w:rsidRPr="0025275F">
        <w:rPr>
          <w:rFonts w:asciiTheme="majorHAnsi" w:hAnsiTheme="majorHAnsi" w:cs="Times New Roman"/>
          <w:i/>
          <w:sz w:val="24"/>
          <w:szCs w:val="24"/>
        </w:rPr>
        <w:t xml:space="preserve"> бр. </w:t>
      </w:r>
    </w:p>
    <w:p w:rsidR="0025275F" w:rsidRPr="00C00E1D" w:rsidRDefault="00C00E1D" w:rsidP="00A92D6A">
      <w:pPr>
        <w:pStyle w:val="a4"/>
        <w:spacing w:after="0" w:line="240" w:lineRule="auto"/>
        <w:jc w:val="both"/>
        <w:rPr>
          <w:rFonts w:asciiTheme="majorHAnsi" w:hAnsiTheme="majorHAnsi" w:cs="Times New Roman"/>
          <w:b/>
          <w:i/>
          <w:sz w:val="24"/>
          <w:szCs w:val="24"/>
        </w:rPr>
      </w:pPr>
      <w:r>
        <w:rPr>
          <w:rFonts w:asciiTheme="majorHAnsi" w:hAnsiTheme="majorHAnsi" w:cs="Times New Roman"/>
          <w:i/>
          <w:sz w:val="24"/>
          <w:szCs w:val="24"/>
        </w:rPr>
        <w:t xml:space="preserve">постигната стойност – 15 </w:t>
      </w:r>
      <w:r w:rsidR="0025275F" w:rsidRPr="0025275F">
        <w:rPr>
          <w:rFonts w:asciiTheme="majorHAnsi" w:hAnsiTheme="majorHAnsi" w:cs="Times New Roman"/>
          <w:i/>
          <w:sz w:val="24"/>
          <w:szCs w:val="24"/>
        </w:rPr>
        <w:t xml:space="preserve">бр.  - </w:t>
      </w:r>
      <w:r w:rsidR="0025275F" w:rsidRPr="00C00E1D">
        <w:rPr>
          <w:rFonts w:asciiTheme="majorHAnsi" w:hAnsiTheme="majorHAnsi" w:cs="Times New Roman"/>
          <w:b/>
          <w:i/>
          <w:sz w:val="24"/>
          <w:szCs w:val="24"/>
        </w:rPr>
        <w:t>Много висока степен на изпълнение  - оценка 5</w:t>
      </w:r>
    </w:p>
    <w:p w:rsidR="00F979F1" w:rsidRPr="007F5CB1" w:rsidRDefault="00BC7D5F" w:rsidP="00A92D6A">
      <w:pPr>
        <w:spacing w:after="0" w:line="240" w:lineRule="auto"/>
        <w:ind w:firstLine="360"/>
        <w:jc w:val="both"/>
        <w:rPr>
          <w:rFonts w:asciiTheme="majorHAnsi" w:hAnsiTheme="majorHAnsi" w:cs="Arial"/>
          <w:color w:val="000000"/>
          <w:sz w:val="24"/>
          <w:szCs w:val="24"/>
        </w:rPr>
      </w:pPr>
      <w:r w:rsidRPr="00BC7D5F">
        <w:rPr>
          <w:rFonts w:asciiTheme="majorHAnsi" w:hAnsiTheme="majorHAnsi" w:cs="Arial"/>
          <w:color w:val="000000"/>
          <w:sz w:val="24"/>
          <w:szCs w:val="24"/>
        </w:rPr>
        <w:t xml:space="preserve">По данни от управителя на МБАЛ Бяла Слатина за плановия период </w:t>
      </w:r>
      <w:r w:rsidR="00FF182D">
        <w:rPr>
          <w:rFonts w:asciiTheme="majorHAnsi" w:hAnsiTheme="majorHAnsi" w:cs="Arial"/>
          <w:color w:val="000000"/>
          <w:sz w:val="24"/>
          <w:szCs w:val="24"/>
        </w:rPr>
        <w:t xml:space="preserve">в лечебното заведение </w:t>
      </w:r>
      <w:r w:rsidRPr="00BC7D5F">
        <w:rPr>
          <w:rFonts w:asciiTheme="majorHAnsi" w:hAnsiTheme="majorHAnsi" w:cs="Arial"/>
          <w:color w:val="000000"/>
          <w:sz w:val="24"/>
          <w:szCs w:val="24"/>
        </w:rPr>
        <w:t>са привлечени</w:t>
      </w:r>
      <w:r w:rsidR="00FF182D">
        <w:rPr>
          <w:rFonts w:asciiTheme="majorHAnsi" w:hAnsiTheme="majorHAnsi" w:cs="Arial"/>
          <w:color w:val="000000"/>
          <w:sz w:val="24"/>
          <w:szCs w:val="24"/>
        </w:rPr>
        <w:t xml:space="preserve"> и назначени на работа </w:t>
      </w:r>
      <w:r w:rsidRPr="00BC7D5F">
        <w:rPr>
          <w:rFonts w:asciiTheme="majorHAnsi" w:hAnsiTheme="majorHAnsi" w:cs="Arial"/>
          <w:color w:val="000000"/>
          <w:sz w:val="24"/>
          <w:szCs w:val="24"/>
        </w:rPr>
        <w:t xml:space="preserve"> </w:t>
      </w:r>
      <w:r>
        <w:rPr>
          <w:rFonts w:asciiTheme="majorHAnsi" w:hAnsiTheme="majorHAnsi" w:cs="Arial"/>
          <w:color w:val="000000"/>
          <w:sz w:val="24"/>
          <w:szCs w:val="24"/>
        </w:rPr>
        <w:t xml:space="preserve">общо 15 млади специалисти </w:t>
      </w:r>
    </w:p>
    <w:p w:rsidR="00F979F1" w:rsidRPr="00682822" w:rsidRDefault="00F979F1" w:rsidP="00C10A37">
      <w:pPr>
        <w:pStyle w:val="a4"/>
        <w:numPr>
          <w:ilvl w:val="0"/>
          <w:numId w:val="44"/>
        </w:numPr>
        <w:spacing w:after="0" w:line="240" w:lineRule="auto"/>
        <w:jc w:val="both"/>
        <w:rPr>
          <w:rFonts w:asciiTheme="majorHAnsi" w:hAnsiTheme="majorHAnsi" w:cs="Arial"/>
          <w:i/>
          <w:color w:val="000000"/>
          <w:sz w:val="24"/>
          <w:szCs w:val="24"/>
        </w:rPr>
      </w:pPr>
      <w:r w:rsidRPr="00682822">
        <w:rPr>
          <w:rFonts w:asciiTheme="majorHAnsi" w:hAnsiTheme="majorHAnsi" w:cs="Arial"/>
          <w:i/>
          <w:color w:val="000000"/>
          <w:sz w:val="24"/>
          <w:szCs w:val="24"/>
        </w:rPr>
        <w:t>Брой проведени информационни кампании за ползите от ранна диагностика</w:t>
      </w:r>
    </w:p>
    <w:p w:rsidR="0025275F" w:rsidRPr="0025275F" w:rsidRDefault="0025275F" w:rsidP="00A92D6A">
      <w:pPr>
        <w:pStyle w:val="a4"/>
        <w:spacing w:after="0" w:line="240" w:lineRule="auto"/>
        <w:jc w:val="both"/>
        <w:rPr>
          <w:rFonts w:asciiTheme="majorHAnsi" w:hAnsiTheme="majorHAnsi" w:cs="Times New Roman"/>
          <w:i/>
          <w:sz w:val="24"/>
          <w:szCs w:val="24"/>
        </w:rPr>
      </w:pPr>
      <w:r w:rsidRPr="0025275F">
        <w:rPr>
          <w:rFonts w:asciiTheme="majorHAnsi" w:hAnsiTheme="majorHAnsi" w:cs="Times New Roman"/>
          <w:i/>
          <w:sz w:val="24"/>
          <w:szCs w:val="24"/>
        </w:rPr>
        <w:t xml:space="preserve">Целева стойност на индикатора –   </w:t>
      </w:r>
      <w:r w:rsidR="00682822">
        <w:rPr>
          <w:rFonts w:asciiTheme="majorHAnsi" w:hAnsiTheme="majorHAnsi" w:cs="Times New Roman"/>
          <w:i/>
          <w:sz w:val="24"/>
          <w:szCs w:val="24"/>
        </w:rPr>
        <w:t>7</w:t>
      </w:r>
      <w:r w:rsidRPr="0025275F">
        <w:rPr>
          <w:rFonts w:asciiTheme="majorHAnsi" w:hAnsiTheme="majorHAnsi" w:cs="Times New Roman"/>
          <w:i/>
          <w:sz w:val="24"/>
          <w:szCs w:val="24"/>
        </w:rPr>
        <w:t xml:space="preserve">бр. </w:t>
      </w:r>
    </w:p>
    <w:p w:rsidR="0025275F" w:rsidRPr="0025275F" w:rsidRDefault="0025275F" w:rsidP="00A92D6A">
      <w:pPr>
        <w:pStyle w:val="a4"/>
        <w:spacing w:after="0" w:line="240" w:lineRule="auto"/>
        <w:jc w:val="both"/>
        <w:rPr>
          <w:rFonts w:asciiTheme="majorHAnsi" w:hAnsiTheme="majorHAnsi" w:cs="Times New Roman"/>
          <w:b/>
          <w:i/>
          <w:color w:val="FF0000"/>
          <w:sz w:val="24"/>
          <w:szCs w:val="24"/>
        </w:rPr>
      </w:pPr>
      <w:r w:rsidRPr="0025275F">
        <w:rPr>
          <w:rFonts w:asciiTheme="majorHAnsi" w:hAnsiTheme="majorHAnsi" w:cs="Times New Roman"/>
          <w:i/>
          <w:sz w:val="24"/>
          <w:szCs w:val="24"/>
        </w:rPr>
        <w:t xml:space="preserve">постигната стойност – </w:t>
      </w:r>
      <w:r w:rsidR="00682822">
        <w:rPr>
          <w:rFonts w:asciiTheme="majorHAnsi" w:hAnsiTheme="majorHAnsi" w:cs="Times New Roman"/>
          <w:i/>
          <w:sz w:val="24"/>
          <w:szCs w:val="24"/>
        </w:rPr>
        <w:t>7</w:t>
      </w:r>
      <w:r w:rsidRPr="0025275F">
        <w:rPr>
          <w:rFonts w:asciiTheme="majorHAnsi" w:hAnsiTheme="majorHAnsi" w:cs="Times New Roman"/>
          <w:i/>
          <w:sz w:val="24"/>
          <w:szCs w:val="24"/>
        </w:rPr>
        <w:t xml:space="preserve"> бр.  - </w:t>
      </w:r>
      <w:r w:rsidRPr="00C00E1D">
        <w:rPr>
          <w:rFonts w:asciiTheme="majorHAnsi" w:hAnsiTheme="majorHAnsi" w:cs="Times New Roman"/>
          <w:b/>
          <w:i/>
          <w:sz w:val="24"/>
          <w:szCs w:val="24"/>
        </w:rPr>
        <w:t>Много висока степен на изпълнение  - оценка 5</w:t>
      </w:r>
    </w:p>
    <w:p w:rsidR="00F979F1" w:rsidRPr="00040272" w:rsidRDefault="00682822" w:rsidP="00A92D6A">
      <w:pPr>
        <w:spacing w:after="0" w:line="240" w:lineRule="auto"/>
        <w:ind w:firstLine="567"/>
        <w:jc w:val="both"/>
        <w:rPr>
          <w:rFonts w:asciiTheme="majorHAnsi" w:hAnsiTheme="majorHAnsi" w:cs="Times New Roman"/>
          <w:sz w:val="24"/>
          <w:szCs w:val="24"/>
        </w:rPr>
      </w:pPr>
      <w:r w:rsidRPr="00040272">
        <w:rPr>
          <w:rFonts w:asciiTheme="majorHAnsi" w:hAnsiTheme="majorHAnsi" w:cs="Times New Roman"/>
          <w:sz w:val="24"/>
          <w:szCs w:val="24"/>
        </w:rPr>
        <w:t xml:space="preserve">За периода на оценка  са проведени общо  7 ежегодни кампании. РЗИ гр. Враца </w:t>
      </w:r>
      <w:r w:rsidR="009F6486" w:rsidRPr="00040272">
        <w:rPr>
          <w:rFonts w:asciiTheme="majorHAnsi" w:hAnsiTheme="majorHAnsi" w:cs="Times New Roman"/>
          <w:sz w:val="24"/>
          <w:szCs w:val="24"/>
        </w:rPr>
        <w:t xml:space="preserve">и  </w:t>
      </w:r>
      <w:r w:rsidR="00C00E1D" w:rsidRPr="00040272">
        <w:rPr>
          <w:rFonts w:asciiTheme="majorHAnsi" w:hAnsiTheme="majorHAnsi" w:cs="Times New Roman"/>
          <w:sz w:val="24"/>
          <w:szCs w:val="24"/>
        </w:rPr>
        <w:t>здравния</w:t>
      </w:r>
      <w:r w:rsidR="009F6486" w:rsidRPr="00040272">
        <w:rPr>
          <w:rFonts w:asciiTheme="majorHAnsi" w:hAnsiTheme="majorHAnsi" w:cs="Times New Roman"/>
          <w:sz w:val="24"/>
          <w:szCs w:val="24"/>
        </w:rPr>
        <w:t>т</w:t>
      </w:r>
      <w:r w:rsidR="00C00E1D" w:rsidRPr="00040272">
        <w:rPr>
          <w:rFonts w:asciiTheme="majorHAnsi" w:hAnsiTheme="majorHAnsi" w:cs="Times New Roman"/>
          <w:sz w:val="24"/>
          <w:szCs w:val="24"/>
        </w:rPr>
        <w:t xml:space="preserve"> медиатор </w:t>
      </w:r>
      <w:r w:rsidR="009F6486" w:rsidRPr="00040272">
        <w:rPr>
          <w:rFonts w:asciiTheme="majorHAnsi" w:hAnsiTheme="majorHAnsi" w:cs="Times New Roman"/>
          <w:sz w:val="24"/>
          <w:szCs w:val="24"/>
        </w:rPr>
        <w:t xml:space="preserve"> са </w:t>
      </w:r>
      <w:r w:rsidRPr="00040272">
        <w:rPr>
          <w:rFonts w:asciiTheme="majorHAnsi" w:hAnsiTheme="majorHAnsi" w:cs="Times New Roman"/>
          <w:sz w:val="24"/>
          <w:szCs w:val="24"/>
        </w:rPr>
        <w:t>осъществ</w:t>
      </w:r>
      <w:r w:rsidR="009F6486" w:rsidRPr="00040272">
        <w:rPr>
          <w:rFonts w:asciiTheme="majorHAnsi" w:hAnsiTheme="majorHAnsi" w:cs="Times New Roman"/>
          <w:sz w:val="24"/>
          <w:szCs w:val="24"/>
        </w:rPr>
        <w:t xml:space="preserve">или </w:t>
      </w:r>
      <w:r w:rsidRPr="00040272">
        <w:rPr>
          <w:rFonts w:asciiTheme="majorHAnsi" w:hAnsiTheme="majorHAnsi" w:cs="Times New Roman"/>
          <w:sz w:val="24"/>
          <w:szCs w:val="24"/>
        </w:rPr>
        <w:t xml:space="preserve"> поредица от здра</w:t>
      </w:r>
      <w:r w:rsidR="00C00E1D" w:rsidRPr="00040272">
        <w:rPr>
          <w:rFonts w:asciiTheme="majorHAnsi" w:hAnsiTheme="majorHAnsi" w:cs="Times New Roman"/>
          <w:sz w:val="24"/>
          <w:szCs w:val="24"/>
        </w:rPr>
        <w:t xml:space="preserve">вно - информационни мероприятия - </w:t>
      </w:r>
      <w:r w:rsidRPr="00040272">
        <w:rPr>
          <w:rFonts w:asciiTheme="majorHAnsi" w:hAnsiTheme="majorHAnsi" w:cs="Times New Roman"/>
          <w:sz w:val="24"/>
          <w:szCs w:val="24"/>
        </w:rPr>
        <w:t xml:space="preserve"> общо 155 броя </w:t>
      </w:r>
      <w:r w:rsidR="009F6486" w:rsidRPr="00040272">
        <w:rPr>
          <w:rFonts w:asciiTheme="majorHAnsi" w:hAnsiTheme="majorHAnsi" w:cs="Times New Roman"/>
          <w:sz w:val="24"/>
          <w:szCs w:val="24"/>
        </w:rPr>
        <w:t>за срока на действие на ОПР.</w:t>
      </w:r>
      <w:r w:rsidRPr="00040272">
        <w:rPr>
          <w:rFonts w:asciiTheme="majorHAnsi" w:hAnsiTheme="majorHAnsi" w:cs="Times New Roman"/>
          <w:sz w:val="24"/>
          <w:szCs w:val="24"/>
        </w:rPr>
        <w:t xml:space="preserve"> </w:t>
      </w:r>
    </w:p>
    <w:p w:rsidR="00F979F1" w:rsidRDefault="00F979F1" w:rsidP="00C10A37">
      <w:pPr>
        <w:pStyle w:val="a4"/>
        <w:numPr>
          <w:ilvl w:val="0"/>
          <w:numId w:val="44"/>
        </w:numPr>
        <w:spacing w:after="0" w:line="240" w:lineRule="auto"/>
        <w:jc w:val="both"/>
        <w:rPr>
          <w:rFonts w:asciiTheme="majorHAnsi" w:hAnsiTheme="majorHAnsi" w:cs="Arial"/>
          <w:i/>
          <w:color w:val="000000"/>
          <w:sz w:val="24"/>
          <w:szCs w:val="24"/>
        </w:rPr>
      </w:pPr>
      <w:r w:rsidRPr="00682822">
        <w:rPr>
          <w:rFonts w:asciiTheme="majorHAnsi" w:hAnsiTheme="majorHAnsi" w:cs="Arial"/>
          <w:i/>
          <w:color w:val="000000"/>
          <w:sz w:val="24"/>
          <w:szCs w:val="24"/>
        </w:rPr>
        <w:t>Проведени инициативи за безплатни медицински прегледи</w:t>
      </w:r>
    </w:p>
    <w:p w:rsidR="00682822" w:rsidRPr="0025275F" w:rsidRDefault="00682822" w:rsidP="00A92D6A">
      <w:pPr>
        <w:pStyle w:val="a4"/>
        <w:spacing w:after="0" w:line="240" w:lineRule="auto"/>
        <w:jc w:val="both"/>
        <w:rPr>
          <w:rFonts w:asciiTheme="majorHAnsi" w:hAnsiTheme="majorHAnsi" w:cs="Times New Roman"/>
          <w:i/>
          <w:sz w:val="24"/>
          <w:szCs w:val="24"/>
        </w:rPr>
      </w:pPr>
      <w:r w:rsidRPr="0025275F">
        <w:rPr>
          <w:rFonts w:asciiTheme="majorHAnsi" w:hAnsiTheme="majorHAnsi" w:cs="Times New Roman"/>
          <w:i/>
          <w:sz w:val="24"/>
          <w:szCs w:val="24"/>
        </w:rPr>
        <w:t xml:space="preserve">Целева стойност на индикатора –   </w:t>
      </w:r>
      <w:r>
        <w:rPr>
          <w:rFonts w:asciiTheme="majorHAnsi" w:hAnsiTheme="majorHAnsi" w:cs="Times New Roman"/>
          <w:i/>
          <w:sz w:val="24"/>
          <w:szCs w:val="24"/>
        </w:rPr>
        <w:t>7</w:t>
      </w:r>
      <w:r w:rsidRPr="0025275F">
        <w:rPr>
          <w:rFonts w:asciiTheme="majorHAnsi" w:hAnsiTheme="majorHAnsi" w:cs="Times New Roman"/>
          <w:i/>
          <w:sz w:val="24"/>
          <w:szCs w:val="24"/>
        </w:rPr>
        <w:t xml:space="preserve">бр. </w:t>
      </w:r>
    </w:p>
    <w:p w:rsidR="00682822" w:rsidRPr="00C00E1D" w:rsidRDefault="00682822" w:rsidP="00A92D6A">
      <w:pPr>
        <w:pStyle w:val="a4"/>
        <w:spacing w:after="0" w:line="240" w:lineRule="auto"/>
        <w:jc w:val="both"/>
        <w:rPr>
          <w:rFonts w:asciiTheme="majorHAnsi" w:hAnsiTheme="majorHAnsi" w:cs="Times New Roman"/>
          <w:b/>
          <w:i/>
          <w:sz w:val="24"/>
          <w:szCs w:val="24"/>
        </w:rPr>
      </w:pPr>
      <w:r w:rsidRPr="0025275F">
        <w:rPr>
          <w:rFonts w:asciiTheme="majorHAnsi" w:hAnsiTheme="majorHAnsi" w:cs="Times New Roman"/>
          <w:i/>
          <w:sz w:val="24"/>
          <w:szCs w:val="24"/>
        </w:rPr>
        <w:t xml:space="preserve">постигната стойност – </w:t>
      </w:r>
      <w:r>
        <w:rPr>
          <w:rFonts w:asciiTheme="majorHAnsi" w:hAnsiTheme="majorHAnsi" w:cs="Times New Roman"/>
          <w:i/>
          <w:sz w:val="24"/>
          <w:szCs w:val="24"/>
        </w:rPr>
        <w:t>7</w:t>
      </w:r>
      <w:r w:rsidRPr="0025275F">
        <w:rPr>
          <w:rFonts w:asciiTheme="majorHAnsi" w:hAnsiTheme="majorHAnsi" w:cs="Times New Roman"/>
          <w:i/>
          <w:sz w:val="24"/>
          <w:szCs w:val="24"/>
        </w:rPr>
        <w:t xml:space="preserve"> бр.  - </w:t>
      </w:r>
      <w:r w:rsidRPr="00C00E1D">
        <w:rPr>
          <w:rFonts w:asciiTheme="majorHAnsi" w:hAnsiTheme="majorHAnsi" w:cs="Times New Roman"/>
          <w:b/>
          <w:i/>
          <w:sz w:val="24"/>
          <w:szCs w:val="24"/>
        </w:rPr>
        <w:t>Много висока степен на изпълнение  - оценка 5</w:t>
      </w:r>
    </w:p>
    <w:p w:rsidR="00DD211E" w:rsidRPr="00A75AFC" w:rsidRDefault="00682822" w:rsidP="00A92D6A">
      <w:pPr>
        <w:spacing w:after="0" w:line="240" w:lineRule="auto"/>
        <w:ind w:firstLine="567"/>
        <w:jc w:val="both"/>
        <w:rPr>
          <w:rFonts w:ascii="Arial" w:hAnsi="Arial" w:cs="Arial"/>
          <w:color w:val="FF0000"/>
          <w:sz w:val="24"/>
          <w:szCs w:val="24"/>
        </w:rPr>
      </w:pPr>
      <w:r w:rsidRPr="00A75AFC">
        <w:rPr>
          <w:rFonts w:asciiTheme="majorHAnsi" w:hAnsiTheme="majorHAnsi" w:cs="Times New Roman"/>
          <w:sz w:val="24"/>
          <w:szCs w:val="24"/>
        </w:rPr>
        <w:t>За периода на оценка  са проведени общо 7 ежегодни</w:t>
      </w:r>
      <w:r w:rsidR="00C00E1D" w:rsidRPr="00A75AFC">
        <w:rPr>
          <w:rFonts w:asciiTheme="majorHAnsi" w:hAnsiTheme="majorHAnsi" w:cs="Times New Roman"/>
          <w:sz w:val="24"/>
          <w:szCs w:val="24"/>
        </w:rPr>
        <w:t xml:space="preserve"> инициативи за безплатни медицински прегледи</w:t>
      </w:r>
      <w:r w:rsidR="00232918" w:rsidRPr="00A75AFC">
        <w:rPr>
          <w:rFonts w:asciiTheme="majorHAnsi" w:hAnsiTheme="majorHAnsi" w:cs="Times New Roman"/>
          <w:sz w:val="24"/>
          <w:szCs w:val="24"/>
        </w:rPr>
        <w:t>.</w:t>
      </w:r>
      <w:r w:rsidR="00232918" w:rsidRPr="00A75AFC">
        <w:rPr>
          <w:rFonts w:ascii="Arial" w:hAnsi="Arial" w:cs="Arial"/>
          <w:color w:val="FF0000"/>
          <w:sz w:val="24"/>
          <w:szCs w:val="24"/>
        </w:rPr>
        <w:t xml:space="preserve"> </w:t>
      </w:r>
      <w:r w:rsidR="00232918" w:rsidRPr="00A75AFC">
        <w:rPr>
          <w:rFonts w:asciiTheme="majorHAnsi" w:hAnsiTheme="majorHAnsi" w:cs="Times New Roman"/>
          <w:sz w:val="24"/>
          <w:szCs w:val="24"/>
        </w:rPr>
        <w:t xml:space="preserve">Здравният медиатор е съдействал за осъществяване на профилактични прегледи като е придружавал деца и родители до общопрактикуващи лекари, организирал е извършването на профилактични кампании за изследвания на ХИВ и СПИН на граждани и ползвателите на услугите, оказал е помощ на здравно неосигурени лица като им е разясняил техните права и задължения и ги е информирал за възможностите за внасяне на здравните вноски за определен период от време. </w:t>
      </w:r>
      <w:r w:rsidR="009F6486" w:rsidRPr="00A75AFC">
        <w:rPr>
          <w:rFonts w:asciiTheme="majorHAnsi" w:hAnsiTheme="majorHAnsi" w:cs="Times New Roman"/>
          <w:sz w:val="24"/>
          <w:szCs w:val="24"/>
        </w:rPr>
        <w:t xml:space="preserve">Проведени са общо </w:t>
      </w:r>
      <w:r w:rsidR="00232918" w:rsidRPr="00A75AFC">
        <w:rPr>
          <w:rFonts w:asciiTheme="majorHAnsi" w:hAnsiTheme="majorHAnsi" w:cs="Times New Roman"/>
          <w:sz w:val="24"/>
          <w:szCs w:val="24"/>
        </w:rPr>
        <w:t>89 за периода на оценка</w:t>
      </w:r>
      <w:r w:rsidR="009F6486" w:rsidRPr="00A75AFC">
        <w:rPr>
          <w:rFonts w:asciiTheme="majorHAnsi" w:hAnsiTheme="majorHAnsi" w:cs="Times New Roman"/>
          <w:sz w:val="24"/>
          <w:szCs w:val="24"/>
        </w:rPr>
        <w:t>.</w:t>
      </w:r>
    </w:p>
    <w:p w:rsidR="00F979F1" w:rsidRPr="001F7C63" w:rsidRDefault="00F979F1" w:rsidP="00A92D6A">
      <w:pPr>
        <w:spacing w:after="0" w:line="240" w:lineRule="auto"/>
        <w:ind w:firstLine="567"/>
        <w:jc w:val="both"/>
        <w:rPr>
          <w:rFonts w:asciiTheme="majorHAnsi" w:hAnsiTheme="majorHAnsi" w:cs="Arial"/>
          <w:b/>
          <w:i/>
          <w:color w:val="000000"/>
          <w:sz w:val="24"/>
          <w:szCs w:val="24"/>
        </w:rPr>
      </w:pPr>
      <w:r w:rsidRPr="00F979F1">
        <w:rPr>
          <w:rFonts w:asciiTheme="majorHAnsi" w:hAnsiTheme="majorHAnsi" w:cs="Times New Roman"/>
          <w:i/>
          <w:sz w:val="24"/>
          <w:szCs w:val="24"/>
        </w:rPr>
        <w:t xml:space="preserve">Изпълнението на индикаторите по </w:t>
      </w:r>
      <w:r w:rsidR="00E37388" w:rsidRPr="001F7C63">
        <w:rPr>
          <w:rFonts w:asciiTheme="majorHAnsi" w:hAnsiTheme="majorHAnsi" w:cs="Times New Roman"/>
          <w:b/>
          <w:i/>
          <w:sz w:val="24"/>
          <w:szCs w:val="24"/>
        </w:rPr>
        <w:t>Мярка 2.1.2</w:t>
      </w:r>
      <w:r w:rsidRPr="001F7C63">
        <w:rPr>
          <w:rFonts w:asciiTheme="majorHAnsi" w:hAnsiTheme="majorHAnsi" w:cs="Times New Roman"/>
          <w:b/>
          <w:i/>
          <w:sz w:val="24"/>
          <w:szCs w:val="24"/>
        </w:rPr>
        <w:t>.</w:t>
      </w:r>
      <w:r w:rsidR="00E37388" w:rsidRPr="001F7C63">
        <w:rPr>
          <w:rFonts w:asciiTheme="majorHAnsi" w:hAnsiTheme="majorHAnsi" w:cs="Times New Roman"/>
          <w:b/>
          <w:i/>
          <w:sz w:val="24"/>
          <w:szCs w:val="24"/>
        </w:rPr>
        <w:t>2</w:t>
      </w:r>
      <w:r w:rsidRPr="001F7C63">
        <w:rPr>
          <w:rFonts w:asciiTheme="majorHAnsi" w:hAnsiTheme="majorHAnsi" w:cs="Times New Roman"/>
          <w:b/>
          <w:i/>
          <w:sz w:val="24"/>
          <w:szCs w:val="24"/>
        </w:rPr>
        <w:t xml:space="preserve">. </w:t>
      </w:r>
      <w:r w:rsidRPr="001F7C63">
        <w:rPr>
          <w:rFonts w:asciiTheme="majorHAnsi" w:hAnsiTheme="majorHAnsi" w:cs="Arial"/>
          <w:b/>
          <w:i/>
          <w:color w:val="000000"/>
          <w:sz w:val="24"/>
          <w:szCs w:val="24"/>
        </w:rPr>
        <w:t>Подобряване на инфраструктурата в здравния сектор</w:t>
      </w:r>
    </w:p>
    <w:p w:rsidR="00F979F1" w:rsidRPr="00B22ABC" w:rsidRDefault="00F979F1" w:rsidP="00C10A37">
      <w:pPr>
        <w:pStyle w:val="a4"/>
        <w:numPr>
          <w:ilvl w:val="0"/>
          <w:numId w:val="45"/>
        </w:numPr>
        <w:spacing w:after="0" w:line="240" w:lineRule="auto"/>
        <w:jc w:val="both"/>
        <w:rPr>
          <w:rFonts w:asciiTheme="majorHAnsi" w:hAnsiTheme="majorHAnsi" w:cs="Arial"/>
          <w:i/>
          <w:color w:val="000000"/>
          <w:sz w:val="24"/>
          <w:szCs w:val="24"/>
        </w:rPr>
      </w:pPr>
      <w:r w:rsidRPr="00B22ABC">
        <w:rPr>
          <w:rFonts w:asciiTheme="majorHAnsi" w:hAnsiTheme="majorHAnsi" w:cs="Arial"/>
          <w:i/>
          <w:color w:val="000000"/>
          <w:sz w:val="24"/>
          <w:szCs w:val="24"/>
        </w:rPr>
        <w:t>Реализиран проект за технологична модернизация на МБАЛ Бяла Слатина</w:t>
      </w:r>
    </w:p>
    <w:p w:rsidR="00DB1850" w:rsidRDefault="00232918" w:rsidP="00A92D6A">
      <w:pPr>
        <w:pStyle w:val="a4"/>
        <w:spacing w:after="0" w:line="240" w:lineRule="auto"/>
        <w:jc w:val="both"/>
        <w:rPr>
          <w:rFonts w:asciiTheme="majorHAnsi" w:hAnsiTheme="majorHAnsi" w:cs="Times New Roman"/>
          <w:i/>
          <w:sz w:val="24"/>
          <w:szCs w:val="24"/>
        </w:rPr>
      </w:pPr>
      <w:r w:rsidRPr="00232918">
        <w:rPr>
          <w:rFonts w:asciiTheme="majorHAnsi" w:hAnsiTheme="majorHAnsi" w:cs="Times New Roman"/>
          <w:i/>
          <w:sz w:val="24"/>
          <w:szCs w:val="24"/>
        </w:rPr>
        <w:t xml:space="preserve">Целева стойност на индикатора –   </w:t>
      </w:r>
      <w:r w:rsidR="00B22ABC">
        <w:rPr>
          <w:rFonts w:asciiTheme="majorHAnsi" w:hAnsiTheme="majorHAnsi" w:cs="Times New Roman"/>
          <w:i/>
          <w:sz w:val="24"/>
          <w:szCs w:val="24"/>
        </w:rPr>
        <w:t>2</w:t>
      </w:r>
      <w:r w:rsidRPr="00232918">
        <w:rPr>
          <w:rFonts w:asciiTheme="majorHAnsi" w:hAnsiTheme="majorHAnsi" w:cs="Times New Roman"/>
          <w:i/>
          <w:sz w:val="24"/>
          <w:szCs w:val="24"/>
        </w:rPr>
        <w:t xml:space="preserve">бр. </w:t>
      </w:r>
    </w:p>
    <w:p w:rsidR="00232918" w:rsidRPr="00232918" w:rsidRDefault="00232918" w:rsidP="00A92D6A">
      <w:pPr>
        <w:pStyle w:val="a4"/>
        <w:spacing w:after="0" w:line="240" w:lineRule="auto"/>
        <w:jc w:val="both"/>
        <w:rPr>
          <w:rFonts w:asciiTheme="majorHAnsi" w:hAnsiTheme="majorHAnsi" w:cs="Arial"/>
          <w:sz w:val="24"/>
          <w:szCs w:val="24"/>
        </w:rPr>
      </w:pPr>
      <w:r w:rsidRPr="00232918">
        <w:rPr>
          <w:rFonts w:asciiTheme="majorHAnsi" w:hAnsiTheme="majorHAnsi" w:cs="Times New Roman"/>
          <w:i/>
          <w:sz w:val="24"/>
          <w:szCs w:val="24"/>
        </w:rPr>
        <w:t xml:space="preserve">постигната стойност – </w:t>
      </w:r>
      <w:r w:rsidR="00B22ABC">
        <w:rPr>
          <w:rFonts w:asciiTheme="majorHAnsi" w:hAnsiTheme="majorHAnsi" w:cs="Times New Roman"/>
          <w:i/>
          <w:sz w:val="24"/>
          <w:szCs w:val="24"/>
        </w:rPr>
        <w:t>3</w:t>
      </w:r>
      <w:r w:rsidRPr="00232918">
        <w:rPr>
          <w:rFonts w:asciiTheme="majorHAnsi" w:hAnsiTheme="majorHAnsi" w:cs="Times New Roman"/>
          <w:i/>
          <w:sz w:val="24"/>
          <w:szCs w:val="24"/>
        </w:rPr>
        <w:t xml:space="preserve">бр.  - </w:t>
      </w:r>
      <w:r w:rsidRPr="00232918">
        <w:rPr>
          <w:rFonts w:asciiTheme="majorHAnsi" w:hAnsiTheme="majorHAnsi" w:cs="Times New Roman"/>
          <w:b/>
          <w:i/>
          <w:sz w:val="24"/>
          <w:szCs w:val="24"/>
        </w:rPr>
        <w:t>Много висока степен на изпълнение  - оценка 5</w:t>
      </w:r>
    </w:p>
    <w:p w:rsidR="00F979F1" w:rsidRPr="00DB1850" w:rsidRDefault="009F6693" w:rsidP="00A92D6A">
      <w:pPr>
        <w:spacing w:after="0" w:line="240" w:lineRule="auto"/>
        <w:ind w:firstLine="567"/>
        <w:jc w:val="both"/>
        <w:rPr>
          <w:rFonts w:asciiTheme="majorHAnsi" w:hAnsiTheme="majorHAnsi"/>
          <w:sz w:val="24"/>
          <w:szCs w:val="24"/>
        </w:rPr>
      </w:pPr>
      <w:r w:rsidRPr="00DB1850">
        <w:rPr>
          <w:rFonts w:asciiTheme="majorHAnsi" w:hAnsiTheme="majorHAnsi" w:cs="Times New Roman"/>
          <w:szCs w:val="24"/>
        </w:rPr>
        <w:t xml:space="preserve">За периода </w:t>
      </w:r>
      <w:r w:rsidR="009F6486" w:rsidRPr="00DB1850">
        <w:rPr>
          <w:rFonts w:asciiTheme="majorHAnsi" w:hAnsiTheme="majorHAnsi" w:cs="Times New Roman"/>
          <w:szCs w:val="24"/>
        </w:rPr>
        <w:t xml:space="preserve">от 2014 </w:t>
      </w:r>
      <w:r w:rsidRPr="00DB1850">
        <w:rPr>
          <w:rFonts w:asciiTheme="majorHAnsi" w:hAnsiTheme="majorHAnsi" w:cs="Times New Roman"/>
          <w:szCs w:val="24"/>
        </w:rPr>
        <w:t>до края на 2016 г. са реализирани</w:t>
      </w:r>
      <w:r w:rsidR="009F6486" w:rsidRPr="00DB1850">
        <w:rPr>
          <w:rFonts w:asciiTheme="majorHAnsi" w:hAnsiTheme="majorHAnsi" w:cs="Times New Roman"/>
          <w:szCs w:val="24"/>
        </w:rPr>
        <w:t xml:space="preserve">   проекта</w:t>
      </w:r>
      <w:r w:rsidRPr="00DB1850">
        <w:rPr>
          <w:rFonts w:asciiTheme="majorHAnsi" w:hAnsiTheme="majorHAnsi" w:cs="Times New Roman"/>
          <w:szCs w:val="24"/>
        </w:rPr>
        <w:t xml:space="preserve"> за технологична мо</w:t>
      </w:r>
      <w:r w:rsidR="009F6486" w:rsidRPr="00DB1850">
        <w:rPr>
          <w:rFonts w:asciiTheme="majorHAnsi" w:hAnsiTheme="majorHAnsi" w:cs="Times New Roman"/>
          <w:szCs w:val="24"/>
        </w:rPr>
        <w:t xml:space="preserve">дернизация на МБАЛ Бяла Слатина, свързани </w:t>
      </w:r>
      <w:r w:rsidR="00DB1850">
        <w:rPr>
          <w:rFonts w:asciiTheme="majorHAnsi" w:hAnsiTheme="majorHAnsi" w:cs="Times New Roman"/>
          <w:szCs w:val="24"/>
        </w:rPr>
        <w:t xml:space="preserve">с ремонт на сградния фонд, финансирани чрез НП „Красива България“ и </w:t>
      </w:r>
      <w:r w:rsidR="009F6486" w:rsidRPr="00DB1850">
        <w:rPr>
          <w:rFonts w:asciiTheme="majorHAnsi" w:hAnsiTheme="majorHAnsi" w:cs="Times New Roman"/>
          <w:szCs w:val="24"/>
        </w:rPr>
        <w:t>със закупуване на</w:t>
      </w:r>
      <w:r w:rsidR="00DB1850">
        <w:rPr>
          <w:rFonts w:asciiTheme="majorHAnsi" w:hAnsiTheme="majorHAnsi" w:cs="Times New Roman"/>
          <w:szCs w:val="24"/>
        </w:rPr>
        <w:t xml:space="preserve"> ме</w:t>
      </w:r>
      <w:r w:rsidR="009F6486" w:rsidRPr="00DB1850">
        <w:rPr>
          <w:rFonts w:asciiTheme="majorHAnsi" w:hAnsiTheme="majorHAnsi" w:cs="Times New Roman"/>
          <w:szCs w:val="24"/>
        </w:rPr>
        <w:t>дицинско оборудване</w:t>
      </w:r>
      <w:r w:rsidR="00DB1850">
        <w:rPr>
          <w:rFonts w:asciiTheme="majorHAnsi" w:hAnsiTheme="majorHAnsi" w:cs="Times New Roman"/>
          <w:szCs w:val="24"/>
        </w:rPr>
        <w:t>, финансирани чрез капиталовата програма на Община Бяла Слатина и чрез следства на лечебното заведение</w:t>
      </w:r>
      <w:r w:rsidR="009F6486" w:rsidRPr="00DB1850">
        <w:rPr>
          <w:rFonts w:asciiTheme="majorHAnsi" w:hAnsiTheme="majorHAnsi" w:cs="Times New Roman"/>
          <w:szCs w:val="24"/>
        </w:rPr>
        <w:t xml:space="preserve">. Проектите са </w:t>
      </w:r>
      <w:r w:rsidR="009F6486" w:rsidRPr="00DB1850">
        <w:rPr>
          <w:rFonts w:asciiTheme="majorHAnsi" w:hAnsiTheme="majorHAnsi"/>
          <w:sz w:val="24"/>
          <w:szCs w:val="24"/>
        </w:rPr>
        <w:t xml:space="preserve"> подробно описани в</w:t>
      </w:r>
      <w:r w:rsidR="009F6486" w:rsidRPr="00DB1850">
        <w:rPr>
          <w:sz w:val="24"/>
          <w:szCs w:val="24"/>
        </w:rPr>
        <w:t xml:space="preserve"> </w:t>
      </w:r>
      <w:r w:rsidR="009F6486" w:rsidRPr="00DB1850">
        <w:rPr>
          <w:rFonts w:asciiTheme="majorHAnsi" w:hAnsiTheme="majorHAnsi"/>
          <w:sz w:val="24"/>
          <w:szCs w:val="24"/>
        </w:rPr>
        <w:t>Приложения  Таблици  1</w:t>
      </w:r>
      <w:r w:rsidR="00DB1850">
        <w:rPr>
          <w:rFonts w:asciiTheme="majorHAnsi" w:hAnsiTheme="majorHAnsi"/>
          <w:sz w:val="24"/>
          <w:szCs w:val="24"/>
        </w:rPr>
        <w:t>.</w:t>
      </w:r>
      <w:r w:rsidR="009F6486" w:rsidRPr="00DB1850">
        <w:rPr>
          <w:rFonts w:asciiTheme="majorHAnsi" w:hAnsiTheme="majorHAnsi"/>
          <w:sz w:val="24"/>
          <w:szCs w:val="24"/>
        </w:rPr>
        <w:t xml:space="preserve">  </w:t>
      </w:r>
    </w:p>
    <w:p w:rsidR="00F979F1" w:rsidRPr="00B22ABC" w:rsidRDefault="00E37388" w:rsidP="00C10A37">
      <w:pPr>
        <w:pStyle w:val="a4"/>
        <w:numPr>
          <w:ilvl w:val="0"/>
          <w:numId w:val="45"/>
        </w:numPr>
        <w:spacing w:after="0" w:line="240" w:lineRule="auto"/>
        <w:jc w:val="both"/>
        <w:rPr>
          <w:rFonts w:asciiTheme="majorHAnsi" w:hAnsiTheme="majorHAnsi" w:cs="Arial"/>
          <w:i/>
          <w:color w:val="000000"/>
          <w:sz w:val="24"/>
          <w:szCs w:val="24"/>
        </w:rPr>
      </w:pPr>
      <w:r w:rsidRPr="00B22ABC">
        <w:rPr>
          <w:rFonts w:asciiTheme="majorHAnsi" w:hAnsiTheme="majorHAnsi" w:cs="Arial"/>
          <w:i/>
          <w:color w:val="000000"/>
          <w:sz w:val="24"/>
          <w:szCs w:val="24"/>
        </w:rPr>
        <w:t>Реализиран проект за модернизация на сградния фонд на МБАЛ Бяла Слатина</w:t>
      </w:r>
    </w:p>
    <w:p w:rsidR="00232918" w:rsidRPr="00232918" w:rsidRDefault="00232918" w:rsidP="00A92D6A">
      <w:pPr>
        <w:pStyle w:val="a4"/>
        <w:spacing w:after="0" w:line="240" w:lineRule="auto"/>
        <w:jc w:val="both"/>
        <w:rPr>
          <w:rFonts w:asciiTheme="majorHAnsi" w:hAnsiTheme="majorHAnsi" w:cs="Times New Roman"/>
          <w:i/>
          <w:sz w:val="24"/>
          <w:szCs w:val="24"/>
        </w:rPr>
      </w:pPr>
      <w:r w:rsidRPr="00232918">
        <w:rPr>
          <w:rFonts w:asciiTheme="majorHAnsi" w:hAnsiTheme="majorHAnsi" w:cs="Times New Roman"/>
          <w:i/>
          <w:sz w:val="24"/>
          <w:szCs w:val="24"/>
        </w:rPr>
        <w:t xml:space="preserve">Целева стойност на индикатора –   </w:t>
      </w:r>
      <w:r w:rsidR="00B22ABC">
        <w:rPr>
          <w:rFonts w:asciiTheme="majorHAnsi" w:hAnsiTheme="majorHAnsi" w:cs="Times New Roman"/>
          <w:i/>
          <w:sz w:val="24"/>
          <w:szCs w:val="24"/>
        </w:rPr>
        <w:t>2</w:t>
      </w:r>
      <w:r w:rsidRPr="00232918">
        <w:rPr>
          <w:rFonts w:asciiTheme="majorHAnsi" w:hAnsiTheme="majorHAnsi" w:cs="Times New Roman"/>
          <w:i/>
          <w:sz w:val="24"/>
          <w:szCs w:val="24"/>
        </w:rPr>
        <w:t xml:space="preserve">бр. </w:t>
      </w:r>
    </w:p>
    <w:p w:rsidR="00232918" w:rsidRPr="00860B49" w:rsidRDefault="00232918" w:rsidP="00A92D6A">
      <w:pPr>
        <w:pStyle w:val="a4"/>
        <w:spacing w:after="0" w:line="240" w:lineRule="auto"/>
        <w:jc w:val="both"/>
        <w:rPr>
          <w:rFonts w:asciiTheme="majorHAnsi" w:hAnsiTheme="majorHAnsi" w:cs="Times New Roman"/>
          <w:b/>
          <w:i/>
          <w:sz w:val="24"/>
          <w:szCs w:val="24"/>
        </w:rPr>
      </w:pPr>
      <w:r w:rsidRPr="00232918">
        <w:rPr>
          <w:rFonts w:asciiTheme="majorHAnsi" w:hAnsiTheme="majorHAnsi" w:cs="Times New Roman"/>
          <w:i/>
          <w:sz w:val="24"/>
          <w:szCs w:val="24"/>
        </w:rPr>
        <w:t xml:space="preserve">постигната стойност – </w:t>
      </w:r>
      <w:r w:rsidR="002F2F93" w:rsidRPr="00860B49">
        <w:rPr>
          <w:rFonts w:asciiTheme="majorHAnsi" w:hAnsiTheme="majorHAnsi" w:cs="Times New Roman"/>
          <w:i/>
          <w:sz w:val="24"/>
          <w:szCs w:val="24"/>
        </w:rPr>
        <w:t xml:space="preserve">7 </w:t>
      </w:r>
      <w:r w:rsidRPr="00232918">
        <w:rPr>
          <w:rFonts w:asciiTheme="majorHAnsi" w:hAnsiTheme="majorHAnsi" w:cs="Times New Roman"/>
          <w:i/>
          <w:sz w:val="24"/>
          <w:szCs w:val="24"/>
        </w:rPr>
        <w:t xml:space="preserve">бр.  </w:t>
      </w:r>
      <w:r w:rsidRPr="00860B49">
        <w:rPr>
          <w:rFonts w:asciiTheme="majorHAnsi" w:hAnsiTheme="majorHAnsi" w:cs="Times New Roman"/>
          <w:b/>
          <w:i/>
          <w:sz w:val="24"/>
          <w:szCs w:val="24"/>
        </w:rPr>
        <w:t>- Много висока степен на изпълнение  - оценка 5</w:t>
      </w:r>
    </w:p>
    <w:p w:rsidR="00E37388" w:rsidRPr="00860B49" w:rsidRDefault="004D7999" w:rsidP="00A92D6A">
      <w:pPr>
        <w:spacing w:after="0" w:line="240" w:lineRule="auto"/>
        <w:ind w:firstLine="567"/>
        <w:jc w:val="both"/>
        <w:rPr>
          <w:rFonts w:asciiTheme="majorHAnsi" w:hAnsiTheme="majorHAnsi"/>
          <w:sz w:val="24"/>
          <w:szCs w:val="24"/>
        </w:rPr>
      </w:pPr>
      <w:r w:rsidRPr="00860B49">
        <w:rPr>
          <w:rFonts w:asciiTheme="majorHAnsi" w:hAnsiTheme="majorHAnsi"/>
          <w:sz w:val="24"/>
          <w:szCs w:val="24"/>
        </w:rPr>
        <w:t>В периода 2</w:t>
      </w:r>
      <w:r w:rsidR="002F2F93" w:rsidRPr="00860B49">
        <w:rPr>
          <w:rFonts w:asciiTheme="majorHAnsi" w:hAnsiTheme="majorHAnsi"/>
          <w:sz w:val="24"/>
          <w:szCs w:val="24"/>
        </w:rPr>
        <w:t>014-2020 година са реализирани 7</w:t>
      </w:r>
      <w:r w:rsidRPr="00860B49">
        <w:rPr>
          <w:rFonts w:asciiTheme="majorHAnsi" w:hAnsiTheme="majorHAnsi"/>
          <w:sz w:val="24"/>
          <w:szCs w:val="24"/>
        </w:rPr>
        <w:t xml:space="preserve"> проекта за ремонт и реконструкция на сградния фонд на МБАЛ Бяла Слатина на обща стойност над 1милион 223 хиляди лв.</w:t>
      </w:r>
      <w:r w:rsidR="00DF4263" w:rsidRPr="00860B49">
        <w:rPr>
          <w:rFonts w:asciiTheme="majorHAnsi" w:hAnsiTheme="majorHAnsi" w:cs="Times New Roman"/>
          <w:szCs w:val="24"/>
        </w:rPr>
        <w:t>, финансирани от НП „Красива Балгария“ и Община Бяла Слатина.</w:t>
      </w:r>
      <w:r w:rsidR="00BE7264" w:rsidRPr="00860B49">
        <w:rPr>
          <w:rFonts w:asciiTheme="majorHAnsi" w:hAnsiTheme="majorHAnsi" w:cs="Times New Roman"/>
          <w:szCs w:val="24"/>
        </w:rPr>
        <w:t xml:space="preserve"> Проектите са </w:t>
      </w:r>
      <w:r w:rsidR="00BE7264" w:rsidRPr="00860B49">
        <w:rPr>
          <w:rFonts w:asciiTheme="majorHAnsi" w:hAnsiTheme="majorHAnsi"/>
          <w:sz w:val="24"/>
          <w:szCs w:val="24"/>
        </w:rPr>
        <w:t xml:space="preserve"> подробно описани в</w:t>
      </w:r>
      <w:r w:rsidR="00BE7264" w:rsidRPr="00860B49">
        <w:rPr>
          <w:sz w:val="24"/>
          <w:szCs w:val="24"/>
        </w:rPr>
        <w:t xml:space="preserve"> </w:t>
      </w:r>
      <w:r w:rsidR="00BE7264" w:rsidRPr="00860B49">
        <w:rPr>
          <w:rFonts w:asciiTheme="majorHAnsi" w:hAnsiTheme="majorHAnsi"/>
          <w:sz w:val="24"/>
          <w:szCs w:val="24"/>
        </w:rPr>
        <w:t xml:space="preserve">Приложения  Таблици </w:t>
      </w:r>
      <w:r w:rsidR="00860B49">
        <w:rPr>
          <w:rFonts w:asciiTheme="majorHAnsi" w:hAnsiTheme="majorHAnsi"/>
          <w:sz w:val="24"/>
          <w:szCs w:val="24"/>
        </w:rPr>
        <w:t xml:space="preserve"> 1.</w:t>
      </w:r>
      <w:r w:rsidR="00BE7264" w:rsidRPr="00860B49">
        <w:rPr>
          <w:rFonts w:asciiTheme="majorHAnsi" w:hAnsiTheme="majorHAnsi"/>
          <w:sz w:val="24"/>
          <w:szCs w:val="24"/>
        </w:rPr>
        <w:t xml:space="preserve"> </w:t>
      </w:r>
    </w:p>
    <w:p w:rsidR="001E1368" w:rsidRPr="002F2F93" w:rsidRDefault="001E1368" w:rsidP="00A92D6A">
      <w:pPr>
        <w:spacing w:after="0" w:line="240" w:lineRule="auto"/>
        <w:ind w:firstLine="567"/>
        <w:jc w:val="both"/>
        <w:rPr>
          <w:rFonts w:asciiTheme="majorHAnsi" w:hAnsiTheme="majorHAnsi" w:cs="Times New Roman"/>
          <w:b/>
          <w:i/>
          <w:sz w:val="24"/>
          <w:szCs w:val="24"/>
        </w:rPr>
      </w:pPr>
      <w:r w:rsidRPr="00F979F1">
        <w:rPr>
          <w:rFonts w:asciiTheme="majorHAnsi" w:hAnsiTheme="majorHAnsi" w:cs="Times New Roman"/>
          <w:i/>
          <w:sz w:val="24"/>
          <w:szCs w:val="24"/>
        </w:rPr>
        <w:t xml:space="preserve">Изпълнението на индикаторите по </w:t>
      </w:r>
      <w:r>
        <w:rPr>
          <w:rFonts w:asciiTheme="majorHAnsi" w:hAnsiTheme="majorHAnsi" w:cs="Times New Roman"/>
          <w:b/>
          <w:i/>
          <w:sz w:val="24"/>
          <w:szCs w:val="24"/>
        </w:rPr>
        <w:t>Мярка 2.1.3</w:t>
      </w:r>
      <w:r w:rsidRPr="00F979F1">
        <w:rPr>
          <w:rFonts w:asciiTheme="majorHAnsi" w:hAnsiTheme="majorHAnsi" w:cs="Times New Roman"/>
          <w:b/>
          <w:i/>
          <w:sz w:val="24"/>
          <w:szCs w:val="24"/>
        </w:rPr>
        <w:t>.</w:t>
      </w:r>
      <w:r>
        <w:rPr>
          <w:rFonts w:asciiTheme="majorHAnsi" w:hAnsiTheme="majorHAnsi" w:cs="Times New Roman"/>
          <w:b/>
          <w:i/>
          <w:sz w:val="24"/>
          <w:szCs w:val="24"/>
        </w:rPr>
        <w:t>1.</w:t>
      </w:r>
      <w:r w:rsidRPr="002F2F93">
        <w:rPr>
          <w:rFonts w:asciiTheme="majorHAnsi" w:hAnsiTheme="majorHAnsi" w:cs="Arial"/>
          <w:b/>
          <w:i/>
          <w:color w:val="000000"/>
          <w:sz w:val="24"/>
          <w:szCs w:val="24"/>
        </w:rPr>
        <w:t>Съхранение и развитие на културния живот</w:t>
      </w:r>
    </w:p>
    <w:p w:rsidR="00E37388" w:rsidRPr="0094388F" w:rsidRDefault="001E1368" w:rsidP="00A92D6A">
      <w:pPr>
        <w:pStyle w:val="a4"/>
        <w:spacing w:after="0" w:line="240" w:lineRule="auto"/>
        <w:jc w:val="both"/>
        <w:rPr>
          <w:rFonts w:asciiTheme="majorHAnsi" w:hAnsiTheme="majorHAnsi" w:cs="Arial"/>
          <w:i/>
          <w:color w:val="000000"/>
          <w:sz w:val="24"/>
          <w:szCs w:val="24"/>
        </w:rPr>
      </w:pPr>
      <w:r w:rsidRPr="0094388F">
        <w:rPr>
          <w:rFonts w:asciiTheme="majorHAnsi" w:hAnsiTheme="majorHAnsi" w:cs="Arial"/>
          <w:i/>
          <w:color w:val="000000"/>
          <w:sz w:val="24"/>
          <w:szCs w:val="24"/>
        </w:rPr>
        <w:t>Проведени инициативи за самодейност</w:t>
      </w:r>
    </w:p>
    <w:p w:rsidR="00232918" w:rsidRPr="00232918" w:rsidRDefault="00232918" w:rsidP="00A92D6A">
      <w:pPr>
        <w:pStyle w:val="a4"/>
        <w:spacing w:after="0" w:line="240" w:lineRule="auto"/>
        <w:jc w:val="both"/>
        <w:rPr>
          <w:rFonts w:asciiTheme="majorHAnsi" w:hAnsiTheme="majorHAnsi" w:cs="Times New Roman"/>
          <w:i/>
          <w:sz w:val="24"/>
          <w:szCs w:val="24"/>
        </w:rPr>
      </w:pPr>
      <w:r w:rsidRPr="00232918">
        <w:rPr>
          <w:rFonts w:asciiTheme="majorHAnsi" w:hAnsiTheme="majorHAnsi" w:cs="Times New Roman"/>
          <w:i/>
          <w:sz w:val="24"/>
          <w:szCs w:val="24"/>
        </w:rPr>
        <w:t xml:space="preserve">Целева стойност на индикатора –   </w:t>
      </w:r>
      <w:r w:rsidR="00D97826">
        <w:rPr>
          <w:rFonts w:asciiTheme="majorHAnsi" w:hAnsiTheme="majorHAnsi" w:cs="Times New Roman"/>
          <w:i/>
          <w:sz w:val="24"/>
          <w:szCs w:val="24"/>
        </w:rPr>
        <w:t>14</w:t>
      </w:r>
      <w:r w:rsidRPr="00232918">
        <w:rPr>
          <w:rFonts w:asciiTheme="majorHAnsi" w:hAnsiTheme="majorHAnsi" w:cs="Times New Roman"/>
          <w:i/>
          <w:sz w:val="24"/>
          <w:szCs w:val="24"/>
        </w:rPr>
        <w:t xml:space="preserve">бр. </w:t>
      </w:r>
    </w:p>
    <w:p w:rsidR="00232918" w:rsidRPr="00232918" w:rsidRDefault="00232918" w:rsidP="00A92D6A">
      <w:pPr>
        <w:spacing w:after="0" w:line="240" w:lineRule="auto"/>
        <w:ind w:left="153" w:firstLine="567"/>
        <w:jc w:val="both"/>
        <w:rPr>
          <w:rFonts w:asciiTheme="majorHAnsi" w:hAnsiTheme="majorHAnsi" w:cs="Arial"/>
          <w:sz w:val="24"/>
          <w:szCs w:val="24"/>
        </w:rPr>
      </w:pPr>
      <w:r w:rsidRPr="00232918">
        <w:rPr>
          <w:rFonts w:asciiTheme="majorHAnsi" w:hAnsiTheme="majorHAnsi" w:cs="Times New Roman"/>
          <w:i/>
          <w:sz w:val="24"/>
          <w:szCs w:val="24"/>
        </w:rPr>
        <w:t xml:space="preserve">постигната стойност – </w:t>
      </w:r>
      <w:r w:rsidR="00D97826">
        <w:rPr>
          <w:rFonts w:asciiTheme="majorHAnsi" w:hAnsiTheme="majorHAnsi" w:cs="Times New Roman"/>
          <w:i/>
          <w:sz w:val="24"/>
          <w:szCs w:val="24"/>
        </w:rPr>
        <w:t>1</w:t>
      </w:r>
      <w:r w:rsidRPr="00232918">
        <w:rPr>
          <w:rFonts w:asciiTheme="majorHAnsi" w:hAnsiTheme="majorHAnsi" w:cs="Times New Roman"/>
          <w:i/>
          <w:sz w:val="24"/>
          <w:szCs w:val="24"/>
        </w:rPr>
        <w:t>7</w:t>
      </w:r>
      <w:r w:rsidR="00D97826">
        <w:rPr>
          <w:rFonts w:asciiTheme="majorHAnsi" w:hAnsiTheme="majorHAnsi" w:cs="Times New Roman"/>
          <w:i/>
          <w:sz w:val="24"/>
          <w:szCs w:val="24"/>
        </w:rPr>
        <w:t>1</w:t>
      </w:r>
      <w:r w:rsidRPr="00232918">
        <w:rPr>
          <w:rFonts w:asciiTheme="majorHAnsi" w:hAnsiTheme="majorHAnsi" w:cs="Times New Roman"/>
          <w:i/>
          <w:sz w:val="24"/>
          <w:szCs w:val="24"/>
        </w:rPr>
        <w:t xml:space="preserve"> бр.  - </w:t>
      </w:r>
      <w:r w:rsidRPr="00232918">
        <w:rPr>
          <w:rFonts w:asciiTheme="majorHAnsi" w:hAnsiTheme="majorHAnsi" w:cs="Times New Roman"/>
          <w:b/>
          <w:i/>
          <w:sz w:val="24"/>
          <w:szCs w:val="24"/>
        </w:rPr>
        <w:t>Много висока степен на изпълнение  - оценка 5</w:t>
      </w:r>
    </w:p>
    <w:p w:rsidR="001E1368" w:rsidRPr="00FF25FE" w:rsidRDefault="0082664B" w:rsidP="00A92D6A">
      <w:pPr>
        <w:spacing w:after="0" w:line="240" w:lineRule="auto"/>
        <w:ind w:firstLine="567"/>
        <w:jc w:val="both"/>
        <w:rPr>
          <w:rFonts w:asciiTheme="majorHAnsi" w:hAnsiTheme="majorHAnsi" w:cs="Times New Roman"/>
          <w:sz w:val="24"/>
          <w:szCs w:val="24"/>
        </w:rPr>
      </w:pPr>
      <w:r w:rsidRPr="00FF25FE">
        <w:rPr>
          <w:rFonts w:asciiTheme="majorHAnsi" w:hAnsiTheme="majorHAnsi" w:cs="Times New Roman"/>
          <w:sz w:val="24"/>
          <w:szCs w:val="24"/>
        </w:rPr>
        <w:t xml:space="preserve">По данни от </w:t>
      </w:r>
      <w:r w:rsidR="00FF25FE">
        <w:rPr>
          <w:rFonts w:asciiTheme="majorHAnsi" w:hAnsiTheme="majorHAnsi" w:cs="Times New Roman"/>
          <w:sz w:val="24"/>
          <w:szCs w:val="24"/>
        </w:rPr>
        <w:t xml:space="preserve">общинската администрация, </w:t>
      </w:r>
      <w:r w:rsidRPr="00FF25FE">
        <w:rPr>
          <w:rFonts w:asciiTheme="majorHAnsi" w:hAnsiTheme="majorHAnsi" w:cs="Times New Roman"/>
          <w:sz w:val="24"/>
          <w:szCs w:val="24"/>
        </w:rPr>
        <w:t>читалищата и училищата в общината з</w:t>
      </w:r>
      <w:r w:rsidR="00D97826" w:rsidRPr="00FF25FE">
        <w:rPr>
          <w:rFonts w:asciiTheme="majorHAnsi" w:hAnsiTheme="majorHAnsi" w:cs="Times New Roman"/>
          <w:sz w:val="24"/>
          <w:szCs w:val="24"/>
        </w:rPr>
        <w:t>а периода на оценка до края на 2020</w:t>
      </w:r>
      <w:r w:rsidR="00FF25FE">
        <w:rPr>
          <w:rFonts w:asciiTheme="majorHAnsi" w:hAnsiTheme="majorHAnsi" w:cs="Times New Roman"/>
          <w:sz w:val="24"/>
          <w:szCs w:val="24"/>
        </w:rPr>
        <w:t xml:space="preserve"> са проведени </w:t>
      </w:r>
      <w:r w:rsidR="00D97826" w:rsidRPr="00FF25FE">
        <w:rPr>
          <w:rFonts w:asciiTheme="majorHAnsi" w:hAnsiTheme="majorHAnsi" w:cs="Times New Roman"/>
          <w:sz w:val="24"/>
          <w:szCs w:val="24"/>
        </w:rPr>
        <w:t>общо 171 брой</w:t>
      </w:r>
      <w:r w:rsidRPr="00FF25FE">
        <w:rPr>
          <w:rFonts w:asciiTheme="majorHAnsi" w:hAnsiTheme="majorHAnsi" w:cs="Times New Roman"/>
          <w:sz w:val="24"/>
          <w:szCs w:val="24"/>
        </w:rPr>
        <w:t xml:space="preserve"> инициативи за самодейност</w:t>
      </w:r>
      <w:r w:rsidR="00D97826" w:rsidRPr="00FF25FE">
        <w:rPr>
          <w:rFonts w:asciiTheme="majorHAnsi" w:hAnsiTheme="majorHAnsi" w:cs="Times New Roman"/>
          <w:sz w:val="24"/>
          <w:szCs w:val="24"/>
        </w:rPr>
        <w:t xml:space="preserve"> с насоченост  към развитие на културния живот на общината. Ежегодвно се организират и провеждат поредица от културни самодейни  събития по културния календар на общината.</w:t>
      </w:r>
    </w:p>
    <w:p w:rsidR="001E1368" w:rsidRPr="00434A5D" w:rsidRDefault="001E1368" w:rsidP="00A92D6A">
      <w:pPr>
        <w:spacing w:after="0" w:line="240" w:lineRule="auto"/>
        <w:ind w:firstLine="567"/>
        <w:jc w:val="both"/>
        <w:rPr>
          <w:rFonts w:asciiTheme="majorHAnsi" w:hAnsiTheme="majorHAnsi" w:cs="Arial"/>
          <w:b/>
          <w:i/>
          <w:color w:val="000000"/>
          <w:sz w:val="24"/>
          <w:szCs w:val="24"/>
        </w:rPr>
      </w:pPr>
      <w:r w:rsidRPr="00F979F1">
        <w:rPr>
          <w:rFonts w:asciiTheme="majorHAnsi" w:hAnsiTheme="majorHAnsi" w:cs="Times New Roman"/>
          <w:i/>
          <w:sz w:val="24"/>
          <w:szCs w:val="24"/>
        </w:rPr>
        <w:t xml:space="preserve">Изпълнението на индикаторите по </w:t>
      </w:r>
      <w:r>
        <w:rPr>
          <w:rFonts w:asciiTheme="majorHAnsi" w:hAnsiTheme="majorHAnsi" w:cs="Times New Roman"/>
          <w:b/>
          <w:i/>
          <w:sz w:val="24"/>
          <w:szCs w:val="24"/>
        </w:rPr>
        <w:t>Мярка 2.1.3</w:t>
      </w:r>
      <w:r w:rsidRPr="00F979F1">
        <w:rPr>
          <w:rFonts w:asciiTheme="majorHAnsi" w:hAnsiTheme="majorHAnsi" w:cs="Times New Roman"/>
          <w:b/>
          <w:i/>
          <w:sz w:val="24"/>
          <w:szCs w:val="24"/>
        </w:rPr>
        <w:t>.</w:t>
      </w:r>
      <w:r>
        <w:rPr>
          <w:rFonts w:asciiTheme="majorHAnsi" w:hAnsiTheme="majorHAnsi" w:cs="Times New Roman"/>
          <w:b/>
          <w:i/>
          <w:sz w:val="24"/>
          <w:szCs w:val="24"/>
        </w:rPr>
        <w:t>2</w:t>
      </w:r>
      <w:r w:rsidRPr="00434A5D">
        <w:rPr>
          <w:rFonts w:asciiTheme="majorHAnsi" w:hAnsiTheme="majorHAnsi" w:cs="Times New Roman"/>
          <w:b/>
          <w:i/>
          <w:sz w:val="24"/>
          <w:szCs w:val="24"/>
        </w:rPr>
        <w:t>.</w:t>
      </w:r>
      <w:r w:rsidRPr="00434A5D">
        <w:rPr>
          <w:rFonts w:asciiTheme="majorHAnsi" w:hAnsiTheme="majorHAnsi" w:cs="Arial"/>
          <w:b/>
          <w:i/>
          <w:color w:val="000000"/>
          <w:sz w:val="24"/>
          <w:szCs w:val="24"/>
        </w:rPr>
        <w:t>Подобряване на материално-техническата база</w:t>
      </w:r>
    </w:p>
    <w:p w:rsidR="001E1368" w:rsidRPr="006072B5" w:rsidRDefault="001E1368" w:rsidP="00C10A37">
      <w:pPr>
        <w:pStyle w:val="a4"/>
        <w:numPr>
          <w:ilvl w:val="0"/>
          <w:numId w:val="47"/>
        </w:numPr>
        <w:spacing w:after="0" w:line="240" w:lineRule="auto"/>
        <w:jc w:val="both"/>
        <w:rPr>
          <w:rFonts w:asciiTheme="majorHAnsi" w:hAnsiTheme="majorHAnsi" w:cs="Arial"/>
          <w:i/>
          <w:color w:val="000000"/>
          <w:sz w:val="24"/>
          <w:szCs w:val="24"/>
        </w:rPr>
      </w:pPr>
      <w:r w:rsidRPr="006072B5">
        <w:rPr>
          <w:rFonts w:asciiTheme="majorHAnsi" w:hAnsiTheme="majorHAnsi" w:cs="Arial"/>
          <w:i/>
          <w:color w:val="000000"/>
          <w:sz w:val="24"/>
          <w:szCs w:val="24"/>
        </w:rPr>
        <w:t>Подобрен сграден фонд на читалища в общината</w:t>
      </w:r>
    </w:p>
    <w:p w:rsidR="006072B5" w:rsidRPr="00232918" w:rsidRDefault="006072B5" w:rsidP="00A92D6A">
      <w:pPr>
        <w:pStyle w:val="a4"/>
        <w:spacing w:after="0" w:line="240" w:lineRule="auto"/>
        <w:jc w:val="both"/>
        <w:rPr>
          <w:rFonts w:asciiTheme="majorHAnsi" w:hAnsiTheme="majorHAnsi" w:cs="Times New Roman"/>
          <w:i/>
          <w:sz w:val="24"/>
          <w:szCs w:val="24"/>
        </w:rPr>
      </w:pPr>
      <w:r w:rsidRPr="00232918">
        <w:rPr>
          <w:rFonts w:asciiTheme="majorHAnsi" w:hAnsiTheme="majorHAnsi" w:cs="Times New Roman"/>
          <w:i/>
          <w:sz w:val="24"/>
          <w:szCs w:val="24"/>
        </w:rPr>
        <w:t xml:space="preserve">Целева стойност на индикатора –   </w:t>
      </w:r>
      <w:r w:rsidR="00F736BD">
        <w:rPr>
          <w:rFonts w:asciiTheme="majorHAnsi" w:hAnsiTheme="majorHAnsi" w:cs="Times New Roman"/>
          <w:i/>
          <w:sz w:val="24"/>
          <w:szCs w:val="24"/>
        </w:rPr>
        <w:t xml:space="preserve">5 </w:t>
      </w:r>
      <w:r w:rsidRPr="00232918">
        <w:rPr>
          <w:rFonts w:asciiTheme="majorHAnsi" w:hAnsiTheme="majorHAnsi" w:cs="Times New Roman"/>
          <w:i/>
          <w:sz w:val="24"/>
          <w:szCs w:val="24"/>
        </w:rPr>
        <w:t xml:space="preserve">бр. </w:t>
      </w:r>
    </w:p>
    <w:p w:rsidR="001E1368" w:rsidRPr="00372346" w:rsidRDefault="006072B5" w:rsidP="00A92D6A">
      <w:pPr>
        <w:pStyle w:val="a4"/>
        <w:spacing w:after="0" w:line="240" w:lineRule="auto"/>
        <w:jc w:val="both"/>
        <w:rPr>
          <w:rFonts w:asciiTheme="majorHAnsi" w:hAnsiTheme="majorHAnsi" w:cs="Arial"/>
          <w:sz w:val="24"/>
          <w:szCs w:val="24"/>
        </w:rPr>
      </w:pPr>
      <w:r w:rsidRPr="006072B5">
        <w:rPr>
          <w:rFonts w:asciiTheme="majorHAnsi" w:hAnsiTheme="majorHAnsi" w:cs="Times New Roman"/>
          <w:i/>
          <w:sz w:val="24"/>
          <w:szCs w:val="24"/>
        </w:rPr>
        <w:t xml:space="preserve">постигната стойност – </w:t>
      </w:r>
      <w:r w:rsidR="00F736BD">
        <w:rPr>
          <w:rFonts w:asciiTheme="majorHAnsi" w:hAnsiTheme="majorHAnsi" w:cs="Times New Roman"/>
          <w:i/>
          <w:sz w:val="24"/>
          <w:szCs w:val="24"/>
        </w:rPr>
        <w:t>5</w:t>
      </w:r>
      <w:r w:rsidRPr="006072B5">
        <w:rPr>
          <w:rFonts w:asciiTheme="majorHAnsi" w:hAnsiTheme="majorHAnsi" w:cs="Times New Roman"/>
          <w:i/>
          <w:sz w:val="24"/>
          <w:szCs w:val="24"/>
        </w:rPr>
        <w:t xml:space="preserve"> бр.  - </w:t>
      </w:r>
      <w:r w:rsidRPr="006072B5">
        <w:rPr>
          <w:rFonts w:asciiTheme="majorHAnsi" w:hAnsiTheme="majorHAnsi" w:cs="Times New Roman"/>
          <w:b/>
          <w:i/>
          <w:sz w:val="24"/>
          <w:szCs w:val="24"/>
        </w:rPr>
        <w:t>Много висока степен на изпълнение  - оценка 5</w:t>
      </w:r>
    </w:p>
    <w:p w:rsidR="006072B5" w:rsidRPr="008B3638" w:rsidRDefault="006072B5" w:rsidP="00A92D6A">
      <w:pPr>
        <w:spacing w:after="0" w:line="240" w:lineRule="auto"/>
        <w:ind w:firstLine="567"/>
        <w:jc w:val="both"/>
        <w:rPr>
          <w:rFonts w:asciiTheme="majorHAnsi" w:hAnsiTheme="majorHAnsi" w:cs="Times New Roman"/>
          <w:sz w:val="24"/>
          <w:szCs w:val="24"/>
        </w:rPr>
      </w:pPr>
      <w:r w:rsidRPr="008B3638">
        <w:rPr>
          <w:rFonts w:asciiTheme="majorHAnsi" w:hAnsiTheme="majorHAnsi" w:cs="Times New Roman"/>
          <w:sz w:val="24"/>
          <w:szCs w:val="24"/>
        </w:rPr>
        <w:t xml:space="preserve">През 2016г. е извършен основен ремонт на покривната конструкция на читалището в село Враняк, общ. Бяла Слатина. </w:t>
      </w:r>
      <w:r w:rsidR="000916EB">
        <w:rPr>
          <w:rFonts w:asciiTheme="majorHAnsi" w:hAnsiTheme="majorHAnsi" w:cs="Times New Roman"/>
          <w:sz w:val="24"/>
          <w:szCs w:val="24"/>
        </w:rPr>
        <w:t>През същата година е извършен и цялотен ремонт на покрива на НЧ „Напредък 1898“ в с. Търнава.</w:t>
      </w:r>
    </w:p>
    <w:p w:rsidR="006072B5" w:rsidRPr="008B3638" w:rsidRDefault="006072B5" w:rsidP="00A92D6A">
      <w:pPr>
        <w:autoSpaceDE w:val="0"/>
        <w:autoSpaceDN w:val="0"/>
        <w:adjustRightInd w:val="0"/>
        <w:spacing w:after="0" w:line="240" w:lineRule="auto"/>
        <w:ind w:firstLine="567"/>
        <w:jc w:val="both"/>
        <w:rPr>
          <w:rFonts w:asciiTheme="majorHAnsi" w:hAnsiTheme="majorHAnsi"/>
          <w:sz w:val="24"/>
          <w:szCs w:val="24"/>
        </w:rPr>
      </w:pPr>
      <w:r w:rsidRPr="008B3638">
        <w:rPr>
          <w:rFonts w:asciiTheme="majorHAnsi" w:hAnsiTheme="majorHAnsi"/>
          <w:sz w:val="24"/>
          <w:szCs w:val="24"/>
        </w:rPr>
        <w:t>През 2017г. е подписан Договор за БФП, сключен между ДФ „Земеделие” и НЧ „Развитие-1892”-гр. Бяла Слатина за подпомагане извършването на основен ремонт и оборудване на сградата на старото читалище в гр. Бяла Слатина на стойност 386 хил. лв.</w:t>
      </w:r>
    </w:p>
    <w:p w:rsidR="006072B5" w:rsidRPr="008B3638" w:rsidRDefault="006072B5" w:rsidP="00A92D6A">
      <w:pPr>
        <w:autoSpaceDE w:val="0"/>
        <w:autoSpaceDN w:val="0"/>
        <w:adjustRightInd w:val="0"/>
        <w:spacing w:after="0" w:line="240" w:lineRule="auto"/>
        <w:ind w:firstLine="567"/>
        <w:jc w:val="both"/>
        <w:rPr>
          <w:rFonts w:asciiTheme="majorHAnsi" w:hAnsiTheme="majorHAnsi" w:cs="Times New Roman"/>
          <w:sz w:val="24"/>
          <w:szCs w:val="24"/>
        </w:rPr>
      </w:pPr>
      <w:r w:rsidRPr="008B3638">
        <w:rPr>
          <w:rFonts w:asciiTheme="majorHAnsi" w:hAnsiTheme="majorHAnsi"/>
          <w:sz w:val="24"/>
          <w:szCs w:val="24"/>
        </w:rPr>
        <w:t>През 2017г. е подписан Договор за БФП, сключен между ДФ „Земеделие” и НЧ „Напредък-1898”-с. Търнава за подпомагане извършването на основен ремонт и оборудване на сградата на читалището в с. Търнава на стойност 384 хил. лв.</w:t>
      </w:r>
      <w:r w:rsidR="000916EB">
        <w:rPr>
          <w:rFonts w:asciiTheme="majorHAnsi" w:hAnsiTheme="majorHAnsi"/>
          <w:sz w:val="24"/>
          <w:szCs w:val="24"/>
        </w:rPr>
        <w:t xml:space="preserve"> </w:t>
      </w:r>
      <w:r w:rsidRPr="008B3638">
        <w:rPr>
          <w:rFonts w:asciiTheme="majorHAnsi" w:hAnsiTheme="majorHAnsi"/>
          <w:sz w:val="24"/>
          <w:szCs w:val="24"/>
          <w:lang w:eastAsia="bg-BG"/>
        </w:rPr>
        <w:t>Двете инвестиции са подкрепени от ПРСР 2014-2020г.</w:t>
      </w:r>
    </w:p>
    <w:p w:rsidR="00E37388" w:rsidRPr="008B3638" w:rsidRDefault="006072B5" w:rsidP="00A92D6A">
      <w:pPr>
        <w:autoSpaceDE w:val="0"/>
        <w:autoSpaceDN w:val="0"/>
        <w:adjustRightInd w:val="0"/>
        <w:spacing w:after="0" w:line="240" w:lineRule="auto"/>
        <w:ind w:firstLine="567"/>
        <w:jc w:val="both"/>
        <w:rPr>
          <w:rFonts w:asciiTheme="majorHAnsi" w:hAnsiTheme="majorHAnsi"/>
          <w:sz w:val="24"/>
          <w:szCs w:val="24"/>
        </w:rPr>
      </w:pPr>
      <w:r w:rsidRPr="008B3638">
        <w:rPr>
          <w:rFonts w:asciiTheme="majorHAnsi" w:hAnsiTheme="majorHAnsi"/>
          <w:sz w:val="24"/>
          <w:szCs w:val="24"/>
        </w:rPr>
        <w:t>През 2018 г. Общинска администрация със собствени средства финансира текущ ремонт на НЧ „Съединение-1923”-с. Бърдар</w:t>
      </w:r>
      <w:r w:rsidR="00ED0749" w:rsidRPr="008B3638">
        <w:rPr>
          <w:rFonts w:asciiTheme="majorHAnsi" w:hAnsiTheme="majorHAnsi"/>
          <w:sz w:val="24"/>
          <w:szCs w:val="24"/>
        </w:rPr>
        <w:t>ски геран на стойност 20 000 лв.</w:t>
      </w:r>
    </w:p>
    <w:p w:rsidR="00434A5D" w:rsidRPr="006E341E" w:rsidRDefault="00434A5D" w:rsidP="00A92D6A">
      <w:pPr>
        <w:autoSpaceDE w:val="0"/>
        <w:autoSpaceDN w:val="0"/>
        <w:adjustRightInd w:val="0"/>
        <w:spacing w:after="0" w:line="240" w:lineRule="auto"/>
        <w:ind w:firstLine="360"/>
        <w:jc w:val="both"/>
        <w:rPr>
          <w:rFonts w:asciiTheme="majorHAnsi" w:hAnsiTheme="majorHAnsi"/>
        </w:rPr>
      </w:pPr>
      <w:r w:rsidRPr="006E341E">
        <w:rPr>
          <w:rFonts w:asciiTheme="majorHAnsi" w:hAnsiTheme="majorHAnsi"/>
          <w:sz w:val="24"/>
          <w:szCs w:val="24"/>
        </w:rPr>
        <w:t>Изпълнените проекти са подробно описани в</w:t>
      </w:r>
      <w:r w:rsidRPr="006E341E">
        <w:rPr>
          <w:sz w:val="24"/>
          <w:szCs w:val="24"/>
        </w:rPr>
        <w:t xml:space="preserve"> </w:t>
      </w:r>
      <w:r w:rsidRPr="006E341E">
        <w:rPr>
          <w:rFonts w:asciiTheme="majorHAnsi" w:hAnsiTheme="majorHAnsi"/>
          <w:sz w:val="24"/>
          <w:szCs w:val="24"/>
        </w:rPr>
        <w:t xml:space="preserve">Приложения  Таблици  1  </w:t>
      </w:r>
    </w:p>
    <w:p w:rsidR="00E37388" w:rsidRPr="006072B5" w:rsidRDefault="001E1368" w:rsidP="00C10A37">
      <w:pPr>
        <w:pStyle w:val="a4"/>
        <w:numPr>
          <w:ilvl w:val="0"/>
          <w:numId w:val="46"/>
        </w:numPr>
        <w:spacing w:after="0" w:line="240" w:lineRule="auto"/>
        <w:jc w:val="both"/>
        <w:rPr>
          <w:rFonts w:asciiTheme="majorHAnsi" w:hAnsiTheme="majorHAnsi" w:cs="Times New Roman"/>
          <w:i/>
          <w:sz w:val="24"/>
          <w:szCs w:val="24"/>
        </w:rPr>
      </w:pPr>
      <w:r w:rsidRPr="006072B5">
        <w:rPr>
          <w:rFonts w:ascii="Arial" w:hAnsi="Arial" w:cs="Arial"/>
          <w:i/>
          <w:color w:val="000000"/>
          <w:sz w:val="20"/>
          <w:szCs w:val="20"/>
        </w:rPr>
        <w:t>Подобрена техническа обезпеченост в читалищата</w:t>
      </w:r>
    </w:p>
    <w:p w:rsidR="006072B5" w:rsidRDefault="006072B5" w:rsidP="00A92D6A">
      <w:pPr>
        <w:pStyle w:val="a4"/>
        <w:spacing w:after="0" w:line="240" w:lineRule="auto"/>
        <w:rPr>
          <w:rFonts w:asciiTheme="majorHAnsi" w:hAnsiTheme="majorHAnsi" w:cs="Times New Roman"/>
          <w:szCs w:val="24"/>
        </w:rPr>
      </w:pPr>
    </w:p>
    <w:p w:rsidR="00ED0749" w:rsidRPr="00232918" w:rsidRDefault="00ED0749" w:rsidP="00A92D6A">
      <w:pPr>
        <w:pStyle w:val="a4"/>
        <w:spacing w:after="0" w:line="240" w:lineRule="auto"/>
        <w:jc w:val="both"/>
        <w:rPr>
          <w:rFonts w:asciiTheme="majorHAnsi" w:hAnsiTheme="majorHAnsi" w:cs="Times New Roman"/>
          <w:i/>
          <w:sz w:val="24"/>
          <w:szCs w:val="24"/>
        </w:rPr>
      </w:pPr>
      <w:r w:rsidRPr="00232918">
        <w:rPr>
          <w:rFonts w:asciiTheme="majorHAnsi" w:hAnsiTheme="majorHAnsi" w:cs="Times New Roman"/>
          <w:i/>
          <w:sz w:val="24"/>
          <w:szCs w:val="24"/>
        </w:rPr>
        <w:t xml:space="preserve">Целева стойност на индикатора –   </w:t>
      </w:r>
      <w:r w:rsidR="00D114A6">
        <w:rPr>
          <w:rFonts w:asciiTheme="majorHAnsi" w:hAnsiTheme="majorHAnsi" w:cs="Times New Roman"/>
          <w:i/>
          <w:sz w:val="24"/>
          <w:szCs w:val="24"/>
        </w:rPr>
        <w:t xml:space="preserve">5 </w:t>
      </w:r>
      <w:r w:rsidRPr="00232918">
        <w:rPr>
          <w:rFonts w:asciiTheme="majorHAnsi" w:hAnsiTheme="majorHAnsi" w:cs="Times New Roman"/>
          <w:i/>
          <w:sz w:val="24"/>
          <w:szCs w:val="24"/>
        </w:rPr>
        <w:t xml:space="preserve">бр. </w:t>
      </w:r>
    </w:p>
    <w:p w:rsidR="006072B5" w:rsidRDefault="00ED0749" w:rsidP="00A92D6A">
      <w:pPr>
        <w:pStyle w:val="a4"/>
        <w:spacing w:after="0" w:line="240" w:lineRule="auto"/>
        <w:rPr>
          <w:rFonts w:asciiTheme="majorHAnsi" w:hAnsiTheme="majorHAnsi" w:cs="Times New Roman"/>
          <w:szCs w:val="24"/>
        </w:rPr>
      </w:pPr>
      <w:r w:rsidRPr="006072B5">
        <w:rPr>
          <w:rFonts w:asciiTheme="majorHAnsi" w:hAnsiTheme="majorHAnsi" w:cs="Times New Roman"/>
          <w:i/>
          <w:sz w:val="24"/>
          <w:szCs w:val="24"/>
        </w:rPr>
        <w:t xml:space="preserve">постигната стойност – </w:t>
      </w:r>
      <w:r w:rsidR="00D114A6">
        <w:rPr>
          <w:rFonts w:asciiTheme="majorHAnsi" w:hAnsiTheme="majorHAnsi" w:cs="Times New Roman"/>
          <w:i/>
          <w:sz w:val="24"/>
          <w:szCs w:val="24"/>
        </w:rPr>
        <w:t>6</w:t>
      </w:r>
      <w:r w:rsidRPr="006072B5">
        <w:rPr>
          <w:rFonts w:asciiTheme="majorHAnsi" w:hAnsiTheme="majorHAnsi" w:cs="Times New Roman"/>
          <w:i/>
          <w:sz w:val="24"/>
          <w:szCs w:val="24"/>
        </w:rPr>
        <w:t xml:space="preserve"> бр.  - </w:t>
      </w:r>
      <w:r w:rsidRPr="006072B5">
        <w:rPr>
          <w:rFonts w:asciiTheme="majorHAnsi" w:hAnsiTheme="majorHAnsi" w:cs="Times New Roman"/>
          <w:b/>
          <w:i/>
          <w:sz w:val="24"/>
          <w:szCs w:val="24"/>
        </w:rPr>
        <w:t>Много висока степен на изпълнение  - оценка 5</w:t>
      </w:r>
    </w:p>
    <w:p w:rsidR="006072B5" w:rsidRDefault="006072B5" w:rsidP="00A92D6A">
      <w:pPr>
        <w:pStyle w:val="a4"/>
        <w:spacing w:after="0" w:line="240" w:lineRule="auto"/>
        <w:rPr>
          <w:rFonts w:asciiTheme="majorHAnsi" w:hAnsiTheme="majorHAnsi" w:cs="Times New Roman"/>
          <w:szCs w:val="24"/>
        </w:rPr>
      </w:pPr>
    </w:p>
    <w:p w:rsidR="00D11728" w:rsidRPr="006E341E" w:rsidRDefault="006072B5" w:rsidP="00A92D6A">
      <w:pPr>
        <w:pStyle w:val="a4"/>
        <w:spacing w:after="0" w:line="240" w:lineRule="auto"/>
        <w:ind w:left="0" w:firstLine="567"/>
        <w:jc w:val="both"/>
        <w:rPr>
          <w:rFonts w:asciiTheme="majorHAnsi" w:hAnsiTheme="majorHAnsi" w:cs="Times New Roman"/>
          <w:sz w:val="24"/>
          <w:szCs w:val="24"/>
        </w:rPr>
      </w:pPr>
      <w:r w:rsidRPr="006E341E">
        <w:rPr>
          <w:rFonts w:asciiTheme="majorHAnsi" w:hAnsiTheme="majorHAnsi" w:cs="Times New Roman"/>
          <w:sz w:val="24"/>
          <w:szCs w:val="24"/>
        </w:rPr>
        <w:t xml:space="preserve">За целия период на оценка със средства от общинския бюджет </w:t>
      </w:r>
      <w:r w:rsidR="00D114A6" w:rsidRPr="006E341E">
        <w:rPr>
          <w:rFonts w:asciiTheme="majorHAnsi" w:hAnsiTheme="majorHAnsi" w:cs="Times New Roman"/>
          <w:sz w:val="24"/>
          <w:szCs w:val="24"/>
        </w:rPr>
        <w:t xml:space="preserve">и </w:t>
      </w:r>
      <w:r w:rsidR="00D114A6" w:rsidRPr="006E341E">
        <w:rPr>
          <w:rFonts w:asciiTheme="majorHAnsi" w:hAnsiTheme="majorHAnsi"/>
          <w:sz w:val="24"/>
          <w:szCs w:val="24"/>
        </w:rPr>
        <w:t xml:space="preserve">ДФ „Земеделие” </w:t>
      </w:r>
      <w:r w:rsidRPr="006E341E">
        <w:rPr>
          <w:rFonts w:asciiTheme="majorHAnsi" w:hAnsiTheme="majorHAnsi" w:cs="Times New Roman"/>
          <w:sz w:val="24"/>
          <w:szCs w:val="24"/>
        </w:rPr>
        <w:t xml:space="preserve">са финансирани дейности за осъществяване </w:t>
      </w:r>
      <w:r w:rsidR="00D114A6" w:rsidRPr="006E341E">
        <w:rPr>
          <w:rFonts w:asciiTheme="majorHAnsi" w:hAnsiTheme="majorHAnsi" w:cs="Times New Roman"/>
          <w:sz w:val="24"/>
          <w:szCs w:val="24"/>
        </w:rPr>
        <w:t xml:space="preserve">закупуване на техническо оборудване за 6  читалища </w:t>
      </w:r>
      <w:r w:rsidRPr="006E341E">
        <w:rPr>
          <w:rFonts w:asciiTheme="majorHAnsi" w:hAnsiTheme="majorHAnsi" w:cs="Times New Roman"/>
          <w:sz w:val="24"/>
          <w:szCs w:val="24"/>
        </w:rPr>
        <w:t>на територията на Община Бяла Слатина</w:t>
      </w:r>
      <w:r w:rsidR="006E341E">
        <w:rPr>
          <w:rFonts w:asciiTheme="majorHAnsi" w:hAnsiTheme="majorHAnsi" w:cs="Times New Roman"/>
          <w:sz w:val="24"/>
          <w:szCs w:val="24"/>
        </w:rPr>
        <w:t>.</w:t>
      </w:r>
      <w:r w:rsidRPr="006E341E">
        <w:rPr>
          <w:rFonts w:asciiTheme="majorHAnsi" w:hAnsiTheme="majorHAnsi" w:cs="Times New Roman"/>
          <w:sz w:val="24"/>
          <w:szCs w:val="24"/>
        </w:rPr>
        <w:t xml:space="preserve"> </w:t>
      </w:r>
    </w:p>
    <w:p w:rsidR="0049697C" w:rsidRPr="00612B50" w:rsidRDefault="00961091" w:rsidP="00A92D6A">
      <w:pPr>
        <w:spacing w:after="0" w:line="240" w:lineRule="auto"/>
        <w:ind w:firstLine="567"/>
        <w:jc w:val="both"/>
        <w:rPr>
          <w:rFonts w:asciiTheme="majorHAnsi" w:hAnsiTheme="majorHAnsi" w:cs="Times New Roman"/>
          <w:b/>
          <w:i/>
          <w:sz w:val="24"/>
          <w:szCs w:val="24"/>
          <w:lang w:val="en-US"/>
        </w:rPr>
      </w:pPr>
      <w:r w:rsidRPr="00612B50">
        <w:rPr>
          <w:rFonts w:asciiTheme="majorHAnsi" w:hAnsiTheme="majorHAnsi" w:cs="Times New Roman"/>
          <w:i/>
          <w:sz w:val="24"/>
          <w:szCs w:val="24"/>
        </w:rPr>
        <w:t xml:space="preserve">Изпълнението на индикаторите по </w:t>
      </w:r>
      <w:r w:rsidRPr="00612B50">
        <w:rPr>
          <w:rFonts w:asciiTheme="majorHAnsi" w:hAnsiTheme="majorHAnsi" w:cs="Times New Roman"/>
          <w:b/>
          <w:i/>
          <w:sz w:val="24"/>
          <w:szCs w:val="24"/>
        </w:rPr>
        <w:t>Мярка 2.1.4.1. Създаване на спортни съоръжения</w:t>
      </w:r>
    </w:p>
    <w:p w:rsidR="00961091" w:rsidRPr="00961091" w:rsidRDefault="00961091" w:rsidP="00C10A37">
      <w:pPr>
        <w:pStyle w:val="a4"/>
        <w:numPr>
          <w:ilvl w:val="0"/>
          <w:numId w:val="41"/>
        </w:numPr>
        <w:spacing w:after="0" w:line="240" w:lineRule="auto"/>
        <w:jc w:val="both"/>
        <w:rPr>
          <w:i/>
          <w:sz w:val="24"/>
          <w:szCs w:val="24"/>
        </w:rPr>
      </w:pPr>
      <w:r w:rsidRPr="00961091">
        <w:rPr>
          <w:i/>
          <w:sz w:val="24"/>
          <w:szCs w:val="24"/>
        </w:rPr>
        <w:t xml:space="preserve">Изградена спортна зала </w:t>
      </w:r>
    </w:p>
    <w:p w:rsidR="00961091" w:rsidRPr="00612B50" w:rsidRDefault="00961091" w:rsidP="00A92D6A">
      <w:pPr>
        <w:pStyle w:val="a4"/>
        <w:spacing w:after="0" w:line="240" w:lineRule="auto"/>
        <w:jc w:val="both"/>
        <w:rPr>
          <w:rFonts w:asciiTheme="majorHAnsi" w:hAnsiTheme="majorHAnsi" w:cs="Times New Roman"/>
          <w:i/>
          <w:sz w:val="24"/>
          <w:szCs w:val="24"/>
        </w:rPr>
      </w:pPr>
      <w:r w:rsidRPr="00612B50">
        <w:rPr>
          <w:rFonts w:asciiTheme="majorHAnsi" w:hAnsiTheme="majorHAnsi" w:cs="Times New Roman"/>
          <w:i/>
          <w:sz w:val="24"/>
          <w:szCs w:val="24"/>
        </w:rPr>
        <w:t xml:space="preserve">Целева стойност на индикатора – 1 бр. </w:t>
      </w:r>
    </w:p>
    <w:p w:rsidR="00961091" w:rsidRPr="00612B50" w:rsidRDefault="00961091" w:rsidP="00A92D6A">
      <w:pPr>
        <w:pStyle w:val="a4"/>
        <w:spacing w:after="0" w:line="240" w:lineRule="auto"/>
        <w:jc w:val="both"/>
        <w:rPr>
          <w:rFonts w:asciiTheme="majorHAnsi" w:hAnsiTheme="majorHAnsi" w:cs="Times New Roman"/>
          <w:b/>
          <w:i/>
          <w:sz w:val="24"/>
          <w:szCs w:val="24"/>
        </w:rPr>
      </w:pPr>
      <w:r w:rsidRPr="00612B50">
        <w:rPr>
          <w:rFonts w:asciiTheme="majorHAnsi" w:hAnsiTheme="majorHAnsi" w:cs="Times New Roman"/>
          <w:i/>
          <w:sz w:val="24"/>
          <w:szCs w:val="24"/>
        </w:rPr>
        <w:t xml:space="preserve">постигната стойност – 0  бр.  - </w:t>
      </w:r>
      <w:r w:rsidRPr="00612B50">
        <w:rPr>
          <w:rFonts w:asciiTheme="majorHAnsi" w:hAnsiTheme="majorHAnsi" w:cs="Times New Roman"/>
          <w:b/>
          <w:i/>
          <w:sz w:val="24"/>
          <w:szCs w:val="24"/>
        </w:rPr>
        <w:t>неизпълнение  - оценка 0</w:t>
      </w:r>
    </w:p>
    <w:p w:rsidR="00961091" w:rsidRPr="00612B50" w:rsidRDefault="00D114A6" w:rsidP="00A92D6A">
      <w:pPr>
        <w:spacing w:after="0" w:line="240" w:lineRule="auto"/>
        <w:ind w:firstLine="567"/>
        <w:jc w:val="both"/>
        <w:rPr>
          <w:rFonts w:asciiTheme="majorHAnsi" w:hAnsiTheme="majorHAnsi" w:cs="Times New Roman"/>
          <w:sz w:val="24"/>
          <w:szCs w:val="24"/>
        </w:rPr>
      </w:pPr>
      <w:r w:rsidRPr="00612B50">
        <w:rPr>
          <w:rFonts w:asciiTheme="majorHAnsi" w:hAnsiTheme="majorHAnsi" w:cs="Times New Roman"/>
          <w:sz w:val="24"/>
          <w:szCs w:val="24"/>
        </w:rPr>
        <w:t xml:space="preserve">През 2020 г. е извършено инвестиционно проектиране </w:t>
      </w:r>
      <w:r w:rsidR="00A077B5">
        <w:rPr>
          <w:rFonts w:asciiTheme="majorHAnsi" w:hAnsiTheme="majorHAnsi" w:cs="Times New Roman"/>
          <w:sz w:val="24"/>
          <w:szCs w:val="24"/>
        </w:rPr>
        <w:t>за изграждане на мултифункционална спортна зала в гр. Бяла Слатина</w:t>
      </w:r>
      <w:r w:rsidRPr="00612B50">
        <w:rPr>
          <w:rFonts w:asciiTheme="majorHAnsi" w:hAnsiTheme="majorHAnsi" w:cs="Times New Roman"/>
          <w:sz w:val="24"/>
          <w:szCs w:val="24"/>
        </w:rPr>
        <w:t xml:space="preserve">, </w:t>
      </w:r>
      <w:r w:rsidR="00A077B5">
        <w:rPr>
          <w:rFonts w:asciiTheme="majorHAnsi" w:hAnsiTheme="majorHAnsi" w:cs="Times New Roman"/>
          <w:sz w:val="24"/>
          <w:szCs w:val="24"/>
        </w:rPr>
        <w:t xml:space="preserve">като </w:t>
      </w:r>
      <w:r w:rsidRPr="00612B50">
        <w:rPr>
          <w:rFonts w:asciiTheme="majorHAnsi" w:hAnsiTheme="majorHAnsi" w:cs="Times New Roman"/>
          <w:sz w:val="24"/>
          <w:szCs w:val="24"/>
        </w:rPr>
        <w:t xml:space="preserve">проектът е в процес на изпълнение и строителните работи ще приключат в края на 2021г. Строежът на спортната зала се финансира </w:t>
      </w:r>
      <w:r w:rsidR="00A077B5">
        <w:rPr>
          <w:rFonts w:asciiTheme="majorHAnsi" w:hAnsiTheme="majorHAnsi" w:cs="Times New Roman"/>
          <w:sz w:val="24"/>
          <w:szCs w:val="24"/>
        </w:rPr>
        <w:t xml:space="preserve">изцяло </w:t>
      </w:r>
      <w:r w:rsidRPr="00612B50">
        <w:rPr>
          <w:rFonts w:asciiTheme="majorHAnsi" w:hAnsiTheme="majorHAnsi" w:cs="Times New Roman"/>
          <w:sz w:val="24"/>
          <w:szCs w:val="24"/>
        </w:rPr>
        <w:t xml:space="preserve">от </w:t>
      </w:r>
      <w:r w:rsidR="00A077B5">
        <w:rPr>
          <w:rFonts w:asciiTheme="majorHAnsi" w:hAnsiTheme="majorHAnsi" w:cs="Times New Roman"/>
          <w:sz w:val="24"/>
          <w:szCs w:val="24"/>
        </w:rPr>
        <w:t>общинския бюджет.</w:t>
      </w:r>
      <w:r w:rsidRPr="00612B50">
        <w:rPr>
          <w:rFonts w:asciiTheme="majorHAnsi" w:hAnsiTheme="majorHAnsi" w:cs="Times New Roman"/>
          <w:sz w:val="24"/>
          <w:szCs w:val="24"/>
        </w:rPr>
        <w:t>.</w:t>
      </w:r>
    </w:p>
    <w:p w:rsidR="00961091" w:rsidRDefault="00961091" w:rsidP="00C10A37">
      <w:pPr>
        <w:pStyle w:val="a4"/>
        <w:numPr>
          <w:ilvl w:val="0"/>
          <w:numId w:val="41"/>
        </w:numPr>
        <w:spacing w:after="0" w:line="240" w:lineRule="auto"/>
        <w:jc w:val="both"/>
        <w:rPr>
          <w:rFonts w:asciiTheme="majorHAnsi" w:hAnsiTheme="majorHAnsi" w:cs="Times New Roman"/>
          <w:szCs w:val="24"/>
        </w:rPr>
      </w:pPr>
      <w:r w:rsidRPr="00961091">
        <w:rPr>
          <w:rFonts w:asciiTheme="majorHAnsi" w:hAnsiTheme="majorHAnsi" w:cs="Times New Roman"/>
          <w:i/>
          <w:szCs w:val="24"/>
        </w:rPr>
        <w:t>Изградени спортни площадки</w:t>
      </w:r>
      <w:r w:rsidRPr="00961091">
        <w:rPr>
          <w:rFonts w:asciiTheme="majorHAnsi" w:hAnsiTheme="majorHAnsi" w:cs="Times New Roman"/>
          <w:szCs w:val="24"/>
        </w:rPr>
        <w:t xml:space="preserve"> </w:t>
      </w:r>
    </w:p>
    <w:p w:rsidR="00BC6069" w:rsidRPr="003D69F1" w:rsidRDefault="00BC6069" w:rsidP="00A92D6A">
      <w:pPr>
        <w:pStyle w:val="a4"/>
        <w:spacing w:after="0" w:line="240" w:lineRule="auto"/>
        <w:jc w:val="both"/>
        <w:rPr>
          <w:rFonts w:asciiTheme="majorHAnsi" w:hAnsiTheme="majorHAnsi" w:cs="Times New Roman"/>
          <w:i/>
          <w:sz w:val="24"/>
          <w:szCs w:val="24"/>
        </w:rPr>
      </w:pPr>
      <w:r w:rsidRPr="003D69F1">
        <w:rPr>
          <w:rFonts w:asciiTheme="majorHAnsi" w:hAnsiTheme="majorHAnsi" w:cs="Times New Roman"/>
          <w:i/>
          <w:sz w:val="24"/>
          <w:szCs w:val="24"/>
        </w:rPr>
        <w:t xml:space="preserve">Целева стойност на индикатора – 6 бр. </w:t>
      </w:r>
    </w:p>
    <w:p w:rsidR="00BC6069" w:rsidRPr="003D69F1" w:rsidRDefault="00BC6069" w:rsidP="00A92D6A">
      <w:pPr>
        <w:pStyle w:val="a4"/>
        <w:spacing w:after="0" w:line="240" w:lineRule="auto"/>
        <w:jc w:val="both"/>
        <w:rPr>
          <w:rFonts w:asciiTheme="majorHAnsi" w:hAnsiTheme="majorHAnsi" w:cs="Times New Roman"/>
          <w:i/>
          <w:sz w:val="24"/>
          <w:szCs w:val="24"/>
        </w:rPr>
      </w:pPr>
      <w:r w:rsidRPr="003D69F1">
        <w:rPr>
          <w:rFonts w:asciiTheme="majorHAnsi" w:hAnsiTheme="majorHAnsi" w:cs="Times New Roman"/>
          <w:i/>
          <w:sz w:val="24"/>
          <w:szCs w:val="24"/>
        </w:rPr>
        <w:t xml:space="preserve">постигната стойност – </w:t>
      </w:r>
      <w:r w:rsidR="00455A74" w:rsidRPr="003D69F1">
        <w:rPr>
          <w:rFonts w:asciiTheme="majorHAnsi" w:hAnsiTheme="majorHAnsi" w:cs="Times New Roman"/>
          <w:i/>
          <w:sz w:val="24"/>
          <w:szCs w:val="24"/>
        </w:rPr>
        <w:t>8</w:t>
      </w:r>
      <w:r w:rsidRPr="003D69F1">
        <w:rPr>
          <w:rFonts w:asciiTheme="majorHAnsi" w:hAnsiTheme="majorHAnsi" w:cs="Times New Roman"/>
          <w:i/>
          <w:sz w:val="24"/>
          <w:szCs w:val="24"/>
        </w:rPr>
        <w:t xml:space="preserve">  бр.  - </w:t>
      </w:r>
      <w:r w:rsidRPr="003D69F1">
        <w:rPr>
          <w:rFonts w:asciiTheme="majorHAnsi" w:hAnsiTheme="majorHAnsi" w:cs="Times New Roman"/>
          <w:b/>
          <w:i/>
          <w:sz w:val="24"/>
          <w:szCs w:val="24"/>
        </w:rPr>
        <w:t>Много висока степен на изпълнение  -</w:t>
      </w:r>
      <w:r w:rsidR="00455A74" w:rsidRPr="003D69F1">
        <w:rPr>
          <w:rFonts w:asciiTheme="majorHAnsi" w:hAnsiTheme="majorHAnsi" w:cs="Times New Roman"/>
          <w:b/>
          <w:i/>
          <w:sz w:val="24"/>
          <w:szCs w:val="24"/>
        </w:rPr>
        <w:t xml:space="preserve"> оценка 5</w:t>
      </w:r>
    </w:p>
    <w:p w:rsidR="003D69F1" w:rsidRDefault="00961091" w:rsidP="00A92D6A">
      <w:pPr>
        <w:spacing w:after="0" w:line="240" w:lineRule="auto"/>
        <w:ind w:firstLine="567"/>
        <w:jc w:val="both"/>
        <w:rPr>
          <w:rFonts w:asciiTheme="majorHAnsi" w:hAnsiTheme="majorHAnsi" w:cs="Times New Roman"/>
          <w:sz w:val="24"/>
          <w:szCs w:val="24"/>
        </w:rPr>
      </w:pPr>
      <w:r w:rsidRPr="003D69F1">
        <w:rPr>
          <w:rFonts w:asciiTheme="majorHAnsi" w:hAnsiTheme="majorHAnsi" w:cs="Times New Roman"/>
          <w:sz w:val="24"/>
          <w:szCs w:val="24"/>
        </w:rPr>
        <w:t>Индикаторът е изпълнен, както на н</w:t>
      </w:r>
      <w:r w:rsidR="00D114A6" w:rsidRPr="003D69F1">
        <w:rPr>
          <w:rFonts w:asciiTheme="majorHAnsi" w:hAnsiTheme="majorHAnsi" w:cs="Times New Roman"/>
          <w:sz w:val="24"/>
          <w:szCs w:val="24"/>
        </w:rPr>
        <w:t>иво междинно отчитане, така и към края на плановия период</w:t>
      </w:r>
      <w:r w:rsidRPr="003D69F1">
        <w:rPr>
          <w:rFonts w:asciiTheme="majorHAnsi" w:hAnsiTheme="majorHAnsi" w:cs="Times New Roman"/>
          <w:sz w:val="24"/>
          <w:szCs w:val="24"/>
        </w:rPr>
        <w:t>. Реализирани са</w:t>
      </w:r>
      <w:r w:rsidR="00F13AED" w:rsidRPr="003D69F1">
        <w:rPr>
          <w:rFonts w:asciiTheme="majorHAnsi" w:hAnsiTheme="majorHAnsi" w:cs="Times New Roman"/>
          <w:sz w:val="24"/>
          <w:szCs w:val="24"/>
        </w:rPr>
        <w:t xml:space="preserve"> 8  проекта</w:t>
      </w:r>
      <w:r w:rsidR="00D114A6" w:rsidRPr="003D69F1">
        <w:rPr>
          <w:rFonts w:asciiTheme="majorHAnsi" w:hAnsiTheme="majorHAnsi" w:cs="Times New Roman"/>
          <w:sz w:val="24"/>
          <w:szCs w:val="24"/>
        </w:rPr>
        <w:t>,</w:t>
      </w:r>
      <w:r w:rsidRPr="003D69F1">
        <w:rPr>
          <w:rFonts w:asciiTheme="majorHAnsi" w:hAnsiTheme="majorHAnsi" w:cs="Times New Roman"/>
          <w:sz w:val="24"/>
          <w:szCs w:val="24"/>
        </w:rPr>
        <w:t xml:space="preserve"> </w:t>
      </w:r>
      <w:r w:rsidR="00F13AED" w:rsidRPr="003D69F1">
        <w:rPr>
          <w:rFonts w:asciiTheme="majorHAnsi" w:hAnsiTheme="majorHAnsi" w:cs="Times New Roman"/>
          <w:sz w:val="24"/>
          <w:szCs w:val="24"/>
        </w:rPr>
        <w:t>финансирани</w:t>
      </w:r>
      <w:r w:rsidRPr="003D69F1">
        <w:rPr>
          <w:rFonts w:asciiTheme="majorHAnsi" w:hAnsiTheme="majorHAnsi" w:cs="Times New Roman"/>
          <w:sz w:val="24"/>
          <w:szCs w:val="24"/>
        </w:rPr>
        <w:t xml:space="preserve"> от МФВС, Програмата за малки граждански проекти на Община Бяла Слатина</w:t>
      </w:r>
      <w:r w:rsidR="003D69F1">
        <w:rPr>
          <w:rFonts w:asciiTheme="majorHAnsi" w:hAnsiTheme="majorHAnsi" w:cs="Times New Roman"/>
          <w:sz w:val="24"/>
          <w:szCs w:val="24"/>
        </w:rPr>
        <w:t xml:space="preserve"> и бюджета на общината</w:t>
      </w:r>
      <w:r w:rsidRPr="003D69F1">
        <w:rPr>
          <w:rFonts w:asciiTheme="majorHAnsi" w:hAnsiTheme="majorHAnsi" w:cs="Times New Roman"/>
          <w:sz w:val="24"/>
          <w:szCs w:val="24"/>
        </w:rPr>
        <w:t xml:space="preserve">. По ОП „Региони в растеж” </w:t>
      </w:r>
      <w:r w:rsidR="003D69F1">
        <w:rPr>
          <w:rFonts w:asciiTheme="majorHAnsi" w:hAnsiTheme="majorHAnsi" w:cs="Times New Roman"/>
          <w:sz w:val="24"/>
          <w:szCs w:val="24"/>
        </w:rPr>
        <w:t xml:space="preserve">е </w:t>
      </w:r>
      <w:r w:rsidRPr="003D69F1">
        <w:rPr>
          <w:rFonts w:asciiTheme="majorHAnsi" w:hAnsiTheme="majorHAnsi" w:cs="Times New Roman"/>
          <w:sz w:val="24"/>
          <w:szCs w:val="24"/>
        </w:rPr>
        <w:t>изград</w:t>
      </w:r>
      <w:r w:rsidR="003D69F1">
        <w:rPr>
          <w:rFonts w:asciiTheme="majorHAnsi" w:hAnsiTheme="majorHAnsi" w:cs="Times New Roman"/>
          <w:sz w:val="24"/>
          <w:szCs w:val="24"/>
        </w:rPr>
        <w:t xml:space="preserve">ена </w:t>
      </w:r>
      <w:r w:rsidRPr="003D69F1">
        <w:rPr>
          <w:rFonts w:asciiTheme="majorHAnsi" w:hAnsiTheme="majorHAnsi" w:cs="Times New Roman"/>
          <w:sz w:val="24"/>
          <w:szCs w:val="24"/>
        </w:rPr>
        <w:t xml:space="preserve">комбинирана спортна площадка в двора на ПАГ „Никола Вапцаров”-гр. Бяла Слатина. </w:t>
      </w:r>
    </w:p>
    <w:p w:rsidR="00434A5D" w:rsidRPr="003D69F1" w:rsidRDefault="003D69F1" w:rsidP="00A92D6A">
      <w:pPr>
        <w:spacing w:after="0" w:line="240" w:lineRule="auto"/>
        <w:ind w:firstLine="567"/>
        <w:jc w:val="both"/>
        <w:rPr>
          <w:rFonts w:asciiTheme="majorHAnsi" w:hAnsiTheme="majorHAnsi"/>
          <w:sz w:val="24"/>
          <w:szCs w:val="24"/>
        </w:rPr>
      </w:pPr>
      <w:r>
        <w:rPr>
          <w:rFonts w:asciiTheme="majorHAnsi" w:hAnsiTheme="majorHAnsi" w:cs="Times New Roman"/>
          <w:sz w:val="24"/>
          <w:szCs w:val="24"/>
        </w:rPr>
        <w:t xml:space="preserve">През 2020г. със средства от общинския бюджет е пострен модерен плувен комплекс със спортна и детска площадка, като е реновирана и съпътстващата техническа инфракструктура. </w:t>
      </w:r>
      <w:r w:rsidR="00434A5D" w:rsidRPr="003D69F1">
        <w:rPr>
          <w:rFonts w:asciiTheme="majorHAnsi" w:hAnsiTheme="majorHAnsi" w:cs="Times New Roman"/>
          <w:sz w:val="24"/>
          <w:szCs w:val="24"/>
        </w:rPr>
        <w:t xml:space="preserve">Проектите са </w:t>
      </w:r>
      <w:r w:rsidR="00961091" w:rsidRPr="003D69F1">
        <w:rPr>
          <w:rFonts w:asciiTheme="majorHAnsi" w:hAnsiTheme="majorHAnsi" w:cs="Times New Roman"/>
          <w:sz w:val="24"/>
          <w:szCs w:val="24"/>
        </w:rPr>
        <w:t xml:space="preserve"> </w:t>
      </w:r>
      <w:r w:rsidR="00434A5D" w:rsidRPr="003D69F1">
        <w:rPr>
          <w:rFonts w:asciiTheme="majorHAnsi" w:hAnsiTheme="majorHAnsi"/>
          <w:sz w:val="24"/>
          <w:szCs w:val="24"/>
        </w:rPr>
        <w:t>подробно описани в</w:t>
      </w:r>
      <w:r w:rsidR="00434A5D" w:rsidRPr="003D69F1">
        <w:rPr>
          <w:sz w:val="24"/>
          <w:szCs w:val="24"/>
        </w:rPr>
        <w:t xml:space="preserve"> </w:t>
      </w:r>
      <w:r w:rsidR="00434A5D" w:rsidRPr="003D69F1">
        <w:rPr>
          <w:rFonts w:asciiTheme="majorHAnsi" w:hAnsiTheme="majorHAnsi"/>
          <w:sz w:val="24"/>
          <w:szCs w:val="24"/>
        </w:rPr>
        <w:t xml:space="preserve">Приложения  Таблици </w:t>
      </w:r>
      <w:r>
        <w:rPr>
          <w:rFonts w:asciiTheme="majorHAnsi" w:hAnsiTheme="majorHAnsi"/>
          <w:sz w:val="24"/>
          <w:szCs w:val="24"/>
        </w:rPr>
        <w:t xml:space="preserve"> 1.</w:t>
      </w:r>
      <w:r w:rsidR="00434A5D" w:rsidRPr="003D69F1">
        <w:rPr>
          <w:rFonts w:asciiTheme="majorHAnsi" w:hAnsiTheme="majorHAnsi"/>
          <w:sz w:val="24"/>
          <w:szCs w:val="24"/>
        </w:rPr>
        <w:t xml:space="preserve"> </w:t>
      </w:r>
    </w:p>
    <w:p w:rsidR="00F13AED" w:rsidRPr="007F5CB1" w:rsidRDefault="001E1368" w:rsidP="00C10A37">
      <w:pPr>
        <w:pStyle w:val="a4"/>
        <w:numPr>
          <w:ilvl w:val="0"/>
          <w:numId w:val="41"/>
        </w:numPr>
        <w:spacing w:after="0" w:line="240" w:lineRule="auto"/>
        <w:jc w:val="both"/>
        <w:rPr>
          <w:rFonts w:asciiTheme="majorHAnsi" w:hAnsiTheme="majorHAnsi" w:cs="Times New Roman"/>
          <w:i/>
          <w:sz w:val="24"/>
          <w:szCs w:val="24"/>
        </w:rPr>
      </w:pPr>
      <w:r w:rsidRPr="001E1368">
        <w:rPr>
          <w:rFonts w:asciiTheme="majorHAnsi" w:hAnsiTheme="majorHAnsi" w:cs="Arial"/>
          <w:i/>
          <w:color w:val="000000"/>
          <w:sz w:val="24"/>
          <w:szCs w:val="24"/>
        </w:rPr>
        <w:t>Изградени/рехабилитирани детски площадки</w:t>
      </w:r>
    </w:p>
    <w:p w:rsidR="00F13AED" w:rsidRPr="00B07C9A" w:rsidRDefault="00F13AED" w:rsidP="00A92D6A">
      <w:pPr>
        <w:pStyle w:val="a4"/>
        <w:spacing w:after="0" w:line="240" w:lineRule="auto"/>
        <w:jc w:val="both"/>
        <w:rPr>
          <w:rFonts w:asciiTheme="majorHAnsi" w:hAnsiTheme="majorHAnsi" w:cs="Times New Roman"/>
          <w:i/>
          <w:sz w:val="24"/>
          <w:szCs w:val="24"/>
        </w:rPr>
      </w:pPr>
      <w:r w:rsidRPr="00B07C9A">
        <w:rPr>
          <w:rFonts w:asciiTheme="majorHAnsi" w:hAnsiTheme="majorHAnsi" w:cs="Times New Roman"/>
          <w:i/>
          <w:sz w:val="24"/>
          <w:szCs w:val="24"/>
        </w:rPr>
        <w:t xml:space="preserve">Целева стойност на индикатора – 6 бр. </w:t>
      </w:r>
    </w:p>
    <w:p w:rsidR="00F13AED" w:rsidRPr="00B07C9A" w:rsidRDefault="00F13AED" w:rsidP="00A92D6A">
      <w:pPr>
        <w:pStyle w:val="a4"/>
        <w:spacing w:after="0" w:line="240" w:lineRule="auto"/>
        <w:jc w:val="both"/>
        <w:rPr>
          <w:rFonts w:asciiTheme="majorHAnsi" w:hAnsiTheme="majorHAnsi" w:cs="Times New Roman"/>
          <w:b/>
          <w:i/>
          <w:sz w:val="24"/>
          <w:szCs w:val="24"/>
        </w:rPr>
      </w:pPr>
      <w:r w:rsidRPr="00B07C9A">
        <w:rPr>
          <w:rFonts w:asciiTheme="majorHAnsi" w:hAnsiTheme="majorHAnsi" w:cs="Times New Roman"/>
          <w:i/>
          <w:sz w:val="24"/>
          <w:szCs w:val="24"/>
        </w:rPr>
        <w:t xml:space="preserve">постигната стойност – 36  бр.  - </w:t>
      </w:r>
      <w:r w:rsidRPr="00B07C9A">
        <w:rPr>
          <w:rFonts w:asciiTheme="majorHAnsi" w:hAnsiTheme="majorHAnsi" w:cs="Times New Roman"/>
          <w:b/>
          <w:i/>
          <w:sz w:val="24"/>
          <w:szCs w:val="24"/>
        </w:rPr>
        <w:t>Много висока степен на изпълнение  - оценка 5</w:t>
      </w:r>
    </w:p>
    <w:p w:rsidR="00434A5D" w:rsidRPr="00A81050" w:rsidRDefault="00F13AED" w:rsidP="00A92D6A">
      <w:pPr>
        <w:spacing w:after="0" w:line="240" w:lineRule="auto"/>
        <w:ind w:firstLine="567"/>
        <w:jc w:val="both"/>
        <w:rPr>
          <w:rFonts w:asciiTheme="majorHAnsi" w:hAnsiTheme="majorHAnsi"/>
          <w:sz w:val="24"/>
          <w:szCs w:val="24"/>
        </w:rPr>
      </w:pPr>
      <w:r w:rsidRPr="00B07C9A">
        <w:rPr>
          <w:rFonts w:asciiTheme="majorHAnsi" w:hAnsiTheme="majorHAnsi" w:cs="Times New Roman"/>
          <w:sz w:val="24"/>
          <w:szCs w:val="24"/>
        </w:rPr>
        <w:t xml:space="preserve">Изградени/рехабилитирани детски площадки </w:t>
      </w:r>
      <w:r w:rsidR="00B07C9A" w:rsidRPr="00B07C9A">
        <w:rPr>
          <w:rFonts w:asciiTheme="majorHAnsi" w:hAnsiTheme="majorHAnsi" w:cs="Times New Roman"/>
          <w:sz w:val="24"/>
          <w:szCs w:val="24"/>
        </w:rPr>
        <w:t xml:space="preserve">- </w:t>
      </w:r>
      <w:r w:rsidRPr="00B07C9A">
        <w:rPr>
          <w:rFonts w:asciiTheme="majorHAnsi" w:hAnsiTheme="majorHAnsi" w:cs="Times New Roman"/>
          <w:sz w:val="24"/>
          <w:szCs w:val="24"/>
        </w:rPr>
        <w:t xml:space="preserve">Индикаторът е изпълнен, както на ниво междинно отчитане, така и </w:t>
      </w:r>
      <w:r w:rsidR="00D114A6" w:rsidRPr="00B07C9A">
        <w:rPr>
          <w:rFonts w:asciiTheme="majorHAnsi" w:hAnsiTheme="majorHAnsi" w:cs="Times New Roman"/>
          <w:sz w:val="24"/>
          <w:szCs w:val="24"/>
        </w:rPr>
        <w:t>към края на плановия период.</w:t>
      </w:r>
      <w:r w:rsidRPr="00B07C9A">
        <w:rPr>
          <w:rFonts w:asciiTheme="majorHAnsi" w:hAnsiTheme="majorHAnsi" w:cs="Times New Roman"/>
          <w:sz w:val="24"/>
          <w:szCs w:val="24"/>
        </w:rPr>
        <w:t>. Реализирани са проекти чрез финансиране от Програмата за малки граждански</w:t>
      </w:r>
      <w:r w:rsidR="005E6EA2" w:rsidRPr="00B07C9A">
        <w:rPr>
          <w:rFonts w:asciiTheme="majorHAnsi" w:hAnsiTheme="majorHAnsi" w:cs="Times New Roman"/>
          <w:sz w:val="24"/>
          <w:szCs w:val="24"/>
        </w:rPr>
        <w:t xml:space="preserve"> проекти на Община Бяла Слатина  и от ПУДООС.</w:t>
      </w:r>
      <w:r w:rsidRPr="00B07C9A">
        <w:rPr>
          <w:rFonts w:asciiTheme="majorHAnsi" w:hAnsiTheme="majorHAnsi" w:cs="Times New Roman"/>
          <w:sz w:val="24"/>
          <w:szCs w:val="24"/>
        </w:rPr>
        <w:t xml:space="preserve"> </w:t>
      </w:r>
      <w:r w:rsidR="005E6EA2">
        <w:rPr>
          <w:rFonts w:asciiTheme="majorHAnsi" w:hAnsiTheme="majorHAnsi" w:cs="Times New Roman"/>
          <w:szCs w:val="24"/>
        </w:rPr>
        <w:t xml:space="preserve">По-важните проекти са </w:t>
      </w:r>
      <w:r w:rsidR="00434A5D" w:rsidRPr="00721644">
        <w:rPr>
          <w:rFonts w:asciiTheme="majorHAnsi" w:hAnsiTheme="majorHAnsi"/>
          <w:sz w:val="24"/>
          <w:szCs w:val="24"/>
        </w:rPr>
        <w:t>подробно описани в</w:t>
      </w:r>
      <w:r w:rsidR="00434A5D" w:rsidRPr="00570927">
        <w:rPr>
          <w:sz w:val="24"/>
          <w:szCs w:val="24"/>
        </w:rPr>
        <w:t xml:space="preserve"> </w:t>
      </w:r>
      <w:r w:rsidR="00434A5D" w:rsidRPr="00A81050">
        <w:rPr>
          <w:rFonts w:asciiTheme="majorHAnsi" w:hAnsiTheme="majorHAnsi"/>
          <w:sz w:val="24"/>
          <w:szCs w:val="24"/>
        </w:rPr>
        <w:t>Приложения  Таблици  1</w:t>
      </w:r>
      <w:r w:rsidR="00A81050">
        <w:rPr>
          <w:rFonts w:asciiTheme="majorHAnsi" w:hAnsiTheme="majorHAnsi"/>
          <w:sz w:val="24"/>
          <w:szCs w:val="24"/>
        </w:rPr>
        <w:t>.</w:t>
      </w:r>
      <w:r w:rsidR="00434A5D" w:rsidRPr="00A81050">
        <w:rPr>
          <w:rFonts w:asciiTheme="majorHAnsi" w:hAnsiTheme="majorHAnsi"/>
          <w:sz w:val="24"/>
          <w:szCs w:val="24"/>
        </w:rPr>
        <w:t xml:space="preserve">  </w:t>
      </w:r>
    </w:p>
    <w:p w:rsidR="007F5CB1" w:rsidRPr="002430F9" w:rsidRDefault="007F5CB1" w:rsidP="00A92D6A">
      <w:pPr>
        <w:spacing w:after="0" w:line="240" w:lineRule="auto"/>
        <w:jc w:val="both"/>
        <w:rPr>
          <w:rFonts w:asciiTheme="majorHAnsi" w:hAnsiTheme="majorHAnsi" w:cs="Times New Roman"/>
          <w:i/>
          <w:sz w:val="24"/>
          <w:szCs w:val="24"/>
        </w:rPr>
      </w:pPr>
    </w:p>
    <w:p w:rsidR="001E1368" w:rsidRPr="005E6EA2" w:rsidRDefault="004D6D1B" w:rsidP="00A92D6A">
      <w:pPr>
        <w:spacing w:after="0" w:line="240" w:lineRule="auto"/>
        <w:ind w:firstLine="567"/>
        <w:jc w:val="both"/>
        <w:rPr>
          <w:rFonts w:asciiTheme="majorHAnsi" w:hAnsiTheme="majorHAnsi" w:cs="Times New Roman"/>
          <w:b/>
          <w:sz w:val="24"/>
          <w:szCs w:val="24"/>
        </w:rPr>
      </w:pPr>
      <w:r w:rsidRPr="002430F9">
        <w:rPr>
          <w:rFonts w:asciiTheme="majorHAnsi" w:hAnsiTheme="majorHAnsi" w:cs="Times New Roman"/>
          <w:i/>
          <w:sz w:val="24"/>
          <w:szCs w:val="24"/>
        </w:rPr>
        <w:t>Изпълнението на индикаторите</w:t>
      </w:r>
      <w:r w:rsidRPr="002430F9">
        <w:rPr>
          <w:rFonts w:asciiTheme="majorHAnsi" w:hAnsiTheme="majorHAnsi" w:cs="Times New Roman"/>
          <w:b/>
          <w:i/>
          <w:sz w:val="24"/>
          <w:szCs w:val="24"/>
        </w:rPr>
        <w:t xml:space="preserve"> по Мярка 2.1.4.2. </w:t>
      </w:r>
      <w:r w:rsidR="001E1368" w:rsidRPr="002430F9">
        <w:rPr>
          <w:rFonts w:asciiTheme="majorHAnsi" w:hAnsiTheme="majorHAnsi" w:cs="Arial"/>
          <w:b/>
          <w:color w:val="000000"/>
          <w:sz w:val="24"/>
          <w:szCs w:val="24"/>
        </w:rPr>
        <w:t>Развитие на спорта и зоната за отдих</w:t>
      </w:r>
    </w:p>
    <w:p w:rsidR="00BC6069" w:rsidRPr="00E6515F" w:rsidRDefault="00961091" w:rsidP="00A92D6A">
      <w:pPr>
        <w:spacing w:after="0" w:line="240" w:lineRule="auto"/>
        <w:ind w:firstLine="567"/>
        <w:jc w:val="both"/>
        <w:rPr>
          <w:rFonts w:asciiTheme="majorHAnsi" w:hAnsiTheme="majorHAnsi" w:cs="Times New Roman"/>
          <w:sz w:val="24"/>
          <w:szCs w:val="24"/>
        </w:rPr>
      </w:pPr>
      <w:r w:rsidRPr="00E6515F">
        <w:rPr>
          <w:rFonts w:asciiTheme="majorHAnsi" w:hAnsiTheme="majorHAnsi" w:cs="Times New Roman"/>
          <w:i/>
          <w:sz w:val="24"/>
          <w:szCs w:val="24"/>
        </w:rPr>
        <w:t>Подобрени зони за отдих и паркови пространства</w:t>
      </w:r>
      <w:r w:rsidRPr="00E6515F">
        <w:rPr>
          <w:rFonts w:asciiTheme="majorHAnsi" w:hAnsiTheme="majorHAnsi" w:cs="Times New Roman"/>
          <w:sz w:val="24"/>
          <w:szCs w:val="24"/>
        </w:rPr>
        <w:t xml:space="preserve">. </w:t>
      </w:r>
    </w:p>
    <w:p w:rsidR="00BC6069" w:rsidRPr="00E6515F" w:rsidRDefault="00BC6069" w:rsidP="00A92D6A">
      <w:pPr>
        <w:pStyle w:val="a4"/>
        <w:spacing w:after="0" w:line="240" w:lineRule="auto"/>
        <w:jc w:val="both"/>
        <w:rPr>
          <w:rFonts w:asciiTheme="majorHAnsi" w:hAnsiTheme="majorHAnsi" w:cs="Times New Roman"/>
          <w:i/>
          <w:sz w:val="24"/>
          <w:szCs w:val="24"/>
        </w:rPr>
      </w:pPr>
      <w:r w:rsidRPr="00E6515F">
        <w:rPr>
          <w:rFonts w:asciiTheme="majorHAnsi" w:hAnsiTheme="majorHAnsi" w:cs="Times New Roman"/>
          <w:i/>
          <w:sz w:val="24"/>
          <w:szCs w:val="24"/>
        </w:rPr>
        <w:t xml:space="preserve">Целева стойност на индикатора – </w:t>
      </w:r>
      <w:r w:rsidR="00BF3600" w:rsidRPr="00E6515F">
        <w:rPr>
          <w:rFonts w:asciiTheme="majorHAnsi" w:hAnsiTheme="majorHAnsi" w:cs="Times New Roman"/>
          <w:i/>
          <w:sz w:val="24"/>
          <w:szCs w:val="24"/>
        </w:rPr>
        <w:t>6</w:t>
      </w:r>
      <w:r w:rsidRPr="00E6515F">
        <w:rPr>
          <w:rFonts w:asciiTheme="majorHAnsi" w:hAnsiTheme="majorHAnsi" w:cs="Times New Roman"/>
          <w:i/>
          <w:sz w:val="24"/>
          <w:szCs w:val="24"/>
        </w:rPr>
        <w:t xml:space="preserve"> бр. </w:t>
      </w:r>
    </w:p>
    <w:p w:rsidR="00BC6069" w:rsidRPr="00E6515F" w:rsidRDefault="00BC6069" w:rsidP="00A92D6A">
      <w:pPr>
        <w:pStyle w:val="a4"/>
        <w:spacing w:after="0" w:line="240" w:lineRule="auto"/>
        <w:jc w:val="both"/>
        <w:rPr>
          <w:rFonts w:asciiTheme="majorHAnsi" w:hAnsiTheme="majorHAnsi" w:cs="Times New Roman"/>
          <w:i/>
          <w:sz w:val="24"/>
          <w:szCs w:val="24"/>
        </w:rPr>
      </w:pPr>
      <w:r w:rsidRPr="00E6515F">
        <w:rPr>
          <w:rFonts w:asciiTheme="majorHAnsi" w:hAnsiTheme="majorHAnsi" w:cs="Times New Roman"/>
          <w:i/>
          <w:sz w:val="24"/>
          <w:szCs w:val="24"/>
        </w:rPr>
        <w:t xml:space="preserve">постигната стойност – </w:t>
      </w:r>
      <w:r w:rsidR="005E6EA2" w:rsidRPr="00E6515F">
        <w:rPr>
          <w:rFonts w:asciiTheme="majorHAnsi" w:hAnsiTheme="majorHAnsi" w:cs="Times New Roman"/>
          <w:i/>
          <w:sz w:val="24"/>
          <w:szCs w:val="24"/>
        </w:rPr>
        <w:t>36</w:t>
      </w:r>
      <w:r w:rsidR="00BF3600" w:rsidRPr="00E6515F">
        <w:rPr>
          <w:rFonts w:asciiTheme="majorHAnsi" w:hAnsiTheme="majorHAnsi" w:cs="Times New Roman"/>
          <w:i/>
          <w:sz w:val="24"/>
          <w:szCs w:val="24"/>
        </w:rPr>
        <w:t xml:space="preserve"> </w:t>
      </w:r>
      <w:r w:rsidRPr="00E6515F">
        <w:rPr>
          <w:rFonts w:asciiTheme="majorHAnsi" w:hAnsiTheme="majorHAnsi" w:cs="Times New Roman"/>
          <w:i/>
          <w:sz w:val="24"/>
          <w:szCs w:val="24"/>
        </w:rPr>
        <w:t xml:space="preserve">бр.  - </w:t>
      </w:r>
      <w:r w:rsidRPr="00E6515F">
        <w:rPr>
          <w:rFonts w:asciiTheme="majorHAnsi" w:hAnsiTheme="majorHAnsi" w:cs="Times New Roman"/>
          <w:b/>
          <w:i/>
          <w:sz w:val="24"/>
          <w:szCs w:val="24"/>
        </w:rPr>
        <w:t>Много висока степен на изпълнение  - оценка 5</w:t>
      </w:r>
    </w:p>
    <w:p w:rsidR="00BC6069" w:rsidRPr="00E6515F" w:rsidRDefault="006E08A1" w:rsidP="00A92D6A">
      <w:pPr>
        <w:spacing w:after="0" w:line="240" w:lineRule="auto"/>
        <w:ind w:firstLine="567"/>
        <w:jc w:val="both"/>
        <w:rPr>
          <w:rFonts w:asciiTheme="majorHAnsi" w:hAnsiTheme="majorHAnsi"/>
          <w:sz w:val="24"/>
          <w:szCs w:val="24"/>
        </w:rPr>
      </w:pPr>
      <w:r w:rsidRPr="00E6515F">
        <w:rPr>
          <w:rFonts w:asciiTheme="majorHAnsi" w:hAnsiTheme="majorHAnsi" w:cs="Times New Roman"/>
          <w:szCs w:val="24"/>
        </w:rPr>
        <w:t xml:space="preserve">По-важните проекти са </w:t>
      </w:r>
      <w:r w:rsidRPr="00E6515F">
        <w:rPr>
          <w:rFonts w:asciiTheme="majorHAnsi" w:hAnsiTheme="majorHAnsi"/>
          <w:sz w:val="24"/>
          <w:szCs w:val="24"/>
        </w:rPr>
        <w:t>подробно описани в</w:t>
      </w:r>
      <w:r w:rsidRPr="00E6515F">
        <w:rPr>
          <w:sz w:val="24"/>
          <w:szCs w:val="24"/>
        </w:rPr>
        <w:t xml:space="preserve"> </w:t>
      </w:r>
      <w:r w:rsidRPr="00E6515F">
        <w:rPr>
          <w:rFonts w:asciiTheme="majorHAnsi" w:hAnsiTheme="majorHAnsi"/>
          <w:sz w:val="24"/>
          <w:szCs w:val="24"/>
        </w:rPr>
        <w:t>Приложения  Таблици  1</w:t>
      </w:r>
      <w:r w:rsidR="00E6515F">
        <w:rPr>
          <w:rFonts w:asciiTheme="majorHAnsi" w:hAnsiTheme="majorHAnsi"/>
          <w:sz w:val="24"/>
          <w:szCs w:val="24"/>
        </w:rPr>
        <w:t>.</w:t>
      </w:r>
      <w:r w:rsidRPr="00E6515F">
        <w:rPr>
          <w:rFonts w:asciiTheme="majorHAnsi" w:hAnsiTheme="majorHAnsi"/>
          <w:sz w:val="24"/>
          <w:szCs w:val="24"/>
        </w:rPr>
        <w:t xml:space="preserve">  </w:t>
      </w:r>
    </w:p>
    <w:p w:rsidR="00961091" w:rsidRPr="006E08A1" w:rsidRDefault="00E6515F" w:rsidP="00A92D6A">
      <w:pPr>
        <w:tabs>
          <w:tab w:val="left" w:pos="142"/>
          <w:tab w:val="left" w:pos="426"/>
        </w:tabs>
        <w:autoSpaceDE w:val="0"/>
        <w:autoSpaceDN w:val="0"/>
        <w:adjustRightInd w:val="0"/>
        <w:spacing w:after="0" w:line="240" w:lineRule="auto"/>
        <w:contextualSpacing/>
        <w:jc w:val="both"/>
        <w:rPr>
          <w:rFonts w:asciiTheme="majorHAnsi" w:eastAsia="Calibri" w:hAnsiTheme="majorHAnsi" w:cs="Calibri"/>
          <w:color w:val="000000"/>
          <w:sz w:val="24"/>
          <w:szCs w:val="24"/>
        </w:rPr>
      </w:pPr>
      <w:r>
        <w:rPr>
          <w:rFonts w:asciiTheme="majorHAnsi" w:hAnsiTheme="majorHAnsi" w:cs="Times New Roman"/>
          <w:color w:val="FF0000"/>
          <w:szCs w:val="24"/>
        </w:rPr>
        <w:tab/>
      </w:r>
      <w:r>
        <w:rPr>
          <w:rFonts w:asciiTheme="majorHAnsi" w:hAnsiTheme="majorHAnsi" w:cs="Times New Roman"/>
          <w:color w:val="FF0000"/>
          <w:szCs w:val="24"/>
        </w:rPr>
        <w:tab/>
      </w:r>
      <w:r w:rsidRPr="00E6515F">
        <w:rPr>
          <w:rFonts w:asciiTheme="majorHAnsi" w:hAnsiTheme="majorHAnsi" w:cs="Times New Roman"/>
          <w:szCs w:val="24"/>
        </w:rPr>
        <w:tab/>
      </w:r>
      <w:r w:rsidR="00961091" w:rsidRPr="00E6515F">
        <w:rPr>
          <w:rFonts w:asciiTheme="majorHAnsi" w:hAnsiTheme="majorHAnsi" w:cs="Times New Roman"/>
          <w:szCs w:val="24"/>
        </w:rPr>
        <w:t xml:space="preserve">Индикаторът е </w:t>
      </w:r>
      <w:r w:rsidR="00BC6069" w:rsidRPr="00E6515F">
        <w:rPr>
          <w:rFonts w:asciiTheme="majorHAnsi" w:hAnsiTheme="majorHAnsi" w:cs="Times New Roman"/>
          <w:szCs w:val="24"/>
        </w:rPr>
        <w:t>изпълнен, както на ниво междинна</w:t>
      </w:r>
      <w:r w:rsidR="00961091" w:rsidRPr="00E6515F">
        <w:rPr>
          <w:rFonts w:asciiTheme="majorHAnsi" w:hAnsiTheme="majorHAnsi" w:cs="Times New Roman"/>
          <w:szCs w:val="24"/>
        </w:rPr>
        <w:t xml:space="preserve"> о</w:t>
      </w:r>
      <w:r w:rsidR="00BC6069" w:rsidRPr="00E6515F">
        <w:rPr>
          <w:rFonts w:asciiTheme="majorHAnsi" w:hAnsiTheme="majorHAnsi" w:cs="Times New Roman"/>
          <w:szCs w:val="24"/>
        </w:rPr>
        <w:t>ценка</w:t>
      </w:r>
      <w:r w:rsidR="00961091" w:rsidRPr="00E6515F">
        <w:rPr>
          <w:rFonts w:asciiTheme="majorHAnsi" w:hAnsiTheme="majorHAnsi" w:cs="Times New Roman"/>
          <w:szCs w:val="24"/>
        </w:rPr>
        <w:t xml:space="preserve">, така и </w:t>
      </w:r>
      <w:r w:rsidR="00BC6069" w:rsidRPr="00E6515F">
        <w:rPr>
          <w:rFonts w:asciiTheme="majorHAnsi" w:hAnsiTheme="majorHAnsi" w:cs="Times New Roman"/>
          <w:szCs w:val="24"/>
        </w:rPr>
        <w:t>към края на плановия  период</w:t>
      </w:r>
      <w:r w:rsidR="00961091" w:rsidRPr="00E6515F">
        <w:rPr>
          <w:rFonts w:asciiTheme="majorHAnsi" w:hAnsiTheme="majorHAnsi" w:cs="Times New Roman"/>
          <w:szCs w:val="24"/>
        </w:rPr>
        <w:t>. Реализирани са проекти чрез финансиране от Програмата за малки граждански</w:t>
      </w:r>
      <w:r w:rsidR="006E08A1" w:rsidRPr="00E6515F">
        <w:rPr>
          <w:rFonts w:asciiTheme="majorHAnsi" w:hAnsiTheme="majorHAnsi" w:cs="Times New Roman"/>
          <w:szCs w:val="24"/>
        </w:rPr>
        <w:t xml:space="preserve"> проекти на Община Бяла Слатина</w:t>
      </w:r>
      <w:r w:rsidR="00961091" w:rsidRPr="00E6515F">
        <w:rPr>
          <w:rFonts w:asciiTheme="majorHAnsi" w:hAnsiTheme="majorHAnsi" w:cs="Times New Roman"/>
          <w:szCs w:val="24"/>
        </w:rPr>
        <w:t xml:space="preserve"> и от</w:t>
      </w:r>
      <w:r w:rsidR="006E08A1" w:rsidRPr="00E6515F">
        <w:rPr>
          <w:rFonts w:asciiTheme="majorHAnsi" w:hAnsiTheme="majorHAnsi" w:cs="Times New Roman"/>
          <w:szCs w:val="24"/>
        </w:rPr>
        <w:t xml:space="preserve"> ПУДООС</w:t>
      </w:r>
      <w:r w:rsidR="00961091" w:rsidRPr="00E6515F">
        <w:rPr>
          <w:rFonts w:asciiTheme="majorHAnsi" w:hAnsiTheme="majorHAnsi" w:cs="Times New Roman"/>
          <w:szCs w:val="24"/>
        </w:rPr>
        <w:t>.</w:t>
      </w:r>
      <w:r w:rsidR="006E08A1" w:rsidRPr="00E6515F">
        <w:rPr>
          <w:rFonts w:asciiTheme="majorHAnsi" w:eastAsia="Calibri" w:hAnsiTheme="majorHAnsi"/>
          <w:sz w:val="24"/>
          <w:szCs w:val="24"/>
        </w:rPr>
        <w:t xml:space="preserve"> Изградена </w:t>
      </w:r>
      <w:r w:rsidR="006E08A1" w:rsidRPr="00AA2EE0">
        <w:rPr>
          <w:rFonts w:asciiTheme="majorHAnsi" w:eastAsia="Calibri" w:hAnsiTheme="majorHAnsi"/>
          <w:sz w:val="24"/>
          <w:szCs w:val="24"/>
        </w:rPr>
        <w:t>е модерна комбинирана мултифункционална детска площадка, с отговарящи на съвременните изисквания за сигурност съоръжения и атракциони, в централната градска част с кът за отдих и осветление, като инвестицията е за почти 25 000 лв., осигурени от общинския бюджет. С тези реализирани инициативи е обновена и модернизира инфраструктурата за отдих и развлечения в общината.</w:t>
      </w:r>
    </w:p>
    <w:p w:rsidR="002F1AE6" w:rsidRPr="00F11EED" w:rsidRDefault="00E6515F" w:rsidP="00A92D6A">
      <w:pPr>
        <w:tabs>
          <w:tab w:val="left" w:pos="142"/>
          <w:tab w:val="left" w:pos="426"/>
        </w:tabs>
        <w:autoSpaceDE w:val="0"/>
        <w:autoSpaceDN w:val="0"/>
        <w:adjustRightInd w:val="0"/>
        <w:spacing w:after="0" w:line="240" w:lineRule="auto"/>
        <w:contextualSpacing/>
        <w:jc w:val="both"/>
        <w:rPr>
          <w:rFonts w:asciiTheme="majorHAnsi" w:eastAsia="Calibri" w:hAnsiTheme="majorHAnsi" w:cs="Calibri"/>
          <w:color w:val="000000"/>
          <w:sz w:val="24"/>
          <w:szCs w:val="24"/>
        </w:rPr>
      </w:pPr>
      <w:r>
        <w:rPr>
          <w:rFonts w:asciiTheme="majorHAnsi" w:eastAsia="Calibri" w:hAnsiTheme="majorHAnsi"/>
          <w:sz w:val="24"/>
          <w:szCs w:val="24"/>
        </w:rPr>
        <w:tab/>
      </w:r>
      <w:r>
        <w:rPr>
          <w:rFonts w:asciiTheme="majorHAnsi" w:eastAsia="Calibri" w:hAnsiTheme="majorHAnsi"/>
          <w:sz w:val="24"/>
          <w:szCs w:val="24"/>
        </w:rPr>
        <w:tab/>
      </w:r>
      <w:r>
        <w:rPr>
          <w:rFonts w:asciiTheme="majorHAnsi" w:eastAsia="Calibri" w:hAnsiTheme="majorHAnsi"/>
          <w:sz w:val="24"/>
          <w:szCs w:val="24"/>
        </w:rPr>
        <w:tab/>
      </w:r>
      <w:r w:rsidR="002F1AE6">
        <w:rPr>
          <w:rFonts w:asciiTheme="majorHAnsi" w:eastAsia="Calibri" w:hAnsiTheme="majorHAnsi"/>
          <w:sz w:val="24"/>
          <w:szCs w:val="24"/>
        </w:rPr>
        <w:t>Проекти</w:t>
      </w:r>
      <w:r w:rsidR="006E08A1">
        <w:rPr>
          <w:rFonts w:asciiTheme="majorHAnsi" w:eastAsia="Calibri" w:hAnsiTheme="majorHAnsi"/>
          <w:sz w:val="24"/>
          <w:szCs w:val="24"/>
        </w:rPr>
        <w:t xml:space="preserve">те се </w:t>
      </w:r>
      <w:r w:rsidR="002F1AE6">
        <w:rPr>
          <w:rFonts w:asciiTheme="majorHAnsi" w:eastAsia="Calibri" w:hAnsiTheme="majorHAnsi"/>
          <w:sz w:val="24"/>
          <w:szCs w:val="24"/>
        </w:rPr>
        <w:t>финансират и ч</w:t>
      </w:r>
      <w:r w:rsidR="002F1AE6" w:rsidRPr="00AA2EE0">
        <w:rPr>
          <w:rFonts w:asciiTheme="majorHAnsi" w:eastAsia="Calibri" w:hAnsiTheme="majorHAnsi"/>
          <w:sz w:val="24"/>
          <w:szCs w:val="24"/>
        </w:rPr>
        <w:t xml:space="preserve">рез Предприятието за управление на дейностите по опазване на околната среда /ПУДООС/, Програмата за малки граждански проекти на Община Бяла Слатина, финансирана от общинския бюджет и грантовете от Сдружение „Първи юни” чрез учредения дарителски Фонд „Участвам-дарявам-променям” и Фондация „Америка за България”. </w:t>
      </w:r>
    </w:p>
    <w:p w:rsidR="002430F9" w:rsidRPr="002430F9" w:rsidRDefault="002430F9" w:rsidP="002430F9">
      <w:pPr>
        <w:shd w:val="clear" w:color="auto" w:fill="B6DDE8" w:themeFill="accent5" w:themeFillTint="66"/>
        <w:jc w:val="both"/>
        <w:rPr>
          <w:rFonts w:asciiTheme="majorHAnsi" w:hAnsiTheme="majorHAnsi"/>
          <w:i/>
          <w:sz w:val="24"/>
          <w:szCs w:val="24"/>
        </w:rPr>
      </w:pPr>
      <w:r w:rsidRPr="002430F9">
        <w:rPr>
          <w:rFonts w:asciiTheme="majorHAnsi" w:hAnsiTheme="majorHAnsi" w:cs="Arial"/>
          <w:b/>
          <w:bCs/>
          <w:color w:val="000000"/>
          <w:sz w:val="24"/>
          <w:szCs w:val="24"/>
        </w:rPr>
        <w:t>Приоритет 2.2. Подобряване на условията за социално включване на групите в риск и ограничаване на изолацията</w:t>
      </w:r>
    </w:p>
    <w:p w:rsidR="0049697C" w:rsidRPr="00CF6479" w:rsidRDefault="00FF13C4" w:rsidP="00A92D6A">
      <w:pPr>
        <w:spacing w:after="0" w:line="240" w:lineRule="auto"/>
        <w:ind w:firstLine="567"/>
        <w:jc w:val="both"/>
        <w:rPr>
          <w:rFonts w:asciiTheme="majorHAnsi" w:hAnsiTheme="majorHAnsi"/>
          <w:i/>
          <w:sz w:val="24"/>
          <w:szCs w:val="24"/>
        </w:rPr>
      </w:pPr>
      <w:r w:rsidRPr="008F0812">
        <w:rPr>
          <w:rFonts w:asciiTheme="majorHAnsi" w:hAnsiTheme="majorHAnsi" w:cs="Times New Roman"/>
          <w:i/>
          <w:sz w:val="24"/>
          <w:szCs w:val="24"/>
        </w:rPr>
        <w:t>Изпълнението на индикаторите</w:t>
      </w:r>
      <w:r w:rsidRPr="008F0812">
        <w:rPr>
          <w:rFonts w:asciiTheme="majorHAnsi" w:hAnsiTheme="majorHAnsi" w:cs="Times New Roman"/>
          <w:b/>
          <w:i/>
          <w:sz w:val="24"/>
          <w:szCs w:val="24"/>
        </w:rPr>
        <w:t xml:space="preserve"> по </w:t>
      </w:r>
      <w:r w:rsidRPr="008F0812">
        <w:rPr>
          <w:rFonts w:asciiTheme="majorHAnsi" w:hAnsiTheme="majorHAnsi" w:cs="Times New Roman"/>
          <w:b/>
          <w:sz w:val="24"/>
          <w:szCs w:val="24"/>
        </w:rPr>
        <w:t xml:space="preserve">Мярка 2.2.1.1. </w:t>
      </w:r>
      <w:r w:rsidRPr="00CF6479">
        <w:rPr>
          <w:rFonts w:asciiTheme="majorHAnsi" w:hAnsiTheme="majorHAnsi" w:cs="Times New Roman"/>
          <w:b/>
          <w:i/>
          <w:sz w:val="24"/>
          <w:szCs w:val="24"/>
        </w:rPr>
        <w:t>Подобряване на съществуващите и разкриване на нови социални услуги</w:t>
      </w:r>
    </w:p>
    <w:p w:rsidR="008F0812" w:rsidRPr="008F0812" w:rsidRDefault="008F0812" w:rsidP="00C10A37">
      <w:pPr>
        <w:pStyle w:val="a4"/>
        <w:numPr>
          <w:ilvl w:val="0"/>
          <w:numId w:val="49"/>
        </w:numPr>
        <w:spacing w:after="0" w:line="240" w:lineRule="auto"/>
        <w:jc w:val="both"/>
        <w:rPr>
          <w:rFonts w:asciiTheme="majorHAnsi" w:hAnsiTheme="majorHAnsi" w:cs="Times New Roman"/>
          <w:i/>
          <w:sz w:val="24"/>
          <w:szCs w:val="24"/>
        </w:rPr>
      </w:pPr>
      <w:r w:rsidRPr="008F0812">
        <w:rPr>
          <w:rFonts w:asciiTheme="majorHAnsi" w:hAnsiTheme="majorHAnsi" w:cs="Arial"/>
          <w:i/>
          <w:color w:val="000000"/>
          <w:sz w:val="24"/>
          <w:szCs w:val="24"/>
        </w:rPr>
        <w:t>Деинституционализация на ДДУИ с. Търнава</w:t>
      </w:r>
      <w:r w:rsidRPr="008F0812">
        <w:rPr>
          <w:rFonts w:asciiTheme="majorHAnsi" w:hAnsiTheme="majorHAnsi" w:cs="Times New Roman"/>
          <w:i/>
          <w:sz w:val="24"/>
          <w:szCs w:val="24"/>
        </w:rPr>
        <w:t xml:space="preserve"> </w:t>
      </w:r>
    </w:p>
    <w:p w:rsidR="008F0812" w:rsidRPr="008F0812" w:rsidRDefault="008F0812" w:rsidP="00A92D6A">
      <w:pPr>
        <w:pStyle w:val="a4"/>
        <w:spacing w:after="0" w:line="240" w:lineRule="auto"/>
        <w:jc w:val="both"/>
        <w:rPr>
          <w:rFonts w:asciiTheme="majorHAnsi" w:hAnsiTheme="majorHAnsi" w:cs="Times New Roman"/>
          <w:i/>
          <w:sz w:val="24"/>
          <w:szCs w:val="24"/>
        </w:rPr>
      </w:pPr>
      <w:r w:rsidRPr="008F0812">
        <w:rPr>
          <w:rFonts w:asciiTheme="majorHAnsi" w:hAnsiTheme="majorHAnsi" w:cs="Times New Roman"/>
          <w:i/>
          <w:sz w:val="24"/>
          <w:szCs w:val="24"/>
        </w:rPr>
        <w:t xml:space="preserve">Целева стойност на индикатора – 1 бр. </w:t>
      </w:r>
    </w:p>
    <w:p w:rsidR="0049697C" w:rsidRPr="006E08A1" w:rsidRDefault="008F0812" w:rsidP="00A92D6A">
      <w:pPr>
        <w:pStyle w:val="a4"/>
        <w:spacing w:after="0" w:line="240" w:lineRule="auto"/>
        <w:jc w:val="both"/>
        <w:rPr>
          <w:rFonts w:asciiTheme="majorHAnsi" w:hAnsiTheme="majorHAnsi" w:cs="Times New Roman"/>
          <w:b/>
          <w:i/>
          <w:sz w:val="24"/>
          <w:szCs w:val="24"/>
        </w:rPr>
      </w:pPr>
      <w:r w:rsidRPr="008F0812">
        <w:rPr>
          <w:rFonts w:asciiTheme="majorHAnsi" w:hAnsiTheme="majorHAnsi" w:cs="Times New Roman"/>
          <w:i/>
          <w:sz w:val="24"/>
          <w:szCs w:val="24"/>
        </w:rPr>
        <w:t xml:space="preserve">постигната стойност – </w:t>
      </w:r>
      <w:r w:rsidRPr="00134B05">
        <w:rPr>
          <w:rFonts w:asciiTheme="majorHAnsi" w:hAnsiTheme="majorHAnsi" w:cs="Times New Roman"/>
          <w:i/>
          <w:sz w:val="24"/>
          <w:szCs w:val="24"/>
        </w:rPr>
        <w:t>1бр.</w:t>
      </w:r>
      <w:r w:rsidRPr="008F0812">
        <w:rPr>
          <w:rFonts w:asciiTheme="majorHAnsi" w:hAnsiTheme="majorHAnsi" w:cs="Times New Roman"/>
          <w:i/>
          <w:sz w:val="24"/>
          <w:szCs w:val="24"/>
        </w:rPr>
        <w:t xml:space="preserve">  - </w:t>
      </w:r>
      <w:r w:rsidRPr="008F0812">
        <w:rPr>
          <w:rFonts w:asciiTheme="majorHAnsi" w:hAnsiTheme="majorHAnsi" w:cs="Times New Roman"/>
          <w:b/>
          <w:i/>
          <w:sz w:val="24"/>
          <w:szCs w:val="24"/>
        </w:rPr>
        <w:t>Много висока степен на изпълнение  - оценка 5</w:t>
      </w:r>
    </w:p>
    <w:p w:rsidR="0049697C" w:rsidRPr="000F5C66" w:rsidRDefault="008F0812" w:rsidP="00A92D6A">
      <w:pPr>
        <w:spacing w:after="0" w:line="240" w:lineRule="auto"/>
        <w:ind w:firstLine="567"/>
        <w:jc w:val="both"/>
        <w:rPr>
          <w:rFonts w:asciiTheme="majorHAnsi" w:hAnsiTheme="majorHAnsi" w:cs="Times New Roman"/>
        </w:rPr>
      </w:pPr>
      <w:r>
        <w:rPr>
          <w:rFonts w:asciiTheme="majorHAnsi" w:hAnsiTheme="majorHAnsi" w:cs="Times New Roman"/>
        </w:rPr>
        <w:t xml:space="preserve">Към края на 2016 г. успешно </w:t>
      </w:r>
      <w:r w:rsidR="003873C1">
        <w:rPr>
          <w:rFonts w:asciiTheme="majorHAnsi" w:hAnsiTheme="majorHAnsi" w:cs="Times New Roman"/>
        </w:rPr>
        <w:t xml:space="preserve">е </w:t>
      </w:r>
      <w:r>
        <w:rPr>
          <w:rFonts w:asciiTheme="majorHAnsi" w:hAnsiTheme="majorHAnsi" w:cs="Times New Roman"/>
        </w:rPr>
        <w:t xml:space="preserve">приключило изпълнението на </w:t>
      </w:r>
      <w:r w:rsidRPr="005B400B">
        <w:rPr>
          <w:rFonts w:asciiTheme="majorHAnsi" w:hAnsiTheme="majorHAnsi" w:cs="Times New Roman"/>
        </w:rPr>
        <w:t xml:space="preserve">проект „Подкрепа за деинституционализация на ДДМУИ „Надежда” – с. Търнава, Община Бяла Слатина“, осъществяващ се с финансовата подкрепа на оперативна програма "Регионално развитие". </w:t>
      </w:r>
      <w:r w:rsidR="000F5C66" w:rsidRPr="003E3BA5">
        <w:rPr>
          <w:rFonts w:asciiTheme="majorHAnsi" w:hAnsiTheme="majorHAnsi"/>
          <w:sz w:val="24"/>
          <w:szCs w:val="24"/>
        </w:rPr>
        <w:t xml:space="preserve">При деинституционализация на грижите за децата, поетапно е закрит Домът за деца с увреждания </w:t>
      </w:r>
      <w:r w:rsidR="000F5C66" w:rsidRPr="003E3BA5">
        <w:rPr>
          <w:rFonts w:asciiTheme="majorHAnsi" w:eastAsia="Calibri" w:hAnsiTheme="majorHAnsi"/>
          <w:sz w:val="24"/>
          <w:szCs w:val="24"/>
        </w:rPr>
        <w:t xml:space="preserve">в село Търнава, като на негово място през 2015 г. са открити и продължават да работят </w:t>
      </w:r>
      <w:r w:rsidR="000F5C66" w:rsidRPr="003E3BA5">
        <w:rPr>
          <w:rFonts w:asciiTheme="majorHAnsi" w:hAnsiTheme="majorHAnsi"/>
          <w:bCs/>
          <w:sz w:val="24"/>
          <w:szCs w:val="24"/>
        </w:rPr>
        <w:t>два</w:t>
      </w:r>
      <w:r w:rsidR="000F5C66" w:rsidRPr="003E3BA5">
        <w:rPr>
          <w:rFonts w:asciiTheme="majorHAnsi" w:eastAsia="Calibri" w:hAnsiTheme="majorHAnsi"/>
          <w:bCs/>
          <w:sz w:val="24"/>
          <w:szCs w:val="24"/>
        </w:rPr>
        <w:t xml:space="preserve"> Центъра за настаняване от семеен тип</w:t>
      </w:r>
      <w:r w:rsidR="000F5C66" w:rsidRPr="003E3BA5">
        <w:rPr>
          <w:rFonts w:asciiTheme="majorHAnsi" w:eastAsia="Calibri" w:hAnsiTheme="majorHAnsi"/>
          <w:sz w:val="24"/>
          <w:szCs w:val="24"/>
        </w:rPr>
        <w:t xml:space="preserve"> за деца и младежи с увреждания, ситуирани в гр. Бяла Слатина.</w:t>
      </w:r>
    </w:p>
    <w:p w:rsidR="0049697C" w:rsidRPr="00FE5AB5" w:rsidRDefault="000F5C66" w:rsidP="00C10A37">
      <w:pPr>
        <w:pStyle w:val="a4"/>
        <w:numPr>
          <w:ilvl w:val="0"/>
          <w:numId w:val="49"/>
        </w:numPr>
        <w:spacing w:after="0" w:line="240" w:lineRule="auto"/>
        <w:jc w:val="both"/>
        <w:rPr>
          <w:rFonts w:asciiTheme="majorHAnsi" w:hAnsiTheme="majorHAnsi"/>
          <w:i/>
          <w:sz w:val="24"/>
          <w:szCs w:val="24"/>
        </w:rPr>
      </w:pPr>
      <w:r w:rsidRPr="00FE5AB5">
        <w:rPr>
          <w:rFonts w:asciiTheme="majorHAnsi" w:hAnsiTheme="majorHAnsi" w:cs="Arial"/>
          <w:i/>
          <w:color w:val="000000"/>
          <w:sz w:val="24"/>
          <w:szCs w:val="24"/>
        </w:rPr>
        <w:t>Предложени допълнителни социални услуг</w:t>
      </w:r>
      <w:r w:rsidR="00134B05" w:rsidRPr="00FE5AB5">
        <w:rPr>
          <w:rFonts w:asciiTheme="majorHAnsi" w:hAnsiTheme="majorHAnsi" w:cs="Arial"/>
          <w:i/>
          <w:color w:val="000000"/>
          <w:sz w:val="24"/>
          <w:szCs w:val="24"/>
        </w:rPr>
        <w:t>и</w:t>
      </w:r>
    </w:p>
    <w:p w:rsidR="000F5C66" w:rsidRPr="008F0812" w:rsidRDefault="000F5C66" w:rsidP="00A92D6A">
      <w:pPr>
        <w:pStyle w:val="a4"/>
        <w:spacing w:after="0" w:line="240" w:lineRule="auto"/>
        <w:jc w:val="both"/>
        <w:rPr>
          <w:rFonts w:asciiTheme="majorHAnsi" w:hAnsiTheme="majorHAnsi" w:cs="Times New Roman"/>
          <w:i/>
          <w:sz w:val="24"/>
          <w:szCs w:val="24"/>
        </w:rPr>
      </w:pPr>
      <w:r w:rsidRPr="008F0812">
        <w:rPr>
          <w:rFonts w:asciiTheme="majorHAnsi" w:hAnsiTheme="majorHAnsi" w:cs="Times New Roman"/>
          <w:i/>
          <w:sz w:val="24"/>
          <w:szCs w:val="24"/>
        </w:rPr>
        <w:t xml:space="preserve">Целева стойност на индикатора – </w:t>
      </w:r>
      <w:r w:rsidR="00134B05">
        <w:rPr>
          <w:rFonts w:asciiTheme="majorHAnsi" w:hAnsiTheme="majorHAnsi" w:cs="Times New Roman"/>
          <w:i/>
          <w:sz w:val="24"/>
          <w:szCs w:val="24"/>
        </w:rPr>
        <w:t xml:space="preserve">5 </w:t>
      </w:r>
      <w:r w:rsidRPr="008F0812">
        <w:rPr>
          <w:rFonts w:asciiTheme="majorHAnsi" w:hAnsiTheme="majorHAnsi" w:cs="Times New Roman"/>
          <w:i/>
          <w:sz w:val="24"/>
          <w:szCs w:val="24"/>
        </w:rPr>
        <w:t xml:space="preserve">бр. </w:t>
      </w:r>
    </w:p>
    <w:p w:rsidR="000F5C66" w:rsidRDefault="000F5C66" w:rsidP="00A92D6A">
      <w:pPr>
        <w:pStyle w:val="a4"/>
        <w:spacing w:after="0" w:line="240" w:lineRule="auto"/>
        <w:jc w:val="both"/>
        <w:rPr>
          <w:rFonts w:asciiTheme="majorHAnsi" w:hAnsiTheme="majorHAnsi" w:cs="Times New Roman"/>
          <w:b/>
          <w:i/>
          <w:sz w:val="24"/>
          <w:szCs w:val="24"/>
        </w:rPr>
      </w:pPr>
      <w:r w:rsidRPr="008F0812">
        <w:rPr>
          <w:rFonts w:asciiTheme="majorHAnsi" w:hAnsiTheme="majorHAnsi" w:cs="Times New Roman"/>
          <w:i/>
          <w:sz w:val="24"/>
          <w:szCs w:val="24"/>
        </w:rPr>
        <w:t xml:space="preserve">постигната стойност – </w:t>
      </w:r>
      <w:r w:rsidR="00134B05" w:rsidRPr="006E08A1">
        <w:rPr>
          <w:rFonts w:asciiTheme="majorHAnsi" w:hAnsiTheme="majorHAnsi" w:cs="Times New Roman"/>
          <w:i/>
          <w:sz w:val="24"/>
          <w:szCs w:val="24"/>
        </w:rPr>
        <w:t xml:space="preserve">6 </w:t>
      </w:r>
      <w:r w:rsidRPr="006E08A1">
        <w:rPr>
          <w:rFonts w:asciiTheme="majorHAnsi" w:hAnsiTheme="majorHAnsi" w:cs="Times New Roman"/>
          <w:i/>
          <w:sz w:val="24"/>
          <w:szCs w:val="24"/>
        </w:rPr>
        <w:t>бр.</w:t>
      </w:r>
      <w:r w:rsidRPr="008F0812">
        <w:rPr>
          <w:rFonts w:asciiTheme="majorHAnsi" w:hAnsiTheme="majorHAnsi" w:cs="Times New Roman"/>
          <w:i/>
          <w:sz w:val="24"/>
          <w:szCs w:val="24"/>
        </w:rPr>
        <w:t xml:space="preserve">  - </w:t>
      </w:r>
      <w:r w:rsidRPr="008F0812">
        <w:rPr>
          <w:rFonts w:asciiTheme="majorHAnsi" w:hAnsiTheme="majorHAnsi" w:cs="Times New Roman"/>
          <w:b/>
          <w:i/>
          <w:sz w:val="24"/>
          <w:szCs w:val="24"/>
        </w:rPr>
        <w:t>Много висока степен на изпълнение  - оценка 5</w:t>
      </w:r>
    </w:p>
    <w:p w:rsidR="00134B05" w:rsidRDefault="00134B05" w:rsidP="00A92D6A">
      <w:pPr>
        <w:pStyle w:val="Default"/>
        <w:ind w:firstLine="567"/>
        <w:jc w:val="both"/>
        <w:rPr>
          <w:rFonts w:asciiTheme="majorHAnsi" w:hAnsiTheme="majorHAnsi"/>
        </w:rPr>
      </w:pPr>
      <w:r w:rsidRPr="00A525F3">
        <w:rPr>
          <w:rFonts w:asciiTheme="majorHAnsi" w:hAnsiTheme="majorHAnsi"/>
        </w:rPr>
        <w:t xml:space="preserve">На територията на общината функционират два вида специализирани социални институции – за деца с увреждания и за възрастни хора. </w:t>
      </w:r>
    </w:p>
    <w:p w:rsidR="00134B05" w:rsidRPr="003E3BA5" w:rsidRDefault="00134B05" w:rsidP="00C10A37">
      <w:pPr>
        <w:pStyle w:val="Default"/>
        <w:numPr>
          <w:ilvl w:val="0"/>
          <w:numId w:val="34"/>
        </w:numPr>
        <w:ind w:left="360"/>
        <w:jc w:val="both"/>
        <w:rPr>
          <w:rFonts w:asciiTheme="majorHAnsi" w:hAnsiTheme="majorHAnsi"/>
        </w:rPr>
      </w:pPr>
      <w:r>
        <w:rPr>
          <w:rFonts w:asciiTheme="majorHAnsi" w:hAnsiTheme="majorHAnsi"/>
          <w:bCs/>
        </w:rPr>
        <w:t>Домът</w:t>
      </w:r>
      <w:r w:rsidRPr="003E3BA5">
        <w:rPr>
          <w:rFonts w:asciiTheme="majorHAnsi" w:hAnsiTheme="majorHAnsi"/>
          <w:bCs/>
        </w:rPr>
        <w:t xml:space="preserve"> за стари хора</w:t>
      </w:r>
      <w:r>
        <w:rPr>
          <w:rFonts w:asciiTheme="majorHAnsi" w:hAnsiTheme="majorHAnsi"/>
        </w:rPr>
        <w:t xml:space="preserve"> </w:t>
      </w:r>
      <w:r w:rsidRPr="003E3BA5">
        <w:rPr>
          <w:rFonts w:asciiTheme="majorHAnsi" w:hAnsiTheme="majorHAnsi"/>
        </w:rPr>
        <w:t>в с. Попица е специализирана институция за предоставяне на социални услуги - делегирана държавна дейност с капацитет 60 места.</w:t>
      </w:r>
    </w:p>
    <w:p w:rsidR="00134B05" w:rsidRPr="003E3BA5" w:rsidRDefault="00134B05" w:rsidP="00C10A37">
      <w:pPr>
        <w:pStyle w:val="a4"/>
        <w:numPr>
          <w:ilvl w:val="0"/>
          <w:numId w:val="33"/>
        </w:numPr>
        <w:spacing w:after="0" w:line="240" w:lineRule="auto"/>
        <w:ind w:left="360"/>
        <w:jc w:val="both"/>
        <w:rPr>
          <w:rFonts w:asciiTheme="majorHAnsi" w:hAnsiTheme="majorHAnsi"/>
          <w:sz w:val="24"/>
          <w:szCs w:val="24"/>
        </w:rPr>
      </w:pPr>
      <w:r w:rsidRPr="003E3BA5">
        <w:rPr>
          <w:rFonts w:asciiTheme="majorHAnsi" w:hAnsiTheme="majorHAnsi"/>
          <w:sz w:val="24"/>
          <w:szCs w:val="24"/>
        </w:rPr>
        <w:t xml:space="preserve">При деинституционализация на грижите за децата, поетапно е закрит Домът за деца с увреждания </w:t>
      </w:r>
      <w:r w:rsidRPr="003E3BA5">
        <w:rPr>
          <w:rFonts w:asciiTheme="majorHAnsi" w:eastAsia="Calibri" w:hAnsiTheme="majorHAnsi"/>
          <w:sz w:val="24"/>
          <w:szCs w:val="24"/>
        </w:rPr>
        <w:t xml:space="preserve">в село Търнава, като на негово място през 2015 г. са открити и продължават да работят </w:t>
      </w:r>
      <w:r w:rsidRPr="003E3BA5">
        <w:rPr>
          <w:rFonts w:asciiTheme="majorHAnsi" w:hAnsiTheme="majorHAnsi"/>
          <w:bCs/>
          <w:sz w:val="24"/>
          <w:szCs w:val="24"/>
        </w:rPr>
        <w:t>два</w:t>
      </w:r>
      <w:r w:rsidRPr="003E3BA5">
        <w:rPr>
          <w:rFonts w:asciiTheme="majorHAnsi" w:eastAsia="Calibri" w:hAnsiTheme="majorHAnsi"/>
          <w:bCs/>
          <w:sz w:val="24"/>
          <w:szCs w:val="24"/>
        </w:rPr>
        <w:t xml:space="preserve"> Центъра за настаняване от семеен тип</w:t>
      </w:r>
      <w:r w:rsidRPr="003E3BA5">
        <w:rPr>
          <w:rFonts w:asciiTheme="majorHAnsi" w:eastAsia="Calibri" w:hAnsiTheme="majorHAnsi"/>
          <w:sz w:val="24"/>
          <w:szCs w:val="24"/>
        </w:rPr>
        <w:t xml:space="preserve"> за деца и младежи с увреждания, ситуирани в гр. Бяла Слатина.</w:t>
      </w:r>
      <w:r w:rsidRPr="003E3BA5">
        <w:rPr>
          <w:rFonts w:asciiTheme="majorHAnsi" w:hAnsiTheme="majorHAnsi"/>
          <w:sz w:val="24"/>
          <w:szCs w:val="24"/>
        </w:rPr>
        <w:t xml:space="preserve"> ЦНСТ осигуряват възможност за живот в среда близка до семейната на 24 деца и младежи с увреждания от специализираните институции и на 4 деца от общността при спешна нужда.</w:t>
      </w:r>
    </w:p>
    <w:p w:rsidR="00134B05" w:rsidRPr="00B13A07" w:rsidRDefault="00134B05" w:rsidP="00A92D6A">
      <w:pPr>
        <w:autoSpaceDE w:val="0"/>
        <w:autoSpaceDN w:val="0"/>
        <w:adjustRightInd w:val="0"/>
        <w:spacing w:after="0" w:line="240" w:lineRule="auto"/>
        <w:ind w:left="360" w:firstLine="567"/>
        <w:jc w:val="both"/>
        <w:rPr>
          <w:rFonts w:asciiTheme="majorHAnsi" w:eastAsia="Calibri" w:hAnsiTheme="majorHAnsi" w:cs="Calibri"/>
          <w:color w:val="000000"/>
          <w:sz w:val="24"/>
          <w:szCs w:val="24"/>
        </w:rPr>
      </w:pPr>
      <w:r w:rsidRPr="00B13A07">
        <w:rPr>
          <w:rFonts w:asciiTheme="majorHAnsi" w:eastAsia="Calibri" w:hAnsiTheme="majorHAnsi" w:cs="Calibri"/>
          <w:color w:val="000000"/>
          <w:sz w:val="24"/>
          <w:szCs w:val="24"/>
        </w:rPr>
        <w:t xml:space="preserve">Чрез проектно финансиране на територията на </w:t>
      </w:r>
      <w:r w:rsidR="00B13A07">
        <w:rPr>
          <w:rFonts w:asciiTheme="majorHAnsi" w:eastAsia="Calibri" w:hAnsiTheme="majorHAnsi" w:cs="Calibri"/>
          <w:color w:val="000000"/>
          <w:sz w:val="24"/>
          <w:szCs w:val="24"/>
        </w:rPr>
        <w:t>общината в периода 2014-2020 е о</w:t>
      </w:r>
      <w:r w:rsidRPr="00B13A07">
        <w:rPr>
          <w:rFonts w:asciiTheme="majorHAnsi" w:eastAsia="Calibri" w:hAnsiTheme="majorHAnsi" w:cs="Calibri"/>
          <w:color w:val="000000"/>
          <w:sz w:val="24"/>
          <w:szCs w:val="24"/>
        </w:rPr>
        <w:t>сигурена работата на следните социални услуги:</w:t>
      </w:r>
    </w:p>
    <w:p w:rsidR="00134B05" w:rsidRPr="003E3BA5" w:rsidRDefault="00134B05" w:rsidP="00C10A37">
      <w:pPr>
        <w:pStyle w:val="a4"/>
        <w:numPr>
          <w:ilvl w:val="0"/>
          <w:numId w:val="33"/>
        </w:numPr>
        <w:autoSpaceDE w:val="0"/>
        <w:autoSpaceDN w:val="0"/>
        <w:adjustRightInd w:val="0"/>
        <w:spacing w:after="0" w:line="240" w:lineRule="auto"/>
        <w:jc w:val="both"/>
        <w:rPr>
          <w:rFonts w:asciiTheme="majorHAnsi" w:eastAsia="Calibri" w:hAnsiTheme="majorHAnsi"/>
          <w:sz w:val="24"/>
          <w:szCs w:val="24"/>
        </w:rPr>
      </w:pPr>
      <w:r w:rsidRPr="003E3BA5">
        <w:rPr>
          <w:rFonts w:asciiTheme="majorHAnsi" w:eastAsia="Calibri" w:hAnsiTheme="majorHAnsi"/>
          <w:sz w:val="24"/>
          <w:szCs w:val="24"/>
        </w:rPr>
        <w:t>Дневен център за подкрепа на деца с увреждания и техните семейства</w:t>
      </w:r>
    </w:p>
    <w:p w:rsidR="00134B05" w:rsidRPr="003E3BA5" w:rsidRDefault="00134B05" w:rsidP="00C10A37">
      <w:pPr>
        <w:pStyle w:val="a4"/>
        <w:numPr>
          <w:ilvl w:val="0"/>
          <w:numId w:val="33"/>
        </w:numPr>
        <w:autoSpaceDE w:val="0"/>
        <w:autoSpaceDN w:val="0"/>
        <w:adjustRightInd w:val="0"/>
        <w:spacing w:after="0" w:line="240" w:lineRule="auto"/>
        <w:jc w:val="both"/>
        <w:rPr>
          <w:rFonts w:asciiTheme="majorHAnsi" w:eastAsia="Calibri" w:hAnsiTheme="majorHAnsi"/>
          <w:sz w:val="24"/>
          <w:szCs w:val="24"/>
        </w:rPr>
      </w:pPr>
      <w:r w:rsidRPr="003E3BA5">
        <w:rPr>
          <w:rFonts w:asciiTheme="majorHAnsi" w:eastAsia="Calibri" w:hAnsiTheme="majorHAnsi"/>
          <w:sz w:val="24"/>
          <w:szCs w:val="24"/>
        </w:rPr>
        <w:t>Център за социално включване "Аз и моето семейство"</w:t>
      </w:r>
    </w:p>
    <w:p w:rsidR="00134B05" w:rsidRPr="003E3BA5" w:rsidRDefault="00134B05" w:rsidP="00C10A37">
      <w:pPr>
        <w:pStyle w:val="a4"/>
        <w:numPr>
          <w:ilvl w:val="0"/>
          <w:numId w:val="33"/>
        </w:numPr>
        <w:autoSpaceDE w:val="0"/>
        <w:autoSpaceDN w:val="0"/>
        <w:adjustRightInd w:val="0"/>
        <w:spacing w:after="0" w:line="240" w:lineRule="auto"/>
        <w:jc w:val="both"/>
        <w:rPr>
          <w:rFonts w:asciiTheme="majorHAnsi" w:eastAsia="Calibri" w:hAnsiTheme="majorHAnsi"/>
          <w:sz w:val="24"/>
          <w:szCs w:val="24"/>
        </w:rPr>
      </w:pPr>
      <w:r w:rsidRPr="003E3BA5">
        <w:rPr>
          <w:rFonts w:asciiTheme="majorHAnsi" w:eastAsia="Calibri" w:hAnsiTheme="majorHAnsi"/>
          <w:sz w:val="24"/>
          <w:szCs w:val="24"/>
        </w:rPr>
        <w:t>Патронажна грижа за възрастни хора и лица с увреждания в община Бяла Слатина</w:t>
      </w:r>
    </w:p>
    <w:p w:rsidR="00134B05" w:rsidRPr="003E3BA5" w:rsidRDefault="00134B05" w:rsidP="00C10A37">
      <w:pPr>
        <w:pStyle w:val="a4"/>
        <w:numPr>
          <w:ilvl w:val="0"/>
          <w:numId w:val="33"/>
        </w:numPr>
        <w:autoSpaceDE w:val="0"/>
        <w:autoSpaceDN w:val="0"/>
        <w:adjustRightInd w:val="0"/>
        <w:spacing w:after="0" w:line="240" w:lineRule="auto"/>
        <w:jc w:val="both"/>
        <w:rPr>
          <w:rFonts w:asciiTheme="majorHAnsi" w:eastAsia="Calibri" w:hAnsiTheme="majorHAnsi" w:cs="Calibri"/>
          <w:color w:val="000000"/>
          <w:sz w:val="24"/>
          <w:szCs w:val="24"/>
        </w:rPr>
      </w:pPr>
      <w:r w:rsidRPr="003E3BA5">
        <w:rPr>
          <w:rFonts w:asciiTheme="majorHAnsi" w:eastAsia="Calibri" w:hAnsiTheme="majorHAnsi"/>
          <w:sz w:val="24"/>
          <w:szCs w:val="24"/>
        </w:rPr>
        <w:t xml:space="preserve">Осигуряване на топъл обяд и др. </w:t>
      </w:r>
    </w:p>
    <w:p w:rsidR="00134B05" w:rsidRPr="00B13A07" w:rsidRDefault="00B13A07" w:rsidP="00A92D6A">
      <w:pPr>
        <w:tabs>
          <w:tab w:val="left" w:pos="142"/>
          <w:tab w:val="left" w:pos="426"/>
        </w:tabs>
        <w:autoSpaceDE w:val="0"/>
        <w:autoSpaceDN w:val="0"/>
        <w:adjustRightInd w:val="0"/>
        <w:spacing w:after="0" w:line="240" w:lineRule="auto"/>
        <w:ind w:left="426"/>
        <w:contextualSpacing/>
        <w:jc w:val="both"/>
        <w:rPr>
          <w:rFonts w:asciiTheme="majorHAnsi" w:eastAsia="Calibri" w:hAnsiTheme="majorHAnsi"/>
          <w:sz w:val="24"/>
          <w:szCs w:val="24"/>
        </w:rPr>
      </w:pPr>
      <w:r>
        <w:rPr>
          <w:rFonts w:asciiTheme="majorHAnsi" w:eastAsia="Calibri" w:hAnsiTheme="majorHAnsi"/>
          <w:sz w:val="24"/>
          <w:szCs w:val="24"/>
        </w:rPr>
        <w:tab/>
      </w:r>
      <w:r>
        <w:rPr>
          <w:rFonts w:asciiTheme="majorHAnsi" w:eastAsia="Calibri" w:hAnsiTheme="majorHAnsi"/>
          <w:sz w:val="24"/>
          <w:szCs w:val="24"/>
        </w:rPr>
        <w:tab/>
      </w:r>
      <w:r w:rsidR="00134B05" w:rsidRPr="00B13A07">
        <w:rPr>
          <w:rFonts w:asciiTheme="majorHAnsi" w:eastAsia="Calibri" w:hAnsiTheme="majorHAnsi"/>
          <w:sz w:val="24"/>
          <w:szCs w:val="24"/>
        </w:rPr>
        <w:t>В периода  2014 – 2020 г.  са  реализирани множество проекти,</w:t>
      </w:r>
      <w:r w:rsidR="00E85AC8" w:rsidRPr="00B13A07">
        <w:rPr>
          <w:rFonts w:asciiTheme="majorHAnsi" w:eastAsia="Calibri" w:hAnsiTheme="majorHAnsi"/>
          <w:sz w:val="24"/>
          <w:szCs w:val="24"/>
        </w:rPr>
        <w:t xml:space="preserve"> свързани с предоставянето на социални услуги</w:t>
      </w:r>
      <w:r w:rsidR="00721644" w:rsidRPr="00B13A07">
        <w:rPr>
          <w:rFonts w:asciiTheme="majorHAnsi" w:eastAsia="Calibri" w:hAnsiTheme="majorHAnsi"/>
          <w:sz w:val="24"/>
          <w:szCs w:val="24"/>
        </w:rPr>
        <w:t>,</w:t>
      </w:r>
      <w:r w:rsidR="00E85AC8" w:rsidRPr="00B13A07">
        <w:rPr>
          <w:rFonts w:asciiTheme="majorHAnsi" w:eastAsia="Calibri" w:hAnsiTheme="majorHAnsi"/>
          <w:sz w:val="24"/>
          <w:szCs w:val="24"/>
        </w:rPr>
        <w:t xml:space="preserve"> </w:t>
      </w:r>
      <w:r w:rsidR="00134B05" w:rsidRPr="00B13A07">
        <w:rPr>
          <w:rFonts w:asciiTheme="majorHAnsi" w:eastAsia="Calibri" w:hAnsiTheme="majorHAnsi"/>
          <w:sz w:val="24"/>
          <w:szCs w:val="24"/>
        </w:rPr>
        <w:t xml:space="preserve"> </w:t>
      </w:r>
      <w:r w:rsidR="00134B05" w:rsidRPr="00B13A07">
        <w:rPr>
          <w:rFonts w:asciiTheme="majorHAnsi" w:hAnsiTheme="majorHAnsi"/>
          <w:sz w:val="24"/>
          <w:szCs w:val="24"/>
        </w:rPr>
        <w:t xml:space="preserve">подробно описани в Приложения  Таблици  1  и </w:t>
      </w:r>
      <w:r>
        <w:rPr>
          <w:rFonts w:asciiTheme="majorHAnsi" w:eastAsia="Calibri" w:hAnsiTheme="majorHAnsi"/>
          <w:sz w:val="24"/>
          <w:szCs w:val="24"/>
        </w:rPr>
        <w:t>финансирани от различни п</w:t>
      </w:r>
      <w:r w:rsidR="00134B05" w:rsidRPr="00B13A07">
        <w:rPr>
          <w:rFonts w:asciiTheme="majorHAnsi" w:eastAsia="Calibri" w:hAnsiTheme="majorHAnsi"/>
          <w:sz w:val="24"/>
          <w:szCs w:val="24"/>
        </w:rPr>
        <w:t xml:space="preserve">рограми и източници. </w:t>
      </w:r>
    </w:p>
    <w:p w:rsidR="00134B05" w:rsidRPr="00445829" w:rsidRDefault="00134B05" w:rsidP="00A92D6A">
      <w:pPr>
        <w:spacing w:after="0" w:line="240" w:lineRule="auto"/>
        <w:jc w:val="both"/>
        <w:rPr>
          <w:rFonts w:asciiTheme="majorHAnsi" w:hAnsiTheme="majorHAnsi" w:cs="Times New Roman"/>
          <w:b/>
          <w:i/>
          <w:sz w:val="24"/>
          <w:szCs w:val="24"/>
        </w:rPr>
      </w:pPr>
    </w:p>
    <w:p w:rsidR="00134B05" w:rsidRPr="00445829" w:rsidRDefault="00806508" w:rsidP="00A92D6A">
      <w:pPr>
        <w:pStyle w:val="a4"/>
        <w:spacing w:after="0" w:line="240" w:lineRule="auto"/>
        <w:jc w:val="both"/>
        <w:rPr>
          <w:rFonts w:asciiTheme="majorHAnsi" w:hAnsiTheme="majorHAnsi" w:cs="Arial"/>
          <w:b/>
          <w:i/>
          <w:color w:val="000000"/>
          <w:sz w:val="24"/>
          <w:szCs w:val="24"/>
        </w:rPr>
      </w:pPr>
      <w:r w:rsidRPr="00445829">
        <w:rPr>
          <w:rFonts w:asciiTheme="majorHAnsi" w:hAnsiTheme="majorHAnsi" w:cs="Times New Roman"/>
          <w:i/>
          <w:sz w:val="24"/>
          <w:szCs w:val="24"/>
        </w:rPr>
        <w:t>Изпълнението на индикаторите</w:t>
      </w:r>
      <w:r w:rsidRPr="00445829">
        <w:rPr>
          <w:rFonts w:asciiTheme="majorHAnsi" w:hAnsiTheme="majorHAnsi" w:cs="Times New Roman"/>
          <w:b/>
          <w:i/>
          <w:sz w:val="24"/>
          <w:szCs w:val="24"/>
        </w:rPr>
        <w:t xml:space="preserve"> по </w:t>
      </w:r>
      <w:r w:rsidRPr="00445829">
        <w:rPr>
          <w:rFonts w:asciiTheme="majorHAnsi" w:hAnsiTheme="majorHAnsi" w:cs="Times New Roman"/>
          <w:b/>
          <w:sz w:val="24"/>
          <w:szCs w:val="24"/>
        </w:rPr>
        <w:t xml:space="preserve">Мярка 2.2.1.2. </w:t>
      </w:r>
      <w:r w:rsidR="00CF6479" w:rsidRPr="00445829">
        <w:rPr>
          <w:rFonts w:asciiTheme="majorHAnsi" w:hAnsiTheme="majorHAnsi" w:cs="Arial"/>
          <w:b/>
          <w:i/>
          <w:color w:val="000000"/>
          <w:sz w:val="24"/>
          <w:szCs w:val="24"/>
        </w:rPr>
        <w:t>Изграждане и подобряване на социалната инфраструктура</w:t>
      </w:r>
    </w:p>
    <w:p w:rsidR="00721644" w:rsidRPr="00445829" w:rsidRDefault="00721644" w:rsidP="00A92D6A">
      <w:pPr>
        <w:pStyle w:val="a4"/>
        <w:spacing w:after="0" w:line="240" w:lineRule="auto"/>
        <w:jc w:val="both"/>
        <w:rPr>
          <w:rFonts w:asciiTheme="majorHAnsi" w:hAnsiTheme="majorHAnsi" w:cs="Times New Roman"/>
          <w:b/>
          <w:i/>
          <w:sz w:val="24"/>
          <w:szCs w:val="24"/>
        </w:rPr>
      </w:pPr>
    </w:p>
    <w:p w:rsidR="00721644" w:rsidRPr="00972998" w:rsidRDefault="00721644" w:rsidP="00C10A37">
      <w:pPr>
        <w:pStyle w:val="a4"/>
        <w:numPr>
          <w:ilvl w:val="0"/>
          <w:numId w:val="48"/>
        </w:numPr>
        <w:spacing w:after="0" w:line="240" w:lineRule="auto"/>
        <w:jc w:val="both"/>
        <w:rPr>
          <w:rFonts w:asciiTheme="majorHAnsi" w:hAnsiTheme="majorHAnsi"/>
          <w:i/>
          <w:sz w:val="24"/>
          <w:szCs w:val="24"/>
        </w:rPr>
      </w:pPr>
      <w:r w:rsidRPr="00972998">
        <w:rPr>
          <w:rFonts w:asciiTheme="majorHAnsi" w:hAnsiTheme="majorHAnsi" w:cs="Arial"/>
          <w:i/>
          <w:sz w:val="24"/>
          <w:szCs w:val="24"/>
        </w:rPr>
        <w:t>Пригодени автобуси за използване от хора с увреждани</w:t>
      </w:r>
      <w:r w:rsidR="00972998" w:rsidRPr="00972998">
        <w:rPr>
          <w:rFonts w:asciiTheme="majorHAnsi" w:hAnsiTheme="majorHAnsi" w:cs="Arial"/>
          <w:i/>
          <w:sz w:val="24"/>
          <w:szCs w:val="24"/>
        </w:rPr>
        <w:t>я</w:t>
      </w:r>
    </w:p>
    <w:p w:rsidR="00A7584B" w:rsidRPr="00972998" w:rsidRDefault="00A7584B" w:rsidP="00A92D6A">
      <w:pPr>
        <w:pStyle w:val="a4"/>
        <w:spacing w:after="0" w:line="240" w:lineRule="auto"/>
        <w:jc w:val="both"/>
        <w:rPr>
          <w:rFonts w:asciiTheme="majorHAnsi" w:hAnsiTheme="majorHAnsi" w:cs="Times New Roman"/>
          <w:i/>
          <w:sz w:val="24"/>
          <w:szCs w:val="24"/>
        </w:rPr>
      </w:pPr>
      <w:r w:rsidRPr="00972998">
        <w:rPr>
          <w:rFonts w:asciiTheme="majorHAnsi" w:hAnsiTheme="majorHAnsi" w:cs="Times New Roman"/>
          <w:i/>
          <w:sz w:val="24"/>
          <w:szCs w:val="24"/>
        </w:rPr>
        <w:t>Целева стойност на индикатора –</w:t>
      </w:r>
      <w:r w:rsidR="00372346" w:rsidRPr="00972998">
        <w:rPr>
          <w:rFonts w:asciiTheme="majorHAnsi" w:hAnsiTheme="majorHAnsi" w:cs="Times New Roman"/>
          <w:i/>
          <w:sz w:val="24"/>
          <w:szCs w:val="24"/>
        </w:rPr>
        <w:t>6</w:t>
      </w:r>
      <w:r w:rsidRPr="00972998">
        <w:rPr>
          <w:rFonts w:asciiTheme="majorHAnsi" w:hAnsiTheme="majorHAnsi" w:cs="Times New Roman"/>
          <w:i/>
          <w:sz w:val="24"/>
          <w:szCs w:val="24"/>
        </w:rPr>
        <w:t xml:space="preserve"> бр. </w:t>
      </w:r>
    </w:p>
    <w:p w:rsidR="00721644" w:rsidRPr="00972998" w:rsidRDefault="00A7584B" w:rsidP="00A92D6A">
      <w:pPr>
        <w:pStyle w:val="a4"/>
        <w:spacing w:after="0" w:line="240" w:lineRule="auto"/>
        <w:jc w:val="both"/>
        <w:rPr>
          <w:rFonts w:asciiTheme="majorHAnsi" w:hAnsiTheme="majorHAnsi" w:cs="Times New Roman"/>
          <w:b/>
          <w:i/>
          <w:sz w:val="24"/>
          <w:szCs w:val="24"/>
        </w:rPr>
      </w:pPr>
      <w:r w:rsidRPr="00972998">
        <w:rPr>
          <w:rFonts w:asciiTheme="majorHAnsi" w:hAnsiTheme="majorHAnsi" w:cs="Times New Roman"/>
          <w:i/>
          <w:sz w:val="24"/>
          <w:szCs w:val="24"/>
        </w:rPr>
        <w:t xml:space="preserve">постигната стойност – </w:t>
      </w:r>
      <w:r w:rsidR="006E08A1" w:rsidRPr="00972998">
        <w:rPr>
          <w:rFonts w:asciiTheme="majorHAnsi" w:hAnsiTheme="majorHAnsi" w:cs="Times New Roman"/>
          <w:i/>
          <w:sz w:val="24"/>
          <w:szCs w:val="24"/>
        </w:rPr>
        <w:t>4</w:t>
      </w:r>
      <w:r w:rsidRPr="00972998">
        <w:rPr>
          <w:rFonts w:asciiTheme="majorHAnsi" w:hAnsiTheme="majorHAnsi" w:cs="Times New Roman"/>
          <w:i/>
          <w:sz w:val="24"/>
          <w:szCs w:val="24"/>
        </w:rPr>
        <w:t xml:space="preserve"> бр.  - </w:t>
      </w:r>
      <w:r w:rsidR="006E08A1" w:rsidRPr="00972998">
        <w:rPr>
          <w:rFonts w:asciiTheme="majorHAnsi" w:hAnsiTheme="majorHAnsi" w:cs="Times New Roman"/>
          <w:b/>
          <w:i/>
          <w:sz w:val="24"/>
          <w:szCs w:val="24"/>
        </w:rPr>
        <w:t>В</w:t>
      </w:r>
      <w:r w:rsidRPr="00972998">
        <w:rPr>
          <w:rFonts w:asciiTheme="majorHAnsi" w:hAnsiTheme="majorHAnsi" w:cs="Times New Roman"/>
          <w:b/>
          <w:i/>
          <w:sz w:val="24"/>
          <w:szCs w:val="24"/>
        </w:rPr>
        <w:t xml:space="preserve">исока степен на изпълнение  - оценка </w:t>
      </w:r>
      <w:r w:rsidR="006E08A1" w:rsidRPr="00972998">
        <w:rPr>
          <w:rFonts w:asciiTheme="majorHAnsi" w:hAnsiTheme="majorHAnsi" w:cs="Times New Roman"/>
          <w:b/>
          <w:i/>
          <w:sz w:val="24"/>
          <w:szCs w:val="24"/>
        </w:rPr>
        <w:t>4</w:t>
      </w:r>
    </w:p>
    <w:p w:rsidR="0086086C" w:rsidRPr="00972998" w:rsidRDefault="00B1302D" w:rsidP="00A92D6A">
      <w:pPr>
        <w:spacing w:after="0" w:line="240" w:lineRule="auto"/>
        <w:ind w:left="567" w:firstLine="567"/>
        <w:jc w:val="both"/>
        <w:rPr>
          <w:rFonts w:asciiTheme="majorHAnsi" w:hAnsiTheme="majorHAnsi" w:cs="Times New Roman"/>
          <w:sz w:val="24"/>
          <w:szCs w:val="24"/>
        </w:rPr>
      </w:pPr>
      <w:r w:rsidRPr="00445829">
        <w:rPr>
          <w:rFonts w:asciiTheme="majorHAnsi" w:hAnsiTheme="majorHAnsi" w:cs="Times New Roman"/>
          <w:sz w:val="24"/>
          <w:szCs w:val="24"/>
        </w:rPr>
        <w:t xml:space="preserve">Към края на плановия период  има </w:t>
      </w:r>
      <w:r w:rsidR="006E08A1" w:rsidRPr="00972998">
        <w:rPr>
          <w:rFonts w:asciiTheme="majorHAnsi" w:hAnsiTheme="majorHAnsi" w:cs="Times New Roman"/>
          <w:sz w:val="24"/>
          <w:szCs w:val="24"/>
        </w:rPr>
        <w:t>4</w:t>
      </w:r>
      <w:r w:rsidRPr="00972998">
        <w:rPr>
          <w:rFonts w:asciiTheme="majorHAnsi" w:hAnsiTheme="majorHAnsi" w:cs="Times New Roman"/>
          <w:sz w:val="24"/>
          <w:szCs w:val="24"/>
        </w:rPr>
        <w:t xml:space="preserve"> автобуса, пригодени за хора с увреждания /оборудвани с рампа/, а автогарата в гр. Бяла Слатина разполага с мобилна рампа за обслужването на всички преминаващи през нея автобуси.</w:t>
      </w:r>
    </w:p>
    <w:p w:rsidR="004D7999" w:rsidRPr="00445829" w:rsidRDefault="0086086C" w:rsidP="00C10A37">
      <w:pPr>
        <w:pStyle w:val="a4"/>
        <w:numPr>
          <w:ilvl w:val="0"/>
          <w:numId w:val="48"/>
        </w:numPr>
        <w:spacing w:after="0" w:line="240" w:lineRule="auto"/>
        <w:jc w:val="both"/>
        <w:rPr>
          <w:rFonts w:asciiTheme="majorHAnsi" w:hAnsiTheme="majorHAnsi"/>
          <w:i/>
          <w:sz w:val="24"/>
          <w:szCs w:val="24"/>
        </w:rPr>
      </w:pPr>
      <w:r w:rsidRPr="00445829">
        <w:rPr>
          <w:rFonts w:asciiTheme="majorHAnsi" w:hAnsiTheme="majorHAnsi" w:cs="Arial"/>
          <w:i/>
          <w:color w:val="000000"/>
          <w:sz w:val="24"/>
          <w:szCs w:val="24"/>
        </w:rPr>
        <w:t>Подобрена архитектурна среда на обществени сгради за достъп на хора с увреждания</w:t>
      </w:r>
    </w:p>
    <w:p w:rsidR="0086086C" w:rsidRPr="00445829" w:rsidRDefault="0086086C" w:rsidP="00A92D6A">
      <w:pPr>
        <w:pStyle w:val="a4"/>
        <w:spacing w:after="0" w:line="240" w:lineRule="auto"/>
        <w:jc w:val="both"/>
        <w:rPr>
          <w:rFonts w:asciiTheme="majorHAnsi" w:hAnsiTheme="majorHAnsi" w:cs="Times New Roman"/>
          <w:i/>
          <w:sz w:val="24"/>
          <w:szCs w:val="24"/>
        </w:rPr>
      </w:pPr>
      <w:r w:rsidRPr="00445829">
        <w:rPr>
          <w:rFonts w:asciiTheme="majorHAnsi" w:hAnsiTheme="majorHAnsi" w:cs="Times New Roman"/>
          <w:i/>
          <w:sz w:val="24"/>
          <w:szCs w:val="24"/>
        </w:rPr>
        <w:t xml:space="preserve">Целева стойност на индикатора – 5 бр. </w:t>
      </w:r>
    </w:p>
    <w:p w:rsidR="004D7999" w:rsidRPr="002E6503" w:rsidRDefault="0086086C" w:rsidP="00A92D6A">
      <w:pPr>
        <w:pStyle w:val="a4"/>
        <w:spacing w:after="0" w:line="240" w:lineRule="auto"/>
        <w:jc w:val="both"/>
        <w:rPr>
          <w:rFonts w:asciiTheme="majorHAnsi" w:hAnsiTheme="majorHAnsi" w:cs="Times New Roman"/>
          <w:b/>
          <w:i/>
          <w:sz w:val="24"/>
          <w:szCs w:val="24"/>
        </w:rPr>
      </w:pPr>
      <w:r w:rsidRPr="002E6503">
        <w:rPr>
          <w:rFonts w:asciiTheme="majorHAnsi" w:hAnsiTheme="majorHAnsi" w:cs="Times New Roman"/>
          <w:i/>
          <w:sz w:val="24"/>
          <w:szCs w:val="24"/>
        </w:rPr>
        <w:t xml:space="preserve">постигната стойност – 5 бр.  - </w:t>
      </w:r>
      <w:r w:rsidRPr="002E6503">
        <w:rPr>
          <w:rFonts w:asciiTheme="majorHAnsi" w:hAnsiTheme="majorHAnsi" w:cs="Times New Roman"/>
          <w:b/>
          <w:i/>
          <w:sz w:val="24"/>
          <w:szCs w:val="24"/>
        </w:rPr>
        <w:t>Много висока степен на изпълнение  - оценка 5</w:t>
      </w:r>
    </w:p>
    <w:p w:rsidR="00C97016" w:rsidRPr="002E6503" w:rsidRDefault="00C97016" w:rsidP="00A92D6A">
      <w:pPr>
        <w:spacing w:after="0" w:line="240" w:lineRule="auto"/>
        <w:ind w:left="567"/>
        <w:jc w:val="both"/>
        <w:rPr>
          <w:rFonts w:asciiTheme="majorHAnsi" w:hAnsiTheme="majorHAnsi"/>
          <w:i/>
          <w:sz w:val="24"/>
          <w:szCs w:val="24"/>
        </w:rPr>
      </w:pPr>
      <w:r w:rsidRPr="002E6503">
        <w:rPr>
          <w:rFonts w:asciiTheme="majorHAnsi" w:hAnsiTheme="majorHAnsi" w:cs="Times New Roman"/>
          <w:sz w:val="24"/>
          <w:szCs w:val="24"/>
        </w:rPr>
        <w:t xml:space="preserve">Към края на плановия период 5 общински сгради са с променена  </w:t>
      </w:r>
      <w:r w:rsidRPr="002E6503">
        <w:rPr>
          <w:rFonts w:asciiTheme="majorHAnsi" w:hAnsiTheme="majorHAnsi" w:cs="Arial"/>
          <w:i/>
          <w:sz w:val="24"/>
          <w:szCs w:val="24"/>
        </w:rPr>
        <w:t>архитектурна среда и осигурен достъп  на хора с увреждания</w:t>
      </w:r>
    </w:p>
    <w:p w:rsidR="002E6503" w:rsidRPr="002E6503" w:rsidRDefault="002E6503" w:rsidP="00A92D6A">
      <w:pPr>
        <w:spacing w:after="0" w:line="240" w:lineRule="auto"/>
        <w:ind w:firstLine="567"/>
        <w:jc w:val="both"/>
        <w:rPr>
          <w:rFonts w:asciiTheme="majorHAnsi" w:hAnsiTheme="majorHAnsi"/>
          <w:sz w:val="24"/>
          <w:szCs w:val="24"/>
        </w:rPr>
      </w:pPr>
      <w:r w:rsidRPr="002E6503">
        <w:rPr>
          <w:rFonts w:asciiTheme="majorHAnsi" w:hAnsiTheme="majorHAnsi"/>
          <w:sz w:val="24"/>
          <w:szCs w:val="24"/>
        </w:rPr>
        <w:t>Изградени са асансьори и рампи за хората с увреждания в няколко сгради с обществено предназначение – Общинска администрация Бяла Слатина, ПАГ „Н. Й. Вапцаров“</w:t>
      </w:r>
      <w:r w:rsidR="003B446A">
        <w:rPr>
          <w:rFonts w:asciiTheme="majorHAnsi" w:hAnsiTheme="majorHAnsi"/>
          <w:sz w:val="24"/>
          <w:szCs w:val="24"/>
        </w:rPr>
        <w:t>, Общностен център „Аз и моето семейство“, сградата на поликлиниката</w:t>
      </w:r>
      <w:r w:rsidRPr="002E6503">
        <w:rPr>
          <w:rFonts w:asciiTheme="majorHAnsi" w:hAnsiTheme="majorHAnsi"/>
          <w:sz w:val="24"/>
          <w:szCs w:val="24"/>
        </w:rPr>
        <w:t xml:space="preserve"> и др. </w:t>
      </w:r>
      <w:r w:rsidRPr="002E6503">
        <w:rPr>
          <w:rFonts w:asciiTheme="majorHAnsi" w:hAnsiTheme="majorHAnsi" w:cs="Times New Roman"/>
          <w:szCs w:val="24"/>
        </w:rPr>
        <w:t xml:space="preserve">По-важните проекти са </w:t>
      </w:r>
      <w:r w:rsidRPr="002E6503">
        <w:rPr>
          <w:rFonts w:asciiTheme="majorHAnsi" w:hAnsiTheme="majorHAnsi"/>
          <w:sz w:val="24"/>
          <w:szCs w:val="24"/>
        </w:rPr>
        <w:t>подробно описани в</w:t>
      </w:r>
      <w:r w:rsidRPr="002E6503">
        <w:rPr>
          <w:sz w:val="24"/>
          <w:szCs w:val="24"/>
        </w:rPr>
        <w:t xml:space="preserve"> </w:t>
      </w:r>
      <w:r w:rsidRPr="002E6503">
        <w:rPr>
          <w:rFonts w:asciiTheme="majorHAnsi" w:hAnsiTheme="majorHAnsi"/>
          <w:sz w:val="24"/>
          <w:szCs w:val="24"/>
        </w:rPr>
        <w:t xml:space="preserve">Приложения  Таблици  1.  </w:t>
      </w:r>
    </w:p>
    <w:p w:rsidR="0086086C" w:rsidRPr="00445829" w:rsidRDefault="00891BEA" w:rsidP="00A92D6A">
      <w:pPr>
        <w:spacing w:after="0" w:line="240" w:lineRule="auto"/>
        <w:ind w:firstLine="567"/>
        <w:jc w:val="both"/>
        <w:rPr>
          <w:rFonts w:asciiTheme="majorHAnsi" w:hAnsiTheme="majorHAnsi"/>
          <w:i/>
          <w:sz w:val="24"/>
          <w:szCs w:val="24"/>
        </w:rPr>
      </w:pPr>
      <w:r w:rsidRPr="00445829">
        <w:rPr>
          <w:rFonts w:asciiTheme="majorHAnsi" w:hAnsiTheme="majorHAnsi" w:cs="Times New Roman"/>
          <w:i/>
          <w:sz w:val="24"/>
          <w:szCs w:val="24"/>
        </w:rPr>
        <w:t>Изпълнението на индикаторите</w:t>
      </w:r>
      <w:r w:rsidRPr="00445829">
        <w:rPr>
          <w:rFonts w:asciiTheme="majorHAnsi" w:hAnsiTheme="majorHAnsi" w:cs="Times New Roman"/>
          <w:b/>
          <w:i/>
          <w:sz w:val="24"/>
          <w:szCs w:val="24"/>
        </w:rPr>
        <w:t xml:space="preserve"> по Мярка 2.2.2.1. Изграждане на центрове за работа на хора в рис</w:t>
      </w:r>
      <w:r w:rsidR="00977BF8" w:rsidRPr="00445829">
        <w:rPr>
          <w:rFonts w:asciiTheme="majorHAnsi" w:hAnsiTheme="majorHAnsi" w:cs="Times New Roman"/>
          <w:b/>
          <w:i/>
          <w:sz w:val="24"/>
          <w:szCs w:val="24"/>
        </w:rPr>
        <w:t>к</w:t>
      </w:r>
    </w:p>
    <w:p w:rsidR="0086086C" w:rsidRPr="00445829" w:rsidRDefault="00891BEA" w:rsidP="00A92D6A">
      <w:pPr>
        <w:spacing w:after="0" w:line="240" w:lineRule="auto"/>
        <w:ind w:firstLine="567"/>
        <w:jc w:val="both"/>
        <w:rPr>
          <w:rFonts w:asciiTheme="majorHAnsi" w:hAnsiTheme="majorHAnsi"/>
          <w:i/>
          <w:sz w:val="24"/>
          <w:szCs w:val="24"/>
        </w:rPr>
      </w:pPr>
      <w:r w:rsidRPr="00445829">
        <w:rPr>
          <w:rFonts w:asciiTheme="majorHAnsi" w:hAnsiTheme="majorHAnsi" w:cs="Arial"/>
          <w:i/>
          <w:color w:val="000000"/>
          <w:sz w:val="24"/>
          <w:szCs w:val="24"/>
        </w:rPr>
        <w:t>Създаден център за работа с хора в риск</w:t>
      </w:r>
    </w:p>
    <w:p w:rsidR="00891BEA" w:rsidRPr="00D724A6" w:rsidRDefault="00891BEA" w:rsidP="00A92D6A">
      <w:pPr>
        <w:pStyle w:val="a4"/>
        <w:spacing w:after="0" w:line="240" w:lineRule="auto"/>
        <w:jc w:val="both"/>
        <w:rPr>
          <w:rFonts w:asciiTheme="majorHAnsi" w:hAnsiTheme="majorHAnsi" w:cs="Times New Roman"/>
          <w:i/>
          <w:sz w:val="24"/>
          <w:szCs w:val="24"/>
        </w:rPr>
      </w:pPr>
      <w:r w:rsidRPr="00D724A6">
        <w:rPr>
          <w:rFonts w:asciiTheme="majorHAnsi" w:hAnsiTheme="majorHAnsi" w:cs="Times New Roman"/>
          <w:i/>
          <w:sz w:val="24"/>
          <w:szCs w:val="24"/>
        </w:rPr>
        <w:t xml:space="preserve">Целева стойност на индикатора – 2 бр. </w:t>
      </w:r>
    </w:p>
    <w:p w:rsidR="00891BEA" w:rsidRPr="00445829" w:rsidRDefault="00891BEA" w:rsidP="00A92D6A">
      <w:pPr>
        <w:pStyle w:val="a4"/>
        <w:spacing w:after="0" w:line="240" w:lineRule="auto"/>
        <w:jc w:val="both"/>
        <w:rPr>
          <w:rFonts w:asciiTheme="majorHAnsi" w:hAnsiTheme="majorHAnsi" w:cs="Times New Roman"/>
          <w:b/>
          <w:i/>
          <w:sz w:val="24"/>
          <w:szCs w:val="24"/>
        </w:rPr>
      </w:pPr>
      <w:r w:rsidRPr="00D724A6">
        <w:rPr>
          <w:rFonts w:asciiTheme="majorHAnsi" w:hAnsiTheme="majorHAnsi" w:cs="Times New Roman"/>
          <w:i/>
          <w:sz w:val="24"/>
          <w:szCs w:val="24"/>
        </w:rPr>
        <w:t xml:space="preserve">постигната стойност – 3 бр.  - </w:t>
      </w:r>
      <w:r w:rsidRPr="00D724A6">
        <w:rPr>
          <w:rFonts w:asciiTheme="majorHAnsi" w:hAnsiTheme="majorHAnsi" w:cs="Times New Roman"/>
          <w:b/>
          <w:i/>
          <w:sz w:val="24"/>
          <w:szCs w:val="24"/>
        </w:rPr>
        <w:t xml:space="preserve">Много </w:t>
      </w:r>
      <w:r w:rsidRPr="00445829">
        <w:rPr>
          <w:rFonts w:asciiTheme="majorHAnsi" w:hAnsiTheme="majorHAnsi" w:cs="Times New Roman"/>
          <w:b/>
          <w:i/>
          <w:sz w:val="24"/>
          <w:szCs w:val="24"/>
        </w:rPr>
        <w:t>висока степен на изпълнение  - оценка 5</w:t>
      </w:r>
    </w:p>
    <w:p w:rsidR="0049697C" w:rsidRPr="008B06E7" w:rsidRDefault="00977BF8" w:rsidP="00A92D6A">
      <w:pPr>
        <w:spacing w:after="0" w:line="240" w:lineRule="auto"/>
        <w:ind w:firstLine="567"/>
        <w:jc w:val="both"/>
        <w:rPr>
          <w:rFonts w:asciiTheme="majorHAnsi" w:eastAsia="Calibri" w:hAnsiTheme="majorHAnsi"/>
          <w:sz w:val="24"/>
          <w:szCs w:val="24"/>
        </w:rPr>
      </w:pPr>
      <w:r w:rsidRPr="008B06E7">
        <w:rPr>
          <w:rFonts w:asciiTheme="majorHAnsi" w:hAnsiTheme="majorHAnsi" w:cs="Times New Roman"/>
          <w:sz w:val="24"/>
          <w:szCs w:val="24"/>
        </w:rPr>
        <w:t xml:space="preserve">За периода на оценка са създадени 2 броя Центровете за настаняване от семеен тип за деца/младежи с увреждания  № 1 и № 2 в гр. Бяла Слатина, както и 1 </w:t>
      </w:r>
      <w:r w:rsidRPr="008B06E7">
        <w:rPr>
          <w:rFonts w:asciiTheme="majorHAnsi" w:eastAsia="Calibri" w:hAnsiTheme="majorHAnsi"/>
          <w:sz w:val="24"/>
          <w:szCs w:val="24"/>
        </w:rPr>
        <w:t xml:space="preserve">Дневен център за подкрепа на деца с увреждания и техните семейства в гр. Бяла Слатина по Оперативна програма „Развитие на човешките ресурси”. Проектите са </w:t>
      </w:r>
      <w:r w:rsidRPr="008B06E7">
        <w:rPr>
          <w:rFonts w:asciiTheme="majorHAnsi" w:hAnsiTheme="majorHAnsi"/>
          <w:sz w:val="24"/>
          <w:szCs w:val="24"/>
        </w:rPr>
        <w:t xml:space="preserve"> подробно описани в </w:t>
      </w:r>
      <w:r w:rsidR="008B06E7">
        <w:rPr>
          <w:rFonts w:asciiTheme="majorHAnsi" w:hAnsiTheme="majorHAnsi"/>
          <w:sz w:val="24"/>
          <w:szCs w:val="24"/>
        </w:rPr>
        <w:t>Приложения  Таблица 1.</w:t>
      </w:r>
    </w:p>
    <w:p w:rsidR="00012178" w:rsidRPr="00445829" w:rsidRDefault="00857A38" w:rsidP="00A92D6A">
      <w:pPr>
        <w:spacing w:after="0" w:line="240" w:lineRule="auto"/>
        <w:ind w:firstLine="567"/>
        <w:jc w:val="both"/>
        <w:rPr>
          <w:rFonts w:asciiTheme="majorHAnsi" w:hAnsiTheme="majorHAnsi"/>
          <w:b/>
          <w:i/>
          <w:sz w:val="24"/>
          <w:szCs w:val="24"/>
        </w:rPr>
      </w:pPr>
      <w:r w:rsidRPr="00445829">
        <w:rPr>
          <w:rFonts w:asciiTheme="majorHAnsi" w:hAnsiTheme="majorHAnsi" w:cs="Times New Roman"/>
          <w:i/>
          <w:sz w:val="24"/>
          <w:szCs w:val="24"/>
        </w:rPr>
        <w:t>Изпълнението на индикаторите</w:t>
      </w:r>
      <w:r w:rsidRPr="00445829">
        <w:rPr>
          <w:rFonts w:asciiTheme="majorHAnsi" w:hAnsiTheme="majorHAnsi" w:cs="Times New Roman"/>
          <w:b/>
          <w:i/>
          <w:sz w:val="24"/>
          <w:szCs w:val="24"/>
        </w:rPr>
        <w:t xml:space="preserve"> по Мярка 2.2.2.2. </w:t>
      </w:r>
      <w:r w:rsidRPr="00445829">
        <w:rPr>
          <w:rFonts w:asciiTheme="majorHAnsi" w:hAnsiTheme="majorHAnsi" w:cs="Arial"/>
          <w:b/>
          <w:i/>
          <w:color w:val="000000"/>
          <w:sz w:val="24"/>
          <w:szCs w:val="24"/>
        </w:rPr>
        <w:t>Осигуряване на включване на групите в неравностойно положение</w:t>
      </w:r>
    </w:p>
    <w:p w:rsidR="00012178" w:rsidRPr="00445829" w:rsidRDefault="00857A38" w:rsidP="00A92D6A">
      <w:pPr>
        <w:spacing w:after="0" w:line="240" w:lineRule="auto"/>
        <w:ind w:left="153" w:firstLine="567"/>
        <w:jc w:val="both"/>
        <w:rPr>
          <w:rFonts w:asciiTheme="majorHAnsi" w:hAnsiTheme="majorHAnsi"/>
          <w:i/>
          <w:sz w:val="24"/>
          <w:szCs w:val="24"/>
        </w:rPr>
      </w:pPr>
      <w:r w:rsidRPr="00445829">
        <w:rPr>
          <w:rFonts w:asciiTheme="majorHAnsi" w:hAnsiTheme="majorHAnsi" w:cs="Arial"/>
          <w:i/>
          <w:color w:val="000000"/>
          <w:sz w:val="24"/>
          <w:szCs w:val="24"/>
        </w:rPr>
        <w:t>Реализирани проекти за трудова интеграция на групите в неравностойно положение</w:t>
      </w:r>
    </w:p>
    <w:p w:rsidR="00857A38" w:rsidRPr="00445829" w:rsidRDefault="00857A38" w:rsidP="00A92D6A">
      <w:pPr>
        <w:pStyle w:val="a4"/>
        <w:spacing w:after="0" w:line="240" w:lineRule="auto"/>
        <w:jc w:val="both"/>
        <w:rPr>
          <w:rFonts w:asciiTheme="majorHAnsi" w:hAnsiTheme="majorHAnsi" w:cs="Times New Roman"/>
          <w:i/>
          <w:sz w:val="24"/>
          <w:szCs w:val="24"/>
        </w:rPr>
      </w:pPr>
      <w:r w:rsidRPr="00445829">
        <w:rPr>
          <w:rFonts w:asciiTheme="majorHAnsi" w:hAnsiTheme="majorHAnsi" w:cs="Times New Roman"/>
          <w:i/>
          <w:sz w:val="24"/>
          <w:szCs w:val="24"/>
        </w:rPr>
        <w:t xml:space="preserve">Целева стойност на индикатора – 2 бр. </w:t>
      </w:r>
    </w:p>
    <w:p w:rsidR="00857A38" w:rsidRPr="008B06E7" w:rsidRDefault="00857A38" w:rsidP="00A92D6A">
      <w:pPr>
        <w:pStyle w:val="a4"/>
        <w:spacing w:after="0" w:line="240" w:lineRule="auto"/>
        <w:jc w:val="both"/>
        <w:rPr>
          <w:rFonts w:asciiTheme="majorHAnsi" w:hAnsiTheme="majorHAnsi" w:cs="Times New Roman"/>
          <w:b/>
          <w:i/>
          <w:sz w:val="24"/>
          <w:szCs w:val="24"/>
        </w:rPr>
      </w:pPr>
      <w:r w:rsidRPr="008B06E7">
        <w:rPr>
          <w:rFonts w:asciiTheme="majorHAnsi" w:hAnsiTheme="majorHAnsi" w:cs="Times New Roman"/>
          <w:i/>
          <w:sz w:val="24"/>
          <w:szCs w:val="24"/>
        </w:rPr>
        <w:t xml:space="preserve">постигната стойност – 5 бр.  - </w:t>
      </w:r>
      <w:r w:rsidRPr="008B06E7">
        <w:rPr>
          <w:rFonts w:asciiTheme="majorHAnsi" w:hAnsiTheme="majorHAnsi" w:cs="Times New Roman"/>
          <w:b/>
          <w:i/>
          <w:sz w:val="24"/>
          <w:szCs w:val="24"/>
        </w:rPr>
        <w:t>Много висока степен на изпълнение  - оценка 5</w:t>
      </w:r>
    </w:p>
    <w:p w:rsidR="008B06E7" w:rsidRDefault="00C80E8E" w:rsidP="00A92D6A">
      <w:pPr>
        <w:spacing w:after="0" w:line="240" w:lineRule="auto"/>
        <w:ind w:firstLine="567"/>
        <w:jc w:val="both"/>
        <w:rPr>
          <w:rFonts w:asciiTheme="majorHAnsi" w:eastAsia="Calibri" w:hAnsiTheme="majorHAnsi"/>
          <w:sz w:val="24"/>
          <w:szCs w:val="24"/>
        </w:rPr>
      </w:pPr>
      <w:r w:rsidRPr="00445829">
        <w:rPr>
          <w:rFonts w:asciiTheme="majorHAnsi" w:hAnsiTheme="majorHAnsi" w:cs="Times New Roman"/>
          <w:sz w:val="24"/>
          <w:szCs w:val="24"/>
        </w:rPr>
        <w:t xml:space="preserve">В </w:t>
      </w:r>
      <w:r w:rsidR="008B06E7">
        <w:rPr>
          <w:rFonts w:asciiTheme="majorHAnsi" w:hAnsiTheme="majorHAnsi" w:cs="Times New Roman"/>
          <w:sz w:val="24"/>
          <w:szCs w:val="24"/>
        </w:rPr>
        <w:t xml:space="preserve">началото на </w:t>
      </w:r>
      <w:r w:rsidRPr="00445829">
        <w:rPr>
          <w:rFonts w:asciiTheme="majorHAnsi" w:hAnsiTheme="majorHAnsi" w:cs="Times New Roman"/>
          <w:sz w:val="24"/>
          <w:szCs w:val="24"/>
        </w:rPr>
        <w:t xml:space="preserve">плановия период на територията на общината работи </w:t>
      </w:r>
      <w:r w:rsidR="008B06E7">
        <w:rPr>
          <w:rFonts w:asciiTheme="majorHAnsi" w:hAnsiTheme="majorHAnsi" w:cs="Times New Roman"/>
          <w:sz w:val="24"/>
          <w:szCs w:val="24"/>
        </w:rPr>
        <w:t>Общинско предприятие за озеленяване и благоустройство</w:t>
      </w:r>
      <w:r w:rsidRPr="00445829">
        <w:rPr>
          <w:rFonts w:asciiTheme="majorHAnsi" w:eastAsia="Calibri" w:hAnsiTheme="majorHAnsi"/>
          <w:sz w:val="24"/>
          <w:szCs w:val="24"/>
        </w:rPr>
        <w:t xml:space="preserve">. </w:t>
      </w:r>
    </w:p>
    <w:p w:rsidR="00540344" w:rsidRDefault="00C80E8E" w:rsidP="00A92D6A">
      <w:pPr>
        <w:spacing w:after="0" w:line="240" w:lineRule="auto"/>
        <w:ind w:firstLine="567"/>
        <w:jc w:val="both"/>
        <w:rPr>
          <w:rFonts w:asciiTheme="majorHAnsi" w:eastAsia="Calibri" w:hAnsiTheme="majorHAnsi"/>
          <w:color w:val="FF0000"/>
          <w:sz w:val="24"/>
          <w:szCs w:val="24"/>
        </w:rPr>
      </w:pPr>
      <w:r w:rsidRPr="00445829">
        <w:rPr>
          <w:rFonts w:asciiTheme="majorHAnsi" w:eastAsia="Calibri" w:hAnsiTheme="majorHAnsi"/>
          <w:sz w:val="24"/>
          <w:szCs w:val="24"/>
        </w:rPr>
        <w:t>Предлагат се комплекс от социални услуги, предоставяни по домовете, свързани с доставката на храна, поддържане на личната хигиена и хигиената на жилищните помещения</w:t>
      </w:r>
      <w:r w:rsidR="008B06E7">
        <w:rPr>
          <w:rFonts w:asciiTheme="majorHAnsi" w:eastAsia="Calibri" w:hAnsiTheme="majorHAnsi"/>
          <w:sz w:val="24"/>
          <w:szCs w:val="24"/>
        </w:rPr>
        <w:t>,</w:t>
      </w:r>
      <w:r w:rsidRPr="00445829">
        <w:rPr>
          <w:rFonts w:asciiTheme="majorHAnsi" w:eastAsia="Calibri" w:hAnsiTheme="majorHAnsi"/>
          <w:sz w:val="24"/>
          <w:szCs w:val="24"/>
        </w:rPr>
        <w:t xml:space="preserve"> обитавани от ползвателя, съдействие за снабдяване с необходимите технически помощни средства при ползватели с увреждания, битови услуги и др. То е с капацитет 750 места и функционира чрез една кухня в гр. Бяла Слатина. Основната дейност включва приготвяне и разнасяне на храна и извършване на услуги по домовете. </w:t>
      </w:r>
    </w:p>
    <w:p w:rsidR="00C80E8E" w:rsidRDefault="00C80E8E" w:rsidP="00A92D6A">
      <w:pPr>
        <w:spacing w:after="0" w:line="240" w:lineRule="auto"/>
        <w:ind w:firstLine="567"/>
        <w:jc w:val="both"/>
        <w:rPr>
          <w:rFonts w:asciiTheme="majorHAnsi" w:eastAsia="Calibri" w:hAnsiTheme="majorHAnsi"/>
          <w:sz w:val="24"/>
          <w:szCs w:val="24"/>
        </w:rPr>
      </w:pPr>
      <w:r w:rsidRPr="00445829">
        <w:rPr>
          <w:rFonts w:asciiTheme="majorHAnsi" w:eastAsia="Calibri" w:hAnsiTheme="majorHAnsi"/>
          <w:sz w:val="24"/>
          <w:szCs w:val="24"/>
        </w:rPr>
        <w:t xml:space="preserve">В периода на оценка на ОПР </w:t>
      </w:r>
      <w:r w:rsidR="00540344">
        <w:rPr>
          <w:rFonts w:asciiTheme="majorHAnsi" w:eastAsia="Calibri" w:hAnsiTheme="majorHAnsi"/>
          <w:sz w:val="24"/>
          <w:szCs w:val="24"/>
        </w:rPr>
        <w:t xml:space="preserve">чрез </w:t>
      </w:r>
      <w:r w:rsidRPr="00445829">
        <w:rPr>
          <w:rFonts w:asciiTheme="majorHAnsi" w:eastAsia="Calibri" w:hAnsiTheme="majorHAnsi"/>
          <w:sz w:val="24"/>
          <w:szCs w:val="24"/>
        </w:rPr>
        <w:t xml:space="preserve">Дирекция Бюро по труда  гр. Бяла Слатина </w:t>
      </w:r>
      <w:r w:rsidR="00540344">
        <w:rPr>
          <w:rFonts w:asciiTheme="majorHAnsi" w:eastAsia="Calibri" w:hAnsiTheme="majorHAnsi"/>
          <w:sz w:val="24"/>
          <w:szCs w:val="24"/>
        </w:rPr>
        <w:t xml:space="preserve">са изпълнени общо 5 проекта за трудова интеграция на хора с увреждания , финансирани от </w:t>
      </w:r>
      <w:r w:rsidRPr="00445829">
        <w:rPr>
          <w:rFonts w:asciiTheme="majorHAnsi" w:eastAsia="Calibri" w:hAnsiTheme="majorHAnsi"/>
          <w:b/>
          <w:sz w:val="24"/>
          <w:szCs w:val="24"/>
        </w:rPr>
        <w:t>Национална програма - Заетост и обуче</w:t>
      </w:r>
      <w:r w:rsidR="00540344">
        <w:rPr>
          <w:rFonts w:asciiTheme="majorHAnsi" w:eastAsia="Calibri" w:hAnsiTheme="majorHAnsi"/>
          <w:b/>
          <w:sz w:val="24"/>
          <w:szCs w:val="24"/>
        </w:rPr>
        <w:t>ние на хора с трайни увреждания.</w:t>
      </w:r>
      <w:r w:rsidRPr="00445829">
        <w:rPr>
          <w:rFonts w:asciiTheme="majorHAnsi" w:eastAsia="Calibri" w:hAnsiTheme="majorHAnsi"/>
          <w:b/>
          <w:sz w:val="24"/>
          <w:szCs w:val="24"/>
        </w:rPr>
        <w:t xml:space="preserve"> </w:t>
      </w:r>
      <w:r w:rsidR="00540344">
        <w:rPr>
          <w:rFonts w:asciiTheme="majorHAnsi" w:eastAsia="Calibri" w:hAnsiTheme="majorHAnsi"/>
          <w:sz w:val="24"/>
          <w:szCs w:val="24"/>
        </w:rPr>
        <w:t xml:space="preserve">Програмата </w:t>
      </w:r>
      <w:r w:rsidRPr="00445829">
        <w:rPr>
          <w:rFonts w:asciiTheme="majorHAnsi" w:eastAsia="Calibri" w:hAnsiTheme="majorHAnsi"/>
          <w:sz w:val="24"/>
          <w:szCs w:val="24"/>
        </w:rPr>
        <w:t xml:space="preserve">финансира със средства от държавния бюджет обучение и субсидирана заетост на лица с намалена работоспособност на територията на Община Бяла Слатина.   </w:t>
      </w:r>
    </w:p>
    <w:p w:rsidR="00A92D6A" w:rsidRPr="00445829" w:rsidRDefault="00A92D6A" w:rsidP="00A92D6A">
      <w:pPr>
        <w:spacing w:after="0" w:line="240" w:lineRule="auto"/>
        <w:ind w:firstLine="567"/>
        <w:jc w:val="both"/>
        <w:rPr>
          <w:rFonts w:asciiTheme="majorHAnsi" w:eastAsia="Calibri" w:hAnsiTheme="majorHAnsi"/>
          <w:sz w:val="24"/>
          <w:szCs w:val="24"/>
        </w:rPr>
      </w:pPr>
    </w:p>
    <w:p w:rsidR="00012178" w:rsidRPr="00445829" w:rsidRDefault="0028256B" w:rsidP="0028256B">
      <w:pPr>
        <w:shd w:val="clear" w:color="auto" w:fill="B6DDE8" w:themeFill="accent5" w:themeFillTint="66"/>
        <w:jc w:val="both"/>
        <w:rPr>
          <w:rFonts w:asciiTheme="majorHAnsi" w:hAnsiTheme="majorHAnsi"/>
          <w:i/>
          <w:sz w:val="24"/>
          <w:szCs w:val="24"/>
        </w:rPr>
      </w:pPr>
      <w:r w:rsidRPr="00445829">
        <w:rPr>
          <w:rFonts w:asciiTheme="majorHAnsi" w:hAnsiTheme="majorHAnsi" w:cs="Arial"/>
          <w:b/>
          <w:bCs/>
          <w:color w:val="000000"/>
          <w:sz w:val="24"/>
          <w:szCs w:val="24"/>
        </w:rPr>
        <w:t>Приоритет 2.3. Подобряване на условията за устойчива заетост и развитие на пазара на труда</w:t>
      </w:r>
    </w:p>
    <w:p w:rsidR="008675FF" w:rsidRPr="00445829" w:rsidRDefault="00F945D4" w:rsidP="00A92D6A">
      <w:pPr>
        <w:spacing w:after="0" w:line="240" w:lineRule="auto"/>
        <w:ind w:firstLine="567"/>
        <w:jc w:val="both"/>
        <w:rPr>
          <w:rFonts w:asciiTheme="majorHAnsi" w:hAnsiTheme="majorHAnsi"/>
          <w:i/>
          <w:sz w:val="24"/>
          <w:szCs w:val="24"/>
        </w:rPr>
      </w:pPr>
      <w:r w:rsidRPr="00445829">
        <w:rPr>
          <w:rFonts w:asciiTheme="majorHAnsi" w:hAnsiTheme="majorHAnsi" w:cs="Times New Roman"/>
          <w:i/>
          <w:sz w:val="24"/>
          <w:szCs w:val="24"/>
        </w:rPr>
        <w:t>Изпълнението на индикаторите</w:t>
      </w:r>
      <w:r w:rsidRPr="00445829">
        <w:rPr>
          <w:rFonts w:asciiTheme="majorHAnsi" w:hAnsiTheme="majorHAnsi" w:cs="Times New Roman"/>
          <w:b/>
          <w:i/>
          <w:sz w:val="24"/>
          <w:szCs w:val="24"/>
        </w:rPr>
        <w:t xml:space="preserve"> по Мярка 2.3.1.1. Повишаване на квалификацията на безработните</w:t>
      </w:r>
    </w:p>
    <w:p w:rsidR="0028256B" w:rsidRPr="00445829" w:rsidRDefault="0028256B" w:rsidP="00A92D6A">
      <w:pPr>
        <w:spacing w:after="0" w:line="240" w:lineRule="auto"/>
        <w:ind w:firstLine="567"/>
        <w:jc w:val="both"/>
        <w:rPr>
          <w:rFonts w:asciiTheme="majorHAnsi" w:hAnsiTheme="majorHAnsi" w:cs="Times New Roman"/>
          <w:i/>
          <w:sz w:val="24"/>
          <w:szCs w:val="24"/>
        </w:rPr>
      </w:pPr>
      <w:r w:rsidRPr="00445829">
        <w:rPr>
          <w:rFonts w:asciiTheme="majorHAnsi" w:hAnsiTheme="majorHAnsi" w:cs="Times New Roman"/>
          <w:i/>
          <w:sz w:val="24"/>
          <w:szCs w:val="24"/>
        </w:rPr>
        <w:t>Брой безработни (демотивирани) лица преминали обучения за квалификация и преквалификация</w:t>
      </w:r>
    </w:p>
    <w:p w:rsidR="005467D0" w:rsidRPr="00445829" w:rsidRDefault="005467D0" w:rsidP="00A92D6A">
      <w:pPr>
        <w:pStyle w:val="a4"/>
        <w:spacing w:after="0" w:line="240" w:lineRule="auto"/>
        <w:jc w:val="both"/>
        <w:rPr>
          <w:rFonts w:asciiTheme="majorHAnsi" w:hAnsiTheme="majorHAnsi" w:cs="Times New Roman"/>
          <w:i/>
          <w:sz w:val="24"/>
          <w:szCs w:val="24"/>
        </w:rPr>
      </w:pPr>
      <w:r w:rsidRPr="00445829">
        <w:rPr>
          <w:rFonts w:asciiTheme="majorHAnsi" w:hAnsiTheme="majorHAnsi" w:cs="Times New Roman"/>
          <w:i/>
          <w:sz w:val="24"/>
          <w:szCs w:val="24"/>
        </w:rPr>
        <w:t xml:space="preserve">Целева стойност на индикатора – 210 бр. </w:t>
      </w:r>
    </w:p>
    <w:p w:rsidR="005467D0" w:rsidRPr="004122CE" w:rsidRDefault="005467D0" w:rsidP="00A92D6A">
      <w:pPr>
        <w:spacing w:after="0" w:line="240" w:lineRule="auto"/>
        <w:ind w:left="153" w:firstLine="567"/>
        <w:jc w:val="both"/>
        <w:rPr>
          <w:rFonts w:asciiTheme="majorHAnsi" w:hAnsiTheme="majorHAnsi" w:cs="Times New Roman"/>
          <w:i/>
          <w:sz w:val="24"/>
          <w:szCs w:val="24"/>
        </w:rPr>
      </w:pPr>
      <w:r w:rsidRPr="00445829">
        <w:rPr>
          <w:rFonts w:asciiTheme="majorHAnsi" w:hAnsiTheme="majorHAnsi" w:cs="Times New Roman"/>
          <w:i/>
          <w:sz w:val="24"/>
          <w:szCs w:val="24"/>
        </w:rPr>
        <w:t xml:space="preserve">постигната стойност </w:t>
      </w:r>
      <w:r w:rsidRPr="004122CE">
        <w:rPr>
          <w:rFonts w:asciiTheme="majorHAnsi" w:hAnsiTheme="majorHAnsi" w:cs="Times New Roman"/>
          <w:i/>
          <w:sz w:val="24"/>
          <w:szCs w:val="24"/>
        </w:rPr>
        <w:t xml:space="preserve">– 3755 бр.  - </w:t>
      </w:r>
      <w:r w:rsidRPr="004122CE">
        <w:rPr>
          <w:rFonts w:asciiTheme="majorHAnsi" w:hAnsiTheme="majorHAnsi" w:cs="Times New Roman"/>
          <w:b/>
          <w:i/>
          <w:sz w:val="24"/>
          <w:szCs w:val="24"/>
        </w:rPr>
        <w:t>Много висока степен на изпълнение  - оценка</w:t>
      </w:r>
      <w:r w:rsidR="00941172" w:rsidRPr="004122CE">
        <w:rPr>
          <w:rFonts w:asciiTheme="majorHAnsi" w:hAnsiTheme="majorHAnsi" w:cs="Times New Roman"/>
          <w:b/>
          <w:i/>
          <w:sz w:val="24"/>
          <w:szCs w:val="24"/>
        </w:rPr>
        <w:t xml:space="preserve"> 5</w:t>
      </w:r>
    </w:p>
    <w:p w:rsidR="005467D0" w:rsidRPr="00445829" w:rsidRDefault="005467D0" w:rsidP="00A92D6A">
      <w:pPr>
        <w:spacing w:after="0" w:line="240" w:lineRule="auto"/>
        <w:jc w:val="both"/>
        <w:rPr>
          <w:rFonts w:asciiTheme="majorHAnsi" w:hAnsiTheme="majorHAnsi"/>
          <w:i/>
          <w:sz w:val="24"/>
          <w:szCs w:val="24"/>
        </w:rPr>
      </w:pPr>
    </w:p>
    <w:p w:rsidR="0028256B" w:rsidRPr="0066143B" w:rsidRDefault="0028256B" w:rsidP="00A92D6A">
      <w:pPr>
        <w:spacing w:after="0" w:line="240" w:lineRule="auto"/>
        <w:ind w:firstLine="567"/>
        <w:jc w:val="both"/>
        <w:rPr>
          <w:rFonts w:asciiTheme="majorHAnsi" w:hAnsiTheme="majorHAnsi" w:cs="Times New Roman"/>
          <w:b/>
          <w:sz w:val="24"/>
          <w:szCs w:val="24"/>
        </w:rPr>
      </w:pPr>
      <w:r w:rsidRPr="0066143B">
        <w:rPr>
          <w:rFonts w:asciiTheme="majorHAnsi" w:hAnsiTheme="majorHAnsi"/>
          <w:sz w:val="24"/>
          <w:szCs w:val="24"/>
        </w:rPr>
        <w:t xml:space="preserve">По данни на Дирекция Бюро по труда  гр. Бяла Слатина </w:t>
      </w:r>
      <w:r w:rsidR="005467D0" w:rsidRPr="0066143B">
        <w:rPr>
          <w:rFonts w:asciiTheme="majorHAnsi" w:hAnsiTheme="majorHAnsi"/>
          <w:sz w:val="24"/>
          <w:szCs w:val="24"/>
        </w:rPr>
        <w:t xml:space="preserve"> на територията на общината </w:t>
      </w:r>
      <w:r w:rsidRPr="0066143B">
        <w:rPr>
          <w:rFonts w:asciiTheme="majorHAnsi" w:hAnsiTheme="majorHAnsi"/>
          <w:sz w:val="24"/>
          <w:szCs w:val="24"/>
        </w:rPr>
        <w:t xml:space="preserve"> до края на 2016 г.  2 351 лица са преминали обучение за придобиване на квалификация/ преквалификация  по програми и мерки </w:t>
      </w:r>
      <w:r w:rsidR="005467D0" w:rsidRPr="0066143B">
        <w:rPr>
          <w:rFonts w:asciiTheme="majorHAnsi" w:hAnsiTheme="majorHAnsi"/>
          <w:sz w:val="24"/>
          <w:szCs w:val="24"/>
        </w:rPr>
        <w:t xml:space="preserve">финансирани от националния бюджет и фондовете на ЕС </w:t>
      </w:r>
      <w:r w:rsidRPr="0066143B">
        <w:rPr>
          <w:rFonts w:asciiTheme="majorHAnsi" w:hAnsiTheme="majorHAnsi"/>
          <w:sz w:val="24"/>
          <w:szCs w:val="24"/>
        </w:rPr>
        <w:t>, а в края на 2020</w:t>
      </w:r>
      <w:r w:rsidR="0066143B">
        <w:rPr>
          <w:rFonts w:asciiTheme="majorHAnsi" w:hAnsiTheme="majorHAnsi"/>
          <w:sz w:val="24"/>
          <w:szCs w:val="24"/>
        </w:rPr>
        <w:t>г.</w:t>
      </w:r>
      <w:r w:rsidRPr="0066143B">
        <w:rPr>
          <w:rFonts w:asciiTheme="majorHAnsi" w:hAnsiTheme="majorHAnsi"/>
          <w:sz w:val="24"/>
          <w:szCs w:val="24"/>
        </w:rPr>
        <w:t xml:space="preserve"> техния</w:t>
      </w:r>
      <w:r w:rsidR="0066143B">
        <w:rPr>
          <w:rFonts w:asciiTheme="majorHAnsi" w:hAnsiTheme="majorHAnsi"/>
          <w:sz w:val="24"/>
          <w:szCs w:val="24"/>
        </w:rPr>
        <w:t>т</w:t>
      </w:r>
      <w:r w:rsidRPr="0066143B">
        <w:rPr>
          <w:rFonts w:asciiTheme="majorHAnsi" w:hAnsiTheme="majorHAnsi"/>
          <w:sz w:val="24"/>
          <w:szCs w:val="24"/>
        </w:rPr>
        <w:t xml:space="preserve"> брой достига -  </w:t>
      </w:r>
      <w:r w:rsidRPr="0066143B">
        <w:rPr>
          <w:rFonts w:asciiTheme="majorHAnsi" w:hAnsiTheme="majorHAnsi" w:cs="Times New Roman"/>
          <w:b/>
          <w:sz w:val="24"/>
          <w:szCs w:val="24"/>
        </w:rPr>
        <w:t>3755.</w:t>
      </w:r>
    </w:p>
    <w:p w:rsidR="00DD7BC4" w:rsidRPr="00445829" w:rsidRDefault="00F945D4" w:rsidP="00A92D6A">
      <w:pPr>
        <w:spacing w:after="0" w:line="240" w:lineRule="auto"/>
        <w:ind w:firstLine="360"/>
        <w:jc w:val="both"/>
        <w:rPr>
          <w:rFonts w:asciiTheme="majorHAnsi" w:hAnsiTheme="majorHAnsi"/>
          <w:i/>
          <w:sz w:val="24"/>
          <w:szCs w:val="24"/>
        </w:rPr>
      </w:pPr>
      <w:r w:rsidRPr="00445829">
        <w:rPr>
          <w:rFonts w:asciiTheme="majorHAnsi" w:hAnsiTheme="majorHAnsi" w:cs="Times New Roman"/>
          <w:i/>
          <w:sz w:val="24"/>
          <w:szCs w:val="24"/>
        </w:rPr>
        <w:t>Изпълнението на индикаторите</w:t>
      </w:r>
      <w:r w:rsidRPr="00445829">
        <w:rPr>
          <w:rFonts w:asciiTheme="majorHAnsi" w:hAnsiTheme="majorHAnsi" w:cs="Times New Roman"/>
          <w:b/>
          <w:i/>
          <w:sz w:val="24"/>
          <w:szCs w:val="24"/>
        </w:rPr>
        <w:t xml:space="preserve"> по Мярка 2.3.1.2. Насърчаване на заетостта на младежите и възрастното население</w:t>
      </w:r>
    </w:p>
    <w:p w:rsidR="00941172" w:rsidRPr="00445829" w:rsidRDefault="00941172" w:rsidP="00C10A37">
      <w:pPr>
        <w:pStyle w:val="a4"/>
        <w:numPr>
          <w:ilvl w:val="0"/>
          <w:numId w:val="50"/>
        </w:numPr>
        <w:spacing w:after="0" w:line="240" w:lineRule="auto"/>
        <w:jc w:val="both"/>
        <w:rPr>
          <w:rFonts w:asciiTheme="majorHAnsi" w:hAnsiTheme="majorHAnsi"/>
          <w:i/>
          <w:sz w:val="24"/>
          <w:szCs w:val="24"/>
        </w:rPr>
      </w:pPr>
      <w:r w:rsidRPr="00445829">
        <w:rPr>
          <w:rFonts w:asciiTheme="majorHAnsi" w:hAnsiTheme="majorHAnsi"/>
          <w:i/>
          <w:sz w:val="24"/>
          <w:szCs w:val="24"/>
        </w:rPr>
        <w:t>Проведени срещи/ семинари/ дискусии с представители на бизнеса и младите безработни</w:t>
      </w:r>
    </w:p>
    <w:p w:rsidR="00E107AA" w:rsidRDefault="00941172" w:rsidP="00A92D6A">
      <w:pPr>
        <w:pStyle w:val="a4"/>
        <w:spacing w:after="0" w:line="240" w:lineRule="auto"/>
        <w:ind w:left="567"/>
        <w:jc w:val="both"/>
        <w:rPr>
          <w:rFonts w:asciiTheme="majorHAnsi" w:hAnsiTheme="majorHAnsi" w:cs="Times New Roman"/>
          <w:i/>
          <w:sz w:val="24"/>
          <w:szCs w:val="24"/>
        </w:rPr>
      </w:pPr>
      <w:r w:rsidRPr="00445829">
        <w:rPr>
          <w:rFonts w:asciiTheme="majorHAnsi" w:hAnsiTheme="majorHAnsi" w:cs="Times New Roman"/>
          <w:i/>
          <w:sz w:val="24"/>
          <w:szCs w:val="24"/>
        </w:rPr>
        <w:t xml:space="preserve">Целева стойност на индикатора – </w:t>
      </w:r>
      <w:r w:rsidR="00AC5AF2" w:rsidRPr="00445829">
        <w:rPr>
          <w:rFonts w:asciiTheme="majorHAnsi" w:hAnsiTheme="majorHAnsi" w:cs="Times New Roman"/>
          <w:i/>
          <w:sz w:val="24"/>
          <w:szCs w:val="24"/>
        </w:rPr>
        <w:t>14</w:t>
      </w:r>
      <w:r w:rsidRPr="00445829">
        <w:rPr>
          <w:rFonts w:asciiTheme="majorHAnsi" w:hAnsiTheme="majorHAnsi" w:cs="Times New Roman"/>
          <w:i/>
          <w:sz w:val="24"/>
          <w:szCs w:val="24"/>
        </w:rPr>
        <w:t xml:space="preserve"> бр. </w:t>
      </w:r>
    </w:p>
    <w:p w:rsidR="00941172" w:rsidRPr="00E107AA" w:rsidRDefault="00941172" w:rsidP="00A92D6A">
      <w:pPr>
        <w:pStyle w:val="a4"/>
        <w:spacing w:after="0" w:line="240" w:lineRule="auto"/>
        <w:ind w:left="567"/>
        <w:jc w:val="both"/>
        <w:rPr>
          <w:rFonts w:asciiTheme="majorHAnsi" w:hAnsiTheme="majorHAnsi" w:cs="Times New Roman"/>
          <w:i/>
          <w:sz w:val="24"/>
          <w:szCs w:val="24"/>
        </w:rPr>
      </w:pPr>
      <w:r w:rsidRPr="00E107AA">
        <w:rPr>
          <w:rFonts w:asciiTheme="majorHAnsi" w:hAnsiTheme="majorHAnsi" w:cs="Times New Roman"/>
          <w:i/>
          <w:sz w:val="24"/>
          <w:szCs w:val="24"/>
        </w:rPr>
        <w:t xml:space="preserve">постигната стойност – </w:t>
      </w:r>
      <w:r w:rsidR="00AC5AF2" w:rsidRPr="00E107AA">
        <w:rPr>
          <w:rFonts w:asciiTheme="majorHAnsi" w:hAnsiTheme="majorHAnsi" w:cs="Times New Roman"/>
          <w:i/>
          <w:sz w:val="24"/>
          <w:szCs w:val="24"/>
        </w:rPr>
        <w:t>106</w:t>
      </w:r>
      <w:r w:rsidRPr="00E107AA">
        <w:rPr>
          <w:rFonts w:asciiTheme="majorHAnsi" w:hAnsiTheme="majorHAnsi" w:cs="Times New Roman"/>
          <w:i/>
          <w:sz w:val="24"/>
          <w:szCs w:val="24"/>
        </w:rPr>
        <w:t xml:space="preserve"> бр.  - </w:t>
      </w:r>
      <w:r w:rsidRPr="00E107AA">
        <w:rPr>
          <w:rFonts w:asciiTheme="majorHAnsi" w:hAnsiTheme="majorHAnsi" w:cs="Times New Roman"/>
          <w:b/>
          <w:i/>
          <w:sz w:val="24"/>
          <w:szCs w:val="24"/>
        </w:rPr>
        <w:t>Много висока степен на изпълнение  - оценка 5</w:t>
      </w:r>
    </w:p>
    <w:p w:rsidR="00941172" w:rsidRPr="00445829" w:rsidRDefault="00941172" w:rsidP="00A92D6A">
      <w:pPr>
        <w:spacing w:after="0" w:line="240" w:lineRule="auto"/>
        <w:ind w:firstLine="360"/>
        <w:jc w:val="both"/>
        <w:rPr>
          <w:rFonts w:asciiTheme="majorHAnsi" w:hAnsiTheme="majorHAnsi"/>
          <w:sz w:val="24"/>
          <w:szCs w:val="24"/>
        </w:rPr>
      </w:pPr>
      <w:r w:rsidRPr="00445829">
        <w:rPr>
          <w:rFonts w:asciiTheme="majorHAnsi" w:hAnsiTheme="majorHAnsi"/>
          <w:sz w:val="24"/>
          <w:szCs w:val="24"/>
        </w:rPr>
        <w:t xml:space="preserve">По данни на Дирекция Бюро по труда  гр. Бяла Слатина  за този индикатори е налице изпълнение </w:t>
      </w:r>
      <w:r w:rsidR="00002D1B" w:rsidRPr="00445829">
        <w:rPr>
          <w:rFonts w:asciiTheme="majorHAnsi" w:hAnsiTheme="majorHAnsi"/>
          <w:sz w:val="24"/>
          <w:szCs w:val="24"/>
        </w:rPr>
        <w:t>–</w:t>
      </w:r>
      <w:r w:rsidRPr="00445829">
        <w:rPr>
          <w:rFonts w:asciiTheme="majorHAnsi" w:hAnsiTheme="majorHAnsi"/>
          <w:sz w:val="24"/>
          <w:szCs w:val="24"/>
        </w:rPr>
        <w:t xml:space="preserve"> </w:t>
      </w:r>
      <w:r w:rsidR="00002D1B" w:rsidRPr="00445829">
        <w:rPr>
          <w:rFonts w:asciiTheme="majorHAnsi" w:hAnsiTheme="majorHAnsi"/>
          <w:sz w:val="24"/>
          <w:szCs w:val="24"/>
        </w:rPr>
        <w:t xml:space="preserve">за периода </w:t>
      </w:r>
      <w:r w:rsidRPr="00445829">
        <w:rPr>
          <w:rFonts w:asciiTheme="majorHAnsi" w:hAnsiTheme="majorHAnsi"/>
          <w:sz w:val="24"/>
          <w:szCs w:val="24"/>
        </w:rPr>
        <w:t xml:space="preserve"> на плановия период са проведени</w:t>
      </w:r>
      <w:r w:rsidR="00002D1B" w:rsidRPr="00445829">
        <w:rPr>
          <w:rFonts w:asciiTheme="majorHAnsi" w:hAnsiTheme="majorHAnsi"/>
          <w:sz w:val="24"/>
          <w:szCs w:val="24"/>
        </w:rPr>
        <w:t xml:space="preserve"> индивидуални и групови срещи/ дискусии / семинари с бизнеса и млади безработни лица </w:t>
      </w:r>
      <w:r w:rsidRPr="00445829">
        <w:rPr>
          <w:rFonts w:asciiTheme="majorHAnsi" w:hAnsiTheme="majorHAnsi"/>
          <w:sz w:val="24"/>
          <w:szCs w:val="24"/>
        </w:rPr>
        <w:t xml:space="preserve"> </w:t>
      </w:r>
      <w:r w:rsidR="00534767" w:rsidRPr="00445829">
        <w:rPr>
          <w:rFonts w:asciiTheme="majorHAnsi" w:hAnsiTheme="majorHAnsi"/>
          <w:sz w:val="24"/>
          <w:szCs w:val="24"/>
        </w:rPr>
        <w:t xml:space="preserve">- </w:t>
      </w:r>
      <w:r w:rsidR="00002D1B" w:rsidRPr="00445829">
        <w:rPr>
          <w:rFonts w:asciiTheme="majorHAnsi" w:hAnsiTheme="majorHAnsi"/>
          <w:sz w:val="24"/>
          <w:szCs w:val="24"/>
        </w:rPr>
        <w:t xml:space="preserve"> общо </w:t>
      </w:r>
      <w:r w:rsidRPr="00445829">
        <w:rPr>
          <w:rFonts w:asciiTheme="majorHAnsi" w:hAnsiTheme="majorHAnsi"/>
          <w:sz w:val="24"/>
          <w:szCs w:val="24"/>
        </w:rPr>
        <w:t xml:space="preserve">106 </w:t>
      </w:r>
      <w:r w:rsidR="00002D1B" w:rsidRPr="00445829">
        <w:rPr>
          <w:rFonts w:asciiTheme="majorHAnsi" w:hAnsiTheme="majorHAnsi"/>
          <w:sz w:val="24"/>
          <w:szCs w:val="24"/>
        </w:rPr>
        <w:t xml:space="preserve">бр. </w:t>
      </w:r>
    </w:p>
    <w:p w:rsidR="00941172" w:rsidRPr="00445829" w:rsidRDefault="00941172" w:rsidP="00C10A37">
      <w:pPr>
        <w:pStyle w:val="a4"/>
        <w:numPr>
          <w:ilvl w:val="0"/>
          <w:numId w:val="50"/>
        </w:numPr>
        <w:spacing w:after="0" w:line="240" w:lineRule="auto"/>
        <w:jc w:val="both"/>
        <w:rPr>
          <w:rFonts w:asciiTheme="majorHAnsi" w:hAnsiTheme="majorHAnsi"/>
          <w:i/>
          <w:sz w:val="24"/>
          <w:szCs w:val="24"/>
        </w:rPr>
      </w:pPr>
      <w:r w:rsidRPr="00445829">
        <w:rPr>
          <w:rFonts w:asciiTheme="majorHAnsi" w:hAnsiTheme="majorHAnsi"/>
          <w:i/>
          <w:sz w:val="24"/>
          <w:szCs w:val="24"/>
        </w:rPr>
        <w:t xml:space="preserve">Понижаване на броя безработните сред младежите до 29г. спрямо края на 2013 г. </w:t>
      </w:r>
    </w:p>
    <w:p w:rsidR="00E107AA" w:rsidRDefault="00465643" w:rsidP="00A92D6A">
      <w:pPr>
        <w:pStyle w:val="a4"/>
        <w:spacing w:after="0" w:line="240" w:lineRule="auto"/>
        <w:jc w:val="both"/>
        <w:rPr>
          <w:rFonts w:asciiTheme="majorHAnsi" w:hAnsiTheme="majorHAnsi" w:cs="Times New Roman"/>
          <w:i/>
          <w:sz w:val="24"/>
          <w:szCs w:val="24"/>
        </w:rPr>
      </w:pPr>
      <w:r w:rsidRPr="00445829">
        <w:rPr>
          <w:rFonts w:asciiTheme="majorHAnsi" w:hAnsiTheme="majorHAnsi" w:cs="Times New Roman"/>
          <w:i/>
          <w:sz w:val="24"/>
          <w:szCs w:val="24"/>
        </w:rPr>
        <w:t>Целева стойност на индикатора –</w:t>
      </w:r>
      <w:r w:rsidR="00AC5AF2" w:rsidRPr="00445829">
        <w:rPr>
          <w:rFonts w:asciiTheme="majorHAnsi" w:hAnsiTheme="majorHAnsi" w:cs="Times New Roman"/>
          <w:i/>
          <w:sz w:val="24"/>
          <w:szCs w:val="24"/>
        </w:rPr>
        <w:t xml:space="preserve">   </w:t>
      </w:r>
      <w:r w:rsidR="003615DD" w:rsidRPr="00445829">
        <w:rPr>
          <w:rFonts w:asciiTheme="majorHAnsi" w:hAnsiTheme="majorHAnsi" w:cs="Times New Roman"/>
          <w:i/>
          <w:sz w:val="24"/>
          <w:szCs w:val="24"/>
        </w:rPr>
        <w:t>15%</w:t>
      </w:r>
    </w:p>
    <w:p w:rsidR="00465643" w:rsidRPr="002C4DEE" w:rsidRDefault="00465643" w:rsidP="00A92D6A">
      <w:pPr>
        <w:pStyle w:val="a4"/>
        <w:spacing w:after="0" w:line="240" w:lineRule="auto"/>
        <w:jc w:val="both"/>
        <w:rPr>
          <w:rFonts w:asciiTheme="majorHAnsi" w:hAnsiTheme="majorHAnsi" w:cs="Times New Roman"/>
          <w:i/>
          <w:sz w:val="24"/>
          <w:szCs w:val="24"/>
        </w:rPr>
      </w:pPr>
      <w:r w:rsidRPr="002C4DEE">
        <w:rPr>
          <w:rFonts w:asciiTheme="majorHAnsi" w:hAnsiTheme="majorHAnsi" w:cs="Times New Roman"/>
          <w:i/>
          <w:sz w:val="24"/>
          <w:szCs w:val="24"/>
        </w:rPr>
        <w:t>постигната стойност –</w:t>
      </w:r>
      <w:r w:rsidR="00144659" w:rsidRPr="002C4DEE">
        <w:rPr>
          <w:rFonts w:asciiTheme="majorHAnsi" w:hAnsiTheme="majorHAnsi" w:cs="Times New Roman"/>
          <w:i/>
          <w:sz w:val="24"/>
          <w:szCs w:val="24"/>
        </w:rPr>
        <w:t xml:space="preserve">    </w:t>
      </w:r>
      <w:r w:rsidR="003615DD" w:rsidRPr="002C4DEE">
        <w:rPr>
          <w:rFonts w:asciiTheme="majorHAnsi" w:hAnsiTheme="majorHAnsi" w:cs="Times New Roman"/>
          <w:i/>
          <w:sz w:val="24"/>
          <w:szCs w:val="24"/>
        </w:rPr>
        <w:t xml:space="preserve">77% </w:t>
      </w:r>
      <w:r w:rsidRPr="002C4DEE">
        <w:rPr>
          <w:rFonts w:asciiTheme="majorHAnsi" w:hAnsiTheme="majorHAnsi" w:cs="Times New Roman"/>
          <w:i/>
          <w:sz w:val="24"/>
          <w:szCs w:val="24"/>
        </w:rPr>
        <w:t xml:space="preserve">  - </w:t>
      </w:r>
      <w:r w:rsidRPr="002C4DEE">
        <w:rPr>
          <w:rFonts w:asciiTheme="majorHAnsi" w:hAnsiTheme="majorHAnsi" w:cs="Times New Roman"/>
          <w:b/>
          <w:i/>
          <w:sz w:val="24"/>
          <w:szCs w:val="24"/>
        </w:rPr>
        <w:t>Много висока степен на изпълнение  - оценка 5</w:t>
      </w:r>
    </w:p>
    <w:p w:rsidR="00941172" w:rsidRPr="00792835" w:rsidRDefault="00941172" w:rsidP="00A92D6A">
      <w:pPr>
        <w:spacing w:after="0" w:line="240" w:lineRule="auto"/>
        <w:jc w:val="both"/>
        <w:rPr>
          <w:rFonts w:asciiTheme="majorHAnsi" w:hAnsiTheme="majorHAnsi"/>
          <w:sz w:val="24"/>
          <w:szCs w:val="24"/>
        </w:rPr>
      </w:pPr>
      <w:r w:rsidRPr="00445829">
        <w:rPr>
          <w:rFonts w:asciiTheme="majorHAnsi" w:hAnsiTheme="majorHAnsi"/>
          <w:sz w:val="24"/>
          <w:szCs w:val="24"/>
        </w:rPr>
        <w:t xml:space="preserve"> </w:t>
      </w:r>
      <w:r w:rsidR="002C4DEE">
        <w:rPr>
          <w:rFonts w:asciiTheme="majorHAnsi" w:hAnsiTheme="majorHAnsi"/>
          <w:sz w:val="24"/>
          <w:szCs w:val="24"/>
        </w:rPr>
        <w:tab/>
      </w:r>
      <w:r w:rsidRPr="00445829">
        <w:rPr>
          <w:rFonts w:asciiTheme="majorHAnsi" w:hAnsiTheme="majorHAnsi"/>
          <w:sz w:val="24"/>
          <w:szCs w:val="24"/>
        </w:rPr>
        <w:t xml:space="preserve">По данни на БТ </w:t>
      </w:r>
      <w:r w:rsidR="00AC5AF2" w:rsidRPr="00445829">
        <w:rPr>
          <w:rFonts w:asciiTheme="majorHAnsi" w:hAnsiTheme="majorHAnsi"/>
          <w:sz w:val="24"/>
          <w:szCs w:val="24"/>
        </w:rPr>
        <w:t xml:space="preserve">в община Бяла Слатина </w:t>
      </w:r>
      <w:r w:rsidRPr="00445829">
        <w:rPr>
          <w:rFonts w:asciiTheme="majorHAnsi" w:hAnsiTheme="majorHAnsi"/>
          <w:sz w:val="24"/>
          <w:szCs w:val="24"/>
        </w:rPr>
        <w:t>към края на 2013 година броят на регистрираните безработни лица е 2 981, от които 608 лица са безработнит</w:t>
      </w:r>
      <w:r w:rsidR="002C4DEE">
        <w:rPr>
          <w:rFonts w:asciiTheme="majorHAnsi" w:hAnsiTheme="majorHAnsi"/>
          <w:sz w:val="24"/>
          <w:szCs w:val="24"/>
        </w:rPr>
        <w:t xml:space="preserve">е младежи до 29 годишна възраст. </w:t>
      </w:r>
      <w:r w:rsidR="00540344">
        <w:rPr>
          <w:rFonts w:asciiTheme="majorHAnsi" w:hAnsiTheme="majorHAnsi"/>
          <w:sz w:val="24"/>
          <w:szCs w:val="24"/>
        </w:rPr>
        <w:t xml:space="preserve">Това </w:t>
      </w:r>
      <w:r w:rsidRPr="00445829">
        <w:rPr>
          <w:rFonts w:asciiTheme="majorHAnsi" w:hAnsiTheme="majorHAnsi"/>
          <w:sz w:val="24"/>
          <w:szCs w:val="24"/>
        </w:rPr>
        <w:t xml:space="preserve"> представлява 20.39% от регистрираните безработни</w:t>
      </w:r>
      <w:r w:rsidR="00AC5AF2" w:rsidRPr="00445829">
        <w:rPr>
          <w:rFonts w:asciiTheme="majorHAnsi" w:hAnsiTheme="majorHAnsi"/>
          <w:sz w:val="24"/>
          <w:szCs w:val="24"/>
        </w:rPr>
        <w:t xml:space="preserve"> лица. </w:t>
      </w:r>
      <w:r w:rsidRPr="00445829">
        <w:rPr>
          <w:rFonts w:asciiTheme="majorHAnsi" w:hAnsiTheme="majorHAnsi"/>
          <w:sz w:val="24"/>
          <w:szCs w:val="24"/>
        </w:rPr>
        <w:t xml:space="preserve"> Към края плановия период  регистрираните безработни </w:t>
      </w:r>
      <w:r w:rsidR="00144659" w:rsidRPr="00445829">
        <w:rPr>
          <w:rFonts w:asciiTheme="majorHAnsi" w:hAnsiTheme="majorHAnsi"/>
          <w:sz w:val="24"/>
          <w:szCs w:val="24"/>
        </w:rPr>
        <w:t xml:space="preserve">младежи до 29 години </w:t>
      </w:r>
      <w:r w:rsidR="003615DD" w:rsidRPr="00445829">
        <w:rPr>
          <w:rFonts w:asciiTheme="majorHAnsi" w:hAnsiTheme="majorHAnsi"/>
          <w:sz w:val="24"/>
          <w:szCs w:val="24"/>
        </w:rPr>
        <w:t>са 203</w:t>
      </w:r>
      <w:r w:rsidR="002C4DEE">
        <w:rPr>
          <w:rFonts w:asciiTheme="majorHAnsi" w:hAnsiTheme="majorHAnsi"/>
          <w:sz w:val="24"/>
          <w:szCs w:val="24"/>
        </w:rPr>
        <w:t>.</w:t>
      </w:r>
      <w:r w:rsidR="003615DD" w:rsidRPr="00445829">
        <w:rPr>
          <w:rFonts w:asciiTheme="majorHAnsi" w:hAnsiTheme="majorHAnsi"/>
          <w:sz w:val="24"/>
          <w:szCs w:val="24"/>
        </w:rPr>
        <w:t xml:space="preserve"> </w:t>
      </w:r>
      <w:r w:rsidRPr="00445829">
        <w:rPr>
          <w:rFonts w:asciiTheme="majorHAnsi" w:hAnsiTheme="majorHAnsi"/>
          <w:sz w:val="24"/>
          <w:szCs w:val="24"/>
        </w:rPr>
        <w:t>Постигнато е намаление на безработните младежи до 29 години в Община Бяла Слатина с 405 лица</w:t>
      </w:r>
      <w:r w:rsidR="003615DD" w:rsidRPr="00445829">
        <w:rPr>
          <w:rFonts w:asciiTheme="majorHAnsi" w:hAnsiTheme="majorHAnsi"/>
          <w:sz w:val="24"/>
          <w:szCs w:val="24"/>
        </w:rPr>
        <w:t xml:space="preserve">  - или с  77% спрямо бороят им към края на 2013 година </w:t>
      </w:r>
    </w:p>
    <w:p w:rsidR="00383263" w:rsidRPr="00445829" w:rsidRDefault="00383263" w:rsidP="00C10A37">
      <w:pPr>
        <w:pStyle w:val="a4"/>
        <w:numPr>
          <w:ilvl w:val="0"/>
          <w:numId w:val="14"/>
        </w:numPr>
        <w:spacing w:after="0" w:line="240" w:lineRule="auto"/>
        <w:jc w:val="both"/>
        <w:rPr>
          <w:rFonts w:asciiTheme="majorHAnsi" w:hAnsiTheme="majorHAnsi"/>
          <w:i/>
          <w:sz w:val="24"/>
          <w:szCs w:val="24"/>
        </w:rPr>
      </w:pPr>
      <w:r w:rsidRPr="00445829">
        <w:rPr>
          <w:rFonts w:asciiTheme="majorHAnsi" w:hAnsiTheme="majorHAnsi"/>
          <w:i/>
          <w:sz w:val="24"/>
          <w:szCs w:val="24"/>
        </w:rPr>
        <w:t xml:space="preserve">Брой възрастни лица преминали обучения/квалификация за повишаване на пригодността и адаптивността към пазара на труда. </w:t>
      </w:r>
    </w:p>
    <w:p w:rsidR="00906C86" w:rsidRDefault="00383263" w:rsidP="00A92D6A">
      <w:pPr>
        <w:pStyle w:val="a4"/>
        <w:spacing w:after="0" w:line="240" w:lineRule="auto"/>
        <w:jc w:val="both"/>
        <w:rPr>
          <w:rFonts w:asciiTheme="majorHAnsi" w:hAnsiTheme="majorHAnsi" w:cs="Times New Roman"/>
          <w:i/>
          <w:sz w:val="24"/>
          <w:szCs w:val="24"/>
        </w:rPr>
      </w:pPr>
      <w:r w:rsidRPr="00445829">
        <w:rPr>
          <w:rFonts w:asciiTheme="majorHAnsi" w:hAnsiTheme="majorHAnsi" w:cs="Times New Roman"/>
          <w:i/>
          <w:sz w:val="24"/>
          <w:szCs w:val="24"/>
        </w:rPr>
        <w:t>Целева стойност на индикатора – 14</w:t>
      </w:r>
      <w:r w:rsidR="00673F92" w:rsidRPr="00445829">
        <w:rPr>
          <w:rFonts w:asciiTheme="majorHAnsi" w:hAnsiTheme="majorHAnsi" w:cs="Times New Roman"/>
          <w:i/>
          <w:sz w:val="24"/>
          <w:szCs w:val="24"/>
        </w:rPr>
        <w:t>0</w:t>
      </w:r>
      <w:r w:rsidR="00906C86">
        <w:rPr>
          <w:rFonts w:asciiTheme="majorHAnsi" w:hAnsiTheme="majorHAnsi" w:cs="Times New Roman"/>
          <w:i/>
          <w:sz w:val="24"/>
          <w:szCs w:val="24"/>
        </w:rPr>
        <w:t xml:space="preserve"> бр.</w:t>
      </w:r>
    </w:p>
    <w:p w:rsidR="00383263" w:rsidRPr="00906C86" w:rsidRDefault="00383263" w:rsidP="00A92D6A">
      <w:pPr>
        <w:pStyle w:val="a4"/>
        <w:spacing w:after="0" w:line="240" w:lineRule="auto"/>
        <w:jc w:val="both"/>
        <w:rPr>
          <w:rFonts w:asciiTheme="majorHAnsi" w:hAnsiTheme="majorHAnsi" w:cs="Times New Roman"/>
          <w:i/>
          <w:sz w:val="24"/>
          <w:szCs w:val="24"/>
        </w:rPr>
      </w:pPr>
      <w:r w:rsidRPr="00906C86">
        <w:rPr>
          <w:rFonts w:asciiTheme="majorHAnsi" w:hAnsiTheme="majorHAnsi" w:cs="Times New Roman"/>
          <w:i/>
          <w:sz w:val="24"/>
          <w:szCs w:val="24"/>
        </w:rPr>
        <w:t xml:space="preserve">постигната стойност – </w:t>
      </w:r>
      <w:r w:rsidR="00673F92" w:rsidRPr="00906C86">
        <w:rPr>
          <w:rFonts w:asciiTheme="majorHAnsi" w:hAnsiTheme="majorHAnsi" w:cs="Times New Roman"/>
          <w:i/>
          <w:sz w:val="24"/>
          <w:szCs w:val="24"/>
        </w:rPr>
        <w:t>4127</w:t>
      </w:r>
      <w:r w:rsidRPr="00906C86">
        <w:rPr>
          <w:rFonts w:asciiTheme="majorHAnsi" w:hAnsiTheme="majorHAnsi" w:cs="Times New Roman"/>
          <w:i/>
          <w:sz w:val="24"/>
          <w:szCs w:val="24"/>
        </w:rPr>
        <w:t xml:space="preserve"> бр.  - </w:t>
      </w:r>
      <w:r w:rsidRPr="00906C86">
        <w:rPr>
          <w:rFonts w:asciiTheme="majorHAnsi" w:hAnsiTheme="majorHAnsi" w:cs="Times New Roman"/>
          <w:b/>
          <w:i/>
          <w:sz w:val="24"/>
          <w:szCs w:val="24"/>
        </w:rPr>
        <w:t>Много висока степен на изпълнение  - оценка 5</w:t>
      </w:r>
    </w:p>
    <w:p w:rsidR="00DD7BC4" w:rsidRPr="00792835" w:rsidRDefault="00383263" w:rsidP="00A92D6A">
      <w:pPr>
        <w:spacing w:after="0" w:line="240" w:lineRule="auto"/>
        <w:ind w:firstLine="567"/>
        <w:jc w:val="both"/>
        <w:rPr>
          <w:rFonts w:asciiTheme="majorHAnsi" w:hAnsiTheme="majorHAnsi"/>
          <w:sz w:val="24"/>
          <w:szCs w:val="24"/>
        </w:rPr>
      </w:pPr>
      <w:r w:rsidRPr="00445829">
        <w:rPr>
          <w:rFonts w:asciiTheme="majorHAnsi" w:hAnsiTheme="majorHAnsi"/>
          <w:sz w:val="24"/>
          <w:szCs w:val="24"/>
        </w:rPr>
        <w:t xml:space="preserve">По данни на </w:t>
      </w:r>
      <w:r w:rsidR="00673F92" w:rsidRPr="00445829">
        <w:rPr>
          <w:rFonts w:asciiTheme="majorHAnsi" w:hAnsiTheme="majorHAnsi"/>
          <w:sz w:val="24"/>
          <w:szCs w:val="24"/>
        </w:rPr>
        <w:t xml:space="preserve">Дирекция </w:t>
      </w:r>
      <w:r w:rsidRPr="00445829">
        <w:rPr>
          <w:rFonts w:asciiTheme="majorHAnsi" w:hAnsiTheme="majorHAnsi"/>
          <w:sz w:val="24"/>
          <w:szCs w:val="24"/>
        </w:rPr>
        <w:t xml:space="preserve">БТ </w:t>
      </w:r>
      <w:r w:rsidR="00673F92" w:rsidRPr="00445829">
        <w:rPr>
          <w:rFonts w:asciiTheme="majorHAnsi" w:hAnsiTheme="majorHAnsi"/>
          <w:sz w:val="24"/>
          <w:szCs w:val="24"/>
        </w:rPr>
        <w:t>в община Бяла Слатина з</w:t>
      </w:r>
      <w:r w:rsidRPr="00445829">
        <w:rPr>
          <w:rFonts w:asciiTheme="majorHAnsi" w:hAnsiTheme="majorHAnsi"/>
          <w:sz w:val="24"/>
          <w:szCs w:val="24"/>
        </w:rPr>
        <w:t xml:space="preserve">а периода </w:t>
      </w:r>
      <w:r w:rsidR="00792835">
        <w:rPr>
          <w:rFonts w:asciiTheme="majorHAnsi" w:hAnsiTheme="majorHAnsi"/>
          <w:sz w:val="24"/>
          <w:szCs w:val="24"/>
        </w:rPr>
        <w:t xml:space="preserve">от 2014 </w:t>
      </w:r>
      <w:r w:rsidRPr="00445829">
        <w:rPr>
          <w:rFonts w:asciiTheme="majorHAnsi" w:hAnsiTheme="majorHAnsi"/>
          <w:sz w:val="24"/>
          <w:szCs w:val="24"/>
        </w:rPr>
        <w:t xml:space="preserve">до края на 2016 г. </w:t>
      </w:r>
      <w:r w:rsidR="00673F92" w:rsidRPr="00445829">
        <w:rPr>
          <w:rFonts w:asciiTheme="majorHAnsi" w:hAnsiTheme="majorHAnsi"/>
          <w:sz w:val="24"/>
          <w:szCs w:val="24"/>
        </w:rPr>
        <w:t xml:space="preserve">  </w:t>
      </w:r>
      <w:r w:rsidRPr="00445829">
        <w:rPr>
          <w:rFonts w:asciiTheme="majorHAnsi" w:hAnsiTheme="majorHAnsi"/>
          <w:sz w:val="24"/>
          <w:szCs w:val="24"/>
        </w:rPr>
        <w:t xml:space="preserve">1 817лица са преминали обучение </w:t>
      </w:r>
      <w:r w:rsidR="00673F92" w:rsidRPr="00445829">
        <w:rPr>
          <w:rFonts w:asciiTheme="majorHAnsi" w:hAnsiTheme="majorHAnsi"/>
          <w:sz w:val="24"/>
          <w:szCs w:val="24"/>
        </w:rPr>
        <w:t xml:space="preserve">за придобиване на квалификация и/или са участвали </w:t>
      </w:r>
      <w:r w:rsidRPr="00445829">
        <w:rPr>
          <w:rFonts w:asciiTheme="majorHAnsi" w:hAnsiTheme="majorHAnsi"/>
          <w:sz w:val="24"/>
          <w:szCs w:val="24"/>
        </w:rPr>
        <w:t xml:space="preserve"> в групови мероприятия по професионално ориентиране</w:t>
      </w:r>
      <w:r w:rsidR="00673F92" w:rsidRPr="00445829">
        <w:rPr>
          <w:rFonts w:asciiTheme="majorHAnsi" w:hAnsiTheme="majorHAnsi"/>
          <w:sz w:val="24"/>
          <w:szCs w:val="24"/>
        </w:rPr>
        <w:t xml:space="preserve"> и кариерно консултиране</w:t>
      </w:r>
      <w:r w:rsidRPr="00445829">
        <w:rPr>
          <w:rFonts w:asciiTheme="majorHAnsi" w:hAnsiTheme="majorHAnsi"/>
          <w:sz w:val="24"/>
          <w:szCs w:val="24"/>
        </w:rPr>
        <w:t xml:space="preserve">, </w:t>
      </w:r>
      <w:r w:rsidRPr="00792835">
        <w:rPr>
          <w:rFonts w:asciiTheme="majorHAnsi" w:hAnsiTheme="majorHAnsi"/>
          <w:sz w:val="24"/>
          <w:szCs w:val="24"/>
        </w:rPr>
        <w:t>а към края на плановия пери</w:t>
      </w:r>
      <w:r w:rsidR="00792835" w:rsidRPr="00792835">
        <w:rPr>
          <w:rFonts w:asciiTheme="majorHAnsi" w:hAnsiTheme="majorHAnsi"/>
          <w:sz w:val="24"/>
          <w:szCs w:val="24"/>
        </w:rPr>
        <w:t xml:space="preserve">од техния брой достига </w:t>
      </w:r>
      <w:r w:rsidRPr="00792835">
        <w:rPr>
          <w:rFonts w:asciiTheme="majorHAnsi" w:hAnsiTheme="majorHAnsi"/>
          <w:sz w:val="24"/>
          <w:szCs w:val="24"/>
        </w:rPr>
        <w:t>4127. Индикаторът е отчетен с натрупване.</w:t>
      </w:r>
    </w:p>
    <w:p w:rsidR="00F945D4" w:rsidRPr="00445829" w:rsidRDefault="00F945D4" w:rsidP="00A92D6A">
      <w:pPr>
        <w:spacing w:after="0" w:line="240" w:lineRule="auto"/>
        <w:ind w:firstLine="360"/>
        <w:jc w:val="both"/>
        <w:rPr>
          <w:rFonts w:asciiTheme="majorHAnsi" w:hAnsiTheme="majorHAnsi"/>
          <w:i/>
          <w:sz w:val="24"/>
          <w:szCs w:val="24"/>
        </w:rPr>
      </w:pPr>
      <w:r w:rsidRPr="00445829">
        <w:rPr>
          <w:rFonts w:asciiTheme="majorHAnsi" w:hAnsiTheme="majorHAnsi" w:cs="Times New Roman"/>
          <w:i/>
          <w:sz w:val="24"/>
          <w:szCs w:val="24"/>
        </w:rPr>
        <w:t>Изпълнението на индикаторите</w:t>
      </w:r>
      <w:r w:rsidRPr="00445829">
        <w:rPr>
          <w:rFonts w:asciiTheme="majorHAnsi" w:hAnsiTheme="majorHAnsi" w:cs="Times New Roman"/>
          <w:b/>
          <w:i/>
          <w:sz w:val="24"/>
          <w:szCs w:val="24"/>
        </w:rPr>
        <w:t xml:space="preserve"> по </w:t>
      </w:r>
      <w:r w:rsidRPr="00445829">
        <w:rPr>
          <w:rFonts w:asciiTheme="majorHAnsi" w:hAnsiTheme="majorHAnsi"/>
          <w:b/>
          <w:i/>
          <w:sz w:val="24"/>
          <w:szCs w:val="24"/>
        </w:rPr>
        <w:t>Мярка 2.3.2.1. Преодоляване на разминаването между търсенето и предлагането на работа</w:t>
      </w:r>
    </w:p>
    <w:p w:rsidR="00673F92" w:rsidRPr="00445829" w:rsidRDefault="00673F92" w:rsidP="00C10A37">
      <w:pPr>
        <w:pStyle w:val="a4"/>
        <w:numPr>
          <w:ilvl w:val="0"/>
          <w:numId w:val="51"/>
        </w:numPr>
        <w:spacing w:after="0" w:line="240" w:lineRule="auto"/>
        <w:jc w:val="both"/>
        <w:rPr>
          <w:rFonts w:asciiTheme="majorHAnsi" w:hAnsiTheme="majorHAnsi"/>
          <w:i/>
          <w:sz w:val="24"/>
          <w:szCs w:val="24"/>
        </w:rPr>
      </w:pPr>
      <w:r w:rsidRPr="00445829">
        <w:rPr>
          <w:rFonts w:asciiTheme="majorHAnsi" w:hAnsiTheme="majorHAnsi"/>
          <w:i/>
          <w:sz w:val="24"/>
          <w:szCs w:val="24"/>
        </w:rPr>
        <w:t>Подобрени услуги, предоставяни от ДБТ.</w:t>
      </w:r>
    </w:p>
    <w:p w:rsidR="00053CE8" w:rsidRDefault="005225A2" w:rsidP="00A92D6A">
      <w:pPr>
        <w:pStyle w:val="a4"/>
        <w:spacing w:after="0" w:line="240" w:lineRule="auto"/>
        <w:jc w:val="both"/>
        <w:rPr>
          <w:rFonts w:asciiTheme="majorHAnsi" w:hAnsiTheme="majorHAnsi" w:cs="Times New Roman"/>
          <w:i/>
          <w:sz w:val="24"/>
          <w:szCs w:val="24"/>
        </w:rPr>
      </w:pPr>
      <w:r w:rsidRPr="00445829">
        <w:rPr>
          <w:rFonts w:asciiTheme="majorHAnsi" w:hAnsiTheme="majorHAnsi" w:cs="Times New Roman"/>
          <w:i/>
          <w:sz w:val="24"/>
          <w:szCs w:val="24"/>
        </w:rPr>
        <w:t xml:space="preserve">Целева стойност на индикатора – </w:t>
      </w:r>
      <w:r w:rsidR="005B22D3" w:rsidRPr="00445829">
        <w:rPr>
          <w:rFonts w:asciiTheme="majorHAnsi" w:hAnsiTheme="majorHAnsi" w:cs="Times New Roman"/>
          <w:i/>
          <w:sz w:val="24"/>
          <w:szCs w:val="24"/>
        </w:rPr>
        <w:t xml:space="preserve"> 15</w:t>
      </w:r>
      <w:r w:rsidR="00053CE8">
        <w:rPr>
          <w:rFonts w:asciiTheme="majorHAnsi" w:hAnsiTheme="majorHAnsi" w:cs="Times New Roman"/>
          <w:i/>
          <w:sz w:val="24"/>
          <w:szCs w:val="24"/>
        </w:rPr>
        <w:t xml:space="preserve"> бр.</w:t>
      </w:r>
    </w:p>
    <w:p w:rsidR="00843330" w:rsidRPr="00053CE8" w:rsidRDefault="005225A2" w:rsidP="00A92D6A">
      <w:pPr>
        <w:pStyle w:val="a4"/>
        <w:spacing w:after="0" w:line="240" w:lineRule="auto"/>
        <w:jc w:val="both"/>
        <w:rPr>
          <w:rFonts w:asciiTheme="majorHAnsi" w:hAnsiTheme="majorHAnsi" w:cs="Times New Roman"/>
          <w:i/>
          <w:sz w:val="24"/>
          <w:szCs w:val="24"/>
        </w:rPr>
      </w:pPr>
      <w:r w:rsidRPr="00053CE8">
        <w:rPr>
          <w:rFonts w:asciiTheme="majorHAnsi" w:hAnsiTheme="majorHAnsi" w:cs="Times New Roman"/>
          <w:i/>
          <w:sz w:val="24"/>
          <w:szCs w:val="24"/>
        </w:rPr>
        <w:t xml:space="preserve">постигната стойност – </w:t>
      </w:r>
      <w:r w:rsidR="005B22D3" w:rsidRPr="00053CE8">
        <w:rPr>
          <w:rFonts w:asciiTheme="majorHAnsi" w:hAnsiTheme="majorHAnsi" w:cs="Times New Roman"/>
          <w:i/>
          <w:sz w:val="24"/>
          <w:szCs w:val="24"/>
        </w:rPr>
        <w:t>15</w:t>
      </w:r>
      <w:r w:rsidRPr="00053CE8">
        <w:rPr>
          <w:rFonts w:asciiTheme="majorHAnsi" w:hAnsiTheme="majorHAnsi" w:cs="Times New Roman"/>
          <w:i/>
          <w:sz w:val="24"/>
          <w:szCs w:val="24"/>
        </w:rPr>
        <w:t xml:space="preserve"> бр.  - </w:t>
      </w:r>
      <w:r w:rsidRPr="00053CE8">
        <w:rPr>
          <w:rFonts w:asciiTheme="majorHAnsi" w:hAnsiTheme="majorHAnsi" w:cs="Times New Roman"/>
          <w:b/>
          <w:i/>
          <w:sz w:val="24"/>
          <w:szCs w:val="24"/>
        </w:rPr>
        <w:t>Много висока степен на изпълнение  - оценка 5</w:t>
      </w:r>
    </w:p>
    <w:p w:rsidR="00053CE8" w:rsidRDefault="00673F92" w:rsidP="00A92D6A">
      <w:pPr>
        <w:spacing w:after="0" w:line="240" w:lineRule="auto"/>
        <w:ind w:firstLine="360"/>
        <w:jc w:val="both"/>
        <w:rPr>
          <w:rFonts w:asciiTheme="majorHAnsi" w:hAnsiTheme="majorHAnsi"/>
          <w:sz w:val="24"/>
          <w:szCs w:val="24"/>
        </w:rPr>
      </w:pPr>
      <w:r w:rsidRPr="00445829">
        <w:rPr>
          <w:rFonts w:asciiTheme="majorHAnsi" w:hAnsiTheme="majorHAnsi"/>
          <w:sz w:val="24"/>
          <w:szCs w:val="24"/>
        </w:rPr>
        <w:t xml:space="preserve">По данни на БТ </w:t>
      </w:r>
      <w:r w:rsidR="00CC6FB5">
        <w:rPr>
          <w:rFonts w:asciiTheme="majorHAnsi" w:hAnsiTheme="majorHAnsi"/>
          <w:sz w:val="24"/>
          <w:szCs w:val="24"/>
        </w:rPr>
        <w:t xml:space="preserve"> с</w:t>
      </w:r>
      <w:r w:rsidRPr="00445829">
        <w:rPr>
          <w:rFonts w:asciiTheme="majorHAnsi" w:hAnsiTheme="majorHAnsi"/>
          <w:sz w:val="24"/>
          <w:szCs w:val="24"/>
        </w:rPr>
        <w:t xml:space="preserve">ътрудничеството с работодателите се осъществява активно в процеса на изпълнение на Национална програма „Активиране на неактивни лица”,  Проект „Обучения и заетост“ , Проект „Нова възможност за младежка заетост” , Национална програма „Заетост и обучения за хора с трайни увреждания”, Проект”Активни” и Проект </w:t>
      </w:r>
      <w:r w:rsidR="00CC6FB5">
        <w:rPr>
          <w:rFonts w:asciiTheme="majorHAnsi" w:hAnsiTheme="majorHAnsi"/>
          <w:sz w:val="24"/>
          <w:szCs w:val="24"/>
        </w:rPr>
        <w:t xml:space="preserve">            </w:t>
      </w:r>
      <w:r w:rsidRPr="00445829">
        <w:rPr>
          <w:rFonts w:asciiTheme="majorHAnsi" w:hAnsiTheme="majorHAnsi"/>
          <w:sz w:val="24"/>
          <w:szCs w:val="24"/>
        </w:rPr>
        <w:t xml:space="preserve">„ Работа” , финансирани по ОП РЧР и  Национална програма „Активиране на неактивни лица”. </w:t>
      </w:r>
    </w:p>
    <w:p w:rsidR="00F945D4" w:rsidRPr="00C0439D" w:rsidRDefault="00053CE8" w:rsidP="00A92D6A">
      <w:pPr>
        <w:spacing w:after="0" w:line="240" w:lineRule="auto"/>
        <w:ind w:firstLine="360"/>
        <w:jc w:val="both"/>
        <w:rPr>
          <w:rFonts w:asciiTheme="majorHAnsi" w:hAnsiTheme="majorHAnsi"/>
          <w:sz w:val="24"/>
          <w:szCs w:val="24"/>
        </w:rPr>
      </w:pPr>
      <w:r>
        <w:rPr>
          <w:rFonts w:asciiTheme="majorHAnsi" w:hAnsiTheme="majorHAnsi"/>
          <w:sz w:val="24"/>
          <w:szCs w:val="24"/>
        </w:rPr>
        <w:t>В</w:t>
      </w:r>
      <w:r w:rsidR="00673F92" w:rsidRPr="00445829">
        <w:rPr>
          <w:rFonts w:asciiTheme="majorHAnsi" w:hAnsiTheme="majorHAnsi"/>
          <w:sz w:val="24"/>
          <w:szCs w:val="24"/>
        </w:rPr>
        <w:t xml:space="preserve"> организирани групови и индивидуални срещи са предоставени допълнителна информация и консултации, подобрени са услугите  за работодатели във връзка с наемане на безработни лица.</w:t>
      </w:r>
      <w:r w:rsidR="00843330" w:rsidRPr="00445829">
        <w:rPr>
          <w:rFonts w:asciiTheme="majorHAnsi" w:hAnsiTheme="majorHAnsi"/>
          <w:sz w:val="24"/>
          <w:szCs w:val="24"/>
        </w:rPr>
        <w:t xml:space="preserve"> </w:t>
      </w:r>
      <w:r w:rsidR="00792835">
        <w:rPr>
          <w:rFonts w:asciiTheme="majorHAnsi" w:hAnsiTheme="majorHAnsi"/>
          <w:sz w:val="24"/>
          <w:szCs w:val="24"/>
        </w:rPr>
        <w:t>Организирани са приемни и обслужване по график на безработни лица в населените места на общината.</w:t>
      </w:r>
      <w:r w:rsidR="00517ADA">
        <w:rPr>
          <w:rFonts w:asciiTheme="majorHAnsi" w:hAnsiTheme="majorHAnsi"/>
          <w:sz w:val="24"/>
          <w:szCs w:val="24"/>
        </w:rPr>
        <w:t xml:space="preserve"> </w:t>
      </w:r>
      <w:r w:rsidR="00843330" w:rsidRPr="00445829">
        <w:rPr>
          <w:rFonts w:asciiTheme="majorHAnsi" w:hAnsiTheme="majorHAnsi"/>
          <w:sz w:val="24"/>
          <w:szCs w:val="24"/>
        </w:rPr>
        <w:t xml:space="preserve">Служителите в Дирекция БТ са участвали в специализирани обучения, подобрили са своите умения да предоставят посреднически услуги на пазара на труда с високо качество. </w:t>
      </w:r>
    </w:p>
    <w:p w:rsidR="005B22D3" w:rsidRPr="00815A5C" w:rsidRDefault="005B22D3" w:rsidP="00C10A37">
      <w:pPr>
        <w:pStyle w:val="a4"/>
        <w:numPr>
          <w:ilvl w:val="0"/>
          <w:numId w:val="51"/>
        </w:numPr>
        <w:spacing w:after="0" w:line="240" w:lineRule="auto"/>
        <w:jc w:val="both"/>
        <w:rPr>
          <w:rFonts w:asciiTheme="majorHAnsi" w:hAnsiTheme="majorHAnsi"/>
          <w:b/>
          <w:sz w:val="24"/>
          <w:szCs w:val="24"/>
        </w:rPr>
      </w:pPr>
      <w:r w:rsidRPr="00815A5C">
        <w:rPr>
          <w:rFonts w:asciiTheme="majorHAnsi" w:hAnsiTheme="majorHAnsi"/>
          <w:i/>
          <w:sz w:val="24"/>
          <w:szCs w:val="24"/>
        </w:rPr>
        <w:t>Брой на наетите, непосредствено след завършване на средно образование</w:t>
      </w:r>
      <w:r w:rsidRPr="00815A5C">
        <w:rPr>
          <w:rFonts w:asciiTheme="majorHAnsi" w:hAnsiTheme="majorHAnsi"/>
          <w:sz w:val="24"/>
          <w:szCs w:val="24"/>
        </w:rPr>
        <w:t xml:space="preserve">. </w:t>
      </w:r>
    </w:p>
    <w:p w:rsidR="002821E3" w:rsidRPr="00815A5C" w:rsidRDefault="002821E3" w:rsidP="00A92D6A">
      <w:pPr>
        <w:pStyle w:val="a4"/>
        <w:spacing w:after="0" w:line="240" w:lineRule="auto"/>
        <w:jc w:val="both"/>
        <w:rPr>
          <w:rFonts w:asciiTheme="majorHAnsi" w:hAnsiTheme="majorHAnsi" w:cs="Times New Roman"/>
          <w:i/>
          <w:sz w:val="24"/>
          <w:szCs w:val="24"/>
        </w:rPr>
      </w:pPr>
      <w:r w:rsidRPr="00815A5C">
        <w:rPr>
          <w:rFonts w:asciiTheme="majorHAnsi" w:hAnsiTheme="majorHAnsi" w:cs="Times New Roman"/>
          <w:i/>
          <w:sz w:val="24"/>
          <w:szCs w:val="24"/>
        </w:rPr>
        <w:t xml:space="preserve">Целева стойност на индикатора –  70 бр. </w:t>
      </w:r>
    </w:p>
    <w:p w:rsidR="005B22D3" w:rsidRPr="00815A5C" w:rsidRDefault="002821E3" w:rsidP="00A92D6A">
      <w:pPr>
        <w:pStyle w:val="a4"/>
        <w:spacing w:after="0" w:line="240" w:lineRule="auto"/>
        <w:jc w:val="both"/>
        <w:rPr>
          <w:rFonts w:asciiTheme="majorHAnsi" w:hAnsiTheme="majorHAnsi" w:cs="Times New Roman"/>
          <w:i/>
          <w:sz w:val="24"/>
          <w:szCs w:val="24"/>
        </w:rPr>
      </w:pPr>
      <w:r w:rsidRPr="00815A5C">
        <w:rPr>
          <w:rFonts w:asciiTheme="majorHAnsi" w:hAnsiTheme="majorHAnsi" w:cs="Times New Roman"/>
          <w:i/>
          <w:sz w:val="24"/>
          <w:szCs w:val="24"/>
        </w:rPr>
        <w:t xml:space="preserve">постигната стойност – 70 бр.  - </w:t>
      </w:r>
      <w:r w:rsidRPr="00815A5C">
        <w:rPr>
          <w:rFonts w:asciiTheme="majorHAnsi" w:hAnsiTheme="majorHAnsi" w:cs="Times New Roman"/>
          <w:b/>
          <w:i/>
          <w:sz w:val="24"/>
          <w:szCs w:val="24"/>
        </w:rPr>
        <w:t>Много висока степен на изпълнение  - оценка 5</w:t>
      </w:r>
    </w:p>
    <w:p w:rsidR="00F945D4" w:rsidRPr="00445829" w:rsidRDefault="002821E3" w:rsidP="00A92D6A">
      <w:pPr>
        <w:spacing w:after="0" w:line="240" w:lineRule="auto"/>
        <w:ind w:firstLine="567"/>
        <w:jc w:val="both"/>
        <w:rPr>
          <w:rFonts w:asciiTheme="majorHAnsi" w:hAnsiTheme="majorHAnsi" w:cs="Times New Roman"/>
          <w:i/>
          <w:sz w:val="24"/>
          <w:szCs w:val="24"/>
        </w:rPr>
      </w:pPr>
      <w:r w:rsidRPr="00445829">
        <w:rPr>
          <w:rFonts w:asciiTheme="majorHAnsi" w:hAnsiTheme="majorHAnsi" w:cs="Times New Roman"/>
          <w:sz w:val="24"/>
          <w:szCs w:val="24"/>
        </w:rPr>
        <w:t xml:space="preserve">По експертна оценка на специалисти от БТ </w:t>
      </w:r>
      <w:r w:rsidR="00C0439D">
        <w:rPr>
          <w:rFonts w:asciiTheme="majorHAnsi" w:hAnsiTheme="majorHAnsi" w:cs="Times New Roman"/>
          <w:sz w:val="24"/>
          <w:szCs w:val="24"/>
        </w:rPr>
        <w:t>е</w:t>
      </w:r>
      <w:r w:rsidR="005B22D3" w:rsidRPr="00445829">
        <w:rPr>
          <w:rFonts w:asciiTheme="majorHAnsi" w:hAnsiTheme="majorHAnsi" w:cs="Times New Roman"/>
          <w:sz w:val="24"/>
          <w:szCs w:val="24"/>
        </w:rPr>
        <w:t>жегодно около 250 ученици завършват средното си образование община Бяла Слатина</w:t>
      </w:r>
      <w:r w:rsidR="00C0439D">
        <w:rPr>
          <w:rFonts w:asciiTheme="majorHAnsi" w:hAnsiTheme="majorHAnsi" w:cs="Times New Roman"/>
          <w:sz w:val="24"/>
          <w:szCs w:val="24"/>
        </w:rPr>
        <w:t>,</w:t>
      </w:r>
      <w:r w:rsidR="00815A5C">
        <w:rPr>
          <w:rFonts w:asciiTheme="majorHAnsi" w:hAnsiTheme="majorHAnsi" w:cs="Times New Roman"/>
          <w:sz w:val="24"/>
          <w:szCs w:val="24"/>
        </w:rPr>
        <w:t xml:space="preserve"> </w:t>
      </w:r>
      <w:r w:rsidR="005B22D3" w:rsidRPr="00445829">
        <w:rPr>
          <w:rFonts w:asciiTheme="majorHAnsi" w:hAnsiTheme="majorHAnsi" w:cs="Times New Roman"/>
          <w:sz w:val="24"/>
          <w:szCs w:val="24"/>
        </w:rPr>
        <w:t xml:space="preserve">като една немалка част от завършилите ученици остават да живеят и работят на територията на общината. </w:t>
      </w:r>
      <w:r w:rsidRPr="00445829">
        <w:rPr>
          <w:rFonts w:asciiTheme="majorHAnsi" w:hAnsiTheme="majorHAnsi" w:cs="Times New Roman"/>
          <w:sz w:val="24"/>
          <w:szCs w:val="24"/>
        </w:rPr>
        <w:t>И</w:t>
      </w:r>
      <w:r w:rsidR="005B22D3" w:rsidRPr="00445829">
        <w:rPr>
          <w:rFonts w:asciiTheme="majorHAnsi" w:hAnsiTheme="majorHAnsi" w:cs="Times New Roman"/>
          <w:sz w:val="24"/>
          <w:szCs w:val="24"/>
        </w:rPr>
        <w:t xml:space="preserve">ндикаторът е изпълнен </w:t>
      </w:r>
      <w:r w:rsidR="00204BF5" w:rsidRPr="00445829">
        <w:rPr>
          <w:rFonts w:asciiTheme="majorHAnsi" w:hAnsiTheme="majorHAnsi" w:cs="Times New Roman"/>
          <w:sz w:val="24"/>
          <w:szCs w:val="24"/>
        </w:rPr>
        <w:t>за плановия период чрез Националната програма „</w:t>
      </w:r>
      <w:r w:rsidR="005B22D3" w:rsidRPr="00445829">
        <w:rPr>
          <w:rFonts w:asciiTheme="majorHAnsi" w:hAnsiTheme="majorHAnsi" w:cs="Times New Roman"/>
          <w:sz w:val="24"/>
          <w:szCs w:val="24"/>
        </w:rPr>
        <w:t>Старт в кариерата”, финасиран</w:t>
      </w:r>
      <w:r w:rsidR="00204BF5" w:rsidRPr="00445829">
        <w:rPr>
          <w:rFonts w:asciiTheme="majorHAnsi" w:hAnsiTheme="majorHAnsi" w:cs="Times New Roman"/>
          <w:sz w:val="24"/>
          <w:szCs w:val="24"/>
        </w:rPr>
        <w:t>а</w:t>
      </w:r>
      <w:r w:rsidR="005B22D3" w:rsidRPr="00445829">
        <w:rPr>
          <w:rFonts w:asciiTheme="majorHAnsi" w:hAnsiTheme="majorHAnsi" w:cs="Times New Roman"/>
          <w:sz w:val="24"/>
          <w:szCs w:val="24"/>
        </w:rPr>
        <w:t xml:space="preserve"> от държавния бюджет,  проект „ Активни”, Проект </w:t>
      </w:r>
      <w:r w:rsidR="005B22D3" w:rsidRPr="00445829">
        <w:rPr>
          <w:rFonts w:asciiTheme="majorHAnsi" w:hAnsiTheme="majorHAnsi"/>
          <w:sz w:val="24"/>
          <w:szCs w:val="24"/>
        </w:rPr>
        <w:t>,„Нова възможност за младежка заетост” и мерките, финансирани по Закона за насърчаване на заетостта.</w:t>
      </w:r>
    </w:p>
    <w:p w:rsidR="00F945D4" w:rsidRPr="00445829" w:rsidRDefault="00F945D4" w:rsidP="00A92D6A">
      <w:pPr>
        <w:spacing w:after="0" w:line="240" w:lineRule="auto"/>
        <w:ind w:firstLine="567"/>
        <w:jc w:val="both"/>
        <w:rPr>
          <w:rFonts w:asciiTheme="majorHAnsi" w:hAnsiTheme="majorHAnsi"/>
          <w:i/>
          <w:sz w:val="24"/>
          <w:szCs w:val="24"/>
        </w:rPr>
      </w:pPr>
      <w:r w:rsidRPr="00445829">
        <w:rPr>
          <w:rFonts w:asciiTheme="majorHAnsi" w:hAnsiTheme="majorHAnsi" w:cs="Times New Roman"/>
          <w:i/>
          <w:sz w:val="24"/>
          <w:szCs w:val="24"/>
        </w:rPr>
        <w:t>Изпълнението на индикаторите</w:t>
      </w:r>
      <w:r w:rsidRPr="00445829">
        <w:rPr>
          <w:rFonts w:asciiTheme="majorHAnsi" w:hAnsiTheme="majorHAnsi" w:cs="Times New Roman"/>
          <w:b/>
          <w:i/>
          <w:sz w:val="24"/>
          <w:szCs w:val="24"/>
        </w:rPr>
        <w:t xml:space="preserve"> по </w:t>
      </w:r>
      <w:r w:rsidRPr="00445829">
        <w:rPr>
          <w:rFonts w:asciiTheme="majorHAnsi" w:hAnsiTheme="majorHAnsi"/>
          <w:b/>
          <w:i/>
          <w:sz w:val="24"/>
          <w:szCs w:val="24"/>
        </w:rPr>
        <w:t>Мярка 2.3.2.2. Подпомагане на работодателите за развитие на устойчива заетост</w:t>
      </w:r>
    </w:p>
    <w:p w:rsidR="00CF0777" w:rsidRPr="00445829" w:rsidRDefault="001F68D7" w:rsidP="00C10A37">
      <w:pPr>
        <w:pStyle w:val="a4"/>
        <w:numPr>
          <w:ilvl w:val="0"/>
          <w:numId w:val="52"/>
        </w:numPr>
        <w:spacing w:after="0" w:line="240" w:lineRule="auto"/>
        <w:jc w:val="both"/>
        <w:rPr>
          <w:rFonts w:asciiTheme="majorHAnsi" w:hAnsiTheme="majorHAnsi"/>
          <w:i/>
          <w:sz w:val="24"/>
          <w:szCs w:val="24"/>
          <w:lang w:val="en-US"/>
        </w:rPr>
      </w:pPr>
      <w:r w:rsidRPr="00445829">
        <w:rPr>
          <w:rFonts w:asciiTheme="majorHAnsi" w:hAnsiTheme="majorHAnsi"/>
          <w:i/>
          <w:sz w:val="24"/>
          <w:szCs w:val="24"/>
        </w:rPr>
        <w:t xml:space="preserve">Въведена система за кариерно развитие в МСП </w:t>
      </w:r>
    </w:p>
    <w:p w:rsidR="00CF0777" w:rsidRPr="00445829" w:rsidRDefault="00CF0777" w:rsidP="00A92D6A">
      <w:pPr>
        <w:pStyle w:val="a4"/>
        <w:spacing w:after="0" w:line="240" w:lineRule="auto"/>
        <w:jc w:val="both"/>
        <w:rPr>
          <w:rFonts w:asciiTheme="majorHAnsi" w:hAnsiTheme="majorHAnsi" w:cs="Times New Roman"/>
          <w:i/>
          <w:sz w:val="24"/>
          <w:szCs w:val="24"/>
        </w:rPr>
      </w:pPr>
      <w:r w:rsidRPr="00445829">
        <w:rPr>
          <w:rFonts w:asciiTheme="majorHAnsi" w:hAnsiTheme="majorHAnsi" w:cs="Times New Roman"/>
          <w:i/>
          <w:sz w:val="24"/>
          <w:szCs w:val="24"/>
        </w:rPr>
        <w:t xml:space="preserve">Целева стойност на индикатора –  </w:t>
      </w:r>
      <w:r w:rsidRPr="00445829">
        <w:rPr>
          <w:rFonts w:asciiTheme="majorHAnsi" w:hAnsiTheme="majorHAnsi" w:cs="Times New Roman"/>
          <w:i/>
          <w:sz w:val="24"/>
          <w:szCs w:val="24"/>
          <w:lang w:val="en-US"/>
        </w:rPr>
        <w:t>10</w:t>
      </w:r>
      <w:r w:rsidRPr="00445829">
        <w:rPr>
          <w:rFonts w:asciiTheme="majorHAnsi" w:hAnsiTheme="majorHAnsi" w:cs="Times New Roman"/>
          <w:i/>
          <w:sz w:val="24"/>
          <w:szCs w:val="24"/>
        </w:rPr>
        <w:t xml:space="preserve"> бр. </w:t>
      </w:r>
    </w:p>
    <w:p w:rsidR="00CF0777" w:rsidRPr="00E85077" w:rsidRDefault="00CF0777" w:rsidP="00A92D6A">
      <w:pPr>
        <w:pStyle w:val="a4"/>
        <w:spacing w:after="0" w:line="240" w:lineRule="auto"/>
        <w:jc w:val="both"/>
        <w:rPr>
          <w:rFonts w:asciiTheme="majorHAnsi" w:hAnsiTheme="majorHAnsi" w:cs="Times New Roman"/>
          <w:i/>
          <w:sz w:val="24"/>
          <w:szCs w:val="24"/>
        </w:rPr>
      </w:pPr>
      <w:r w:rsidRPr="00E85077">
        <w:rPr>
          <w:rFonts w:asciiTheme="majorHAnsi" w:hAnsiTheme="majorHAnsi" w:cs="Times New Roman"/>
          <w:i/>
          <w:sz w:val="24"/>
          <w:szCs w:val="24"/>
        </w:rPr>
        <w:t xml:space="preserve">постигната стойност – </w:t>
      </w:r>
      <w:r w:rsidRPr="00E85077">
        <w:rPr>
          <w:rFonts w:asciiTheme="majorHAnsi" w:hAnsiTheme="majorHAnsi" w:cs="Times New Roman"/>
          <w:i/>
          <w:sz w:val="24"/>
          <w:szCs w:val="24"/>
          <w:lang w:val="en-US"/>
        </w:rPr>
        <w:t xml:space="preserve">10 </w:t>
      </w:r>
      <w:r w:rsidRPr="00E85077">
        <w:rPr>
          <w:rFonts w:asciiTheme="majorHAnsi" w:hAnsiTheme="majorHAnsi" w:cs="Times New Roman"/>
          <w:i/>
          <w:sz w:val="24"/>
          <w:szCs w:val="24"/>
        </w:rPr>
        <w:t xml:space="preserve">бр.  - </w:t>
      </w:r>
      <w:r w:rsidRPr="00E85077">
        <w:rPr>
          <w:rFonts w:asciiTheme="majorHAnsi" w:hAnsiTheme="majorHAnsi" w:cs="Times New Roman"/>
          <w:b/>
          <w:i/>
          <w:sz w:val="24"/>
          <w:szCs w:val="24"/>
        </w:rPr>
        <w:t>Много висока степен на изпълнение  - оценка 5</w:t>
      </w:r>
    </w:p>
    <w:p w:rsidR="00D2794F" w:rsidRPr="00E85077" w:rsidRDefault="00CF0777" w:rsidP="00A92D6A">
      <w:pPr>
        <w:spacing w:after="0" w:line="240" w:lineRule="auto"/>
        <w:ind w:firstLine="567"/>
        <w:jc w:val="both"/>
        <w:rPr>
          <w:rFonts w:asciiTheme="majorHAnsi" w:hAnsiTheme="majorHAnsi"/>
          <w:b/>
          <w:sz w:val="24"/>
          <w:szCs w:val="24"/>
        </w:rPr>
      </w:pPr>
      <w:r w:rsidRPr="00E85077">
        <w:rPr>
          <w:rFonts w:asciiTheme="majorHAnsi" w:hAnsiTheme="majorHAnsi"/>
          <w:sz w:val="24"/>
          <w:szCs w:val="24"/>
        </w:rPr>
        <w:t>По данни на Дирекция БТ  в Община Бяла Слатина 10 работодатели</w:t>
      </w:r>
      <w:r w:rsidR="00C0439D" w:rsidRPr="00E85077">
        <w:rPr>
          <w:rFonts w:asciiTheme="majorHAnsi" w:hAnsiTheme="majorHAnsi"/>
          <w:sz w:val="24"/>
          <w:szCs w:val="24"/>
        </w:rPr>
        <w:t xml:space="preserve"> в този планов период са </w:t>
      </w:r>
      <w:r w:rsidRPr="00E85077">
        <w:rPr>
          <w:rFonts w:asciiTheme="majorHAnsi" w:hAnsiTheme="majorHAnsi"/>
          <w:sz w:val="24"/>
          <w:szCs w:val="24"/>
        </w:rPr>
        <w:t xml:space="preserve"> въвели системи за кариерно развитие като са осигурири заетост по програми и мерки</w:t>
      </w:r>
      <w:r w:rsidR="00CC3098" w:rsidRPr="00E85077">
        <w:rPr>
          <w:rFonts w:asciiTheme="majorHAnsi" w:hAnsiTheme="majorHAnsi"/>
          <w:sz w:val="24"/>
          <w:szCs w:val="24"/>
        </w:rPr>
        <w:t xml:space="preserve"> за наставничество и чиракуване</w:t>
      </w:r>
      <w:r w:rsidRPr="00E85077">
        <w:rPr>
          <w:rFonts w:asciiTheme="majorHAnsi" w:hAnsiTheme="majorHAnsi"/>
          <w:sz w:val="24"/>
          <w:szCs w:val="24"/>
        </w:rPr>
        <w:t>. Реализиран е проект на фирма „ ЦВ Секюрити” ООД по процедура „Активни” , ОП РЧР  - Проектът осигури професионално обучение  за Охранители – невъоръжена охрана и стажуване на неактивни младежи до 29 годишна възраст .</w:t>
      </w:r>
    </w:p>
    <w:p w:rsidR="00E85077" w:rsidRDefault="00D2794F" w:rsidP="00A92D6A">
      <w:pPr>
        <w:spacing w:after="0" w:line="240" w:lineRule="auto"/>
        <w:jc w:val="both"/>
        <w:rPr>
          <w:rFonts w:asciiTheme="majorHAnsi" w:hAnsiTheme="majorHAnsi"/>
          <w:b/>
          <w:i/>
          <w:color w:val="FF0000"/>
          <w:sz w:val="24"/>
          <w:szCs w:val="24"/>
        </w:rPr>
      </w:pPr>
      <w:r w:rsidRPr="00445829">
        <w:rPr>
          <w:rFonts w:asciiTheme="majorHAnsi" w:hAnsiTheme="majorHAnsi"/>
          <w:i/>
          <w:sz w:val="24"/>
          <w:szCs w:val="24"/>
        </w:rPr>
        <w:t xml:space="preserve"> </w:t>
      </w:r>
      <w:r w:rsidR="00E85077">
        <w:rPr>
          <w:rFonts w:asciiTheme="majorHAnsi" w:hAnsiTheme="majorHAnsi"/>
          <w:i/>
          <w:sz w:val="24"/>
          <w:szCs w:val="24"/>
        </w:rPr>
        <w:tab/>
      </w:r>
      <w:r w:rsidR="001F68D7" w:rsidRPr="00445829">
        <w:rPr>
          <w:rFonts w:asciiTheme="majorHAnsi" w:hAnsiTheme="majorHAnsi"/>
          <w:i/>
          <w:sz w:val="24"/>
          <w:szCs w:val="24"/>
        </w:rPr>
        <w:t xml:space="preserve">Повишени условия на труд в МСП. </w:t>
      </w:r>
      <w:r w:rsidR="001F68D7" w:rsidRPr="00445829">
        <w:rPr>
          <w:rFonts w:asciiTheme="majorHAnsi" w:hAnsiTheme="majorHAnsi"/>
          <w:b/>
          <w:i/>
          <w:color w:val="FF0000"/>
          <w:sz w:val="24"/>
          <w:szCs w:val="24"/>
        </w:rPr>
        <w:t xml:space="preserve"> </w:t>
      </w:r>
    </w:p>
    <w:p w:rsidR="00E85077" w:rsidRDefault="00CF0777" w:rsidP="00A92D6A">
      <w:pPr>
        <w:spacing w:after="0" w:line="240" w:lineRule="auto"/>
        <w:ind w:firstLine="567"/>
        <w:jc w:val="both"/>
        <w:rPr>
          <w:rFonts w:asciiTheme="majorHAnsi" w:hAnsiTheme="majorHAnsi" w:cs="Times New Roman"/>
          <w:i/>
          <w:sz w:val="24"/>
          <w:szCs w:val="24"/>
        </w:rPr>
      </w:pPr>
      <w:r w:rsidRPr="00445829">
        <w:rPr>
          <w:rFonts w:asciiTheme="majorHAnsi" w:hAnsiTheme="majorHAnsi" w:cs="Times New Roman"/>
          <w:i/>
          <w:sz w:val="24"/>
          <w:szCs w:val="24"/>
        </w:rPr>
        <w:t xml:space="preserve">Целева стойност на индикатора –  </w:t>
      </w:r>
      <w:r w:rsidRPr="00445829">
        <w:rPr>
          <w:rFonts w:asciiTheme="majorHAnsi" w:hAnsiTheme="majorHAnsi" w:cs="Times New Roman"/>
          <w:i/>
          <w:sz w:val="24"/>
          <w:szCs w:val="24"/>
          <w:lang w:val="en-US"/>
        </w:rPr>
        <w:t>10</w:t>
      </w:r>
      <w:r w:rsidRPr="00445829">
        <w:rPr>
          <w:rFonts w:asciiTheme="majorHAnsi" w:hAnsiTheme="majorHAnsi" w:cs="Times New Roman"/>
          <w:i/>
          <w:sz w:val="24"/>
          <w:szCs w:val="24"/>
        </w:rPr>
        <w:t xml:space="preserve"> бр. </w:t>
      </w:r>
    </w:p>
    <w:p w:rsidR="00CF0777" w:rsidRDefault="00CF0777" w:rsidP="00A92D6A">
      <w:pPr>
        <w:spacing w:after="0" w:line="240" w:lineRule="auto"/>
        <w:ind w:firstLine="567"/>
        <w:jc w:val="both"/>
        <w:rPr>
          <w:rFonts w:asciiTheme="majorHAnsi" w:hAnsiTheme="majorHAnsi" w:cs="Times New Roman"/>
          <w:b/>
          <w:i/>
          <w:sz w:val="24"/>
          <w:szCs w:val="24"/>
        </w:rPr>
      </w:pPr>
      <w:r w:rsidRPr="00E85077">
        <w:rPr>
          <w:rFonts w:asciiTheme="majorHAnsi" w:hAnsiTheme="majorHAnsi" w:cs="Times New Roman"/>
          <w:i/>
          <w:sz w:val="24"/>
          <w:szCs w:val="24"/>
        </w:rPr>
        <w:t xml:space="preserve">постигната стойност – </w:t>
      </w:r>
      <w:r w:rsidRPr="00E85077">
        <w:rPr>
          <w:rFonts w:asciiTheme="majorHAnsi" w:hAnsiTheme="majorHAnsi" w:cs="Times New Roman"/>
          <w:i/>
          <w:sz w:val="24"/>
          <w:szCs w:val="24"/>
          <w:lang w:val="en-US"/>
        </w:rPr>
        <w:t xml:space="preserve">10 </w:t>
      </w:r>
      <w:r w:rsidRPr="00E85077">
        <w:rPr>
          <w:rFonts w:asciiTheme="majorHAnsi" w:hAnsiTheme="majorHAnsi" w:cs="Times New Roman"/>
          <w:i/>
          <w:sz w:val="24"/>
          <w:szCs w:val="24"/>
        </w:rPr>
        <w:t xml:space="preserve">бр.  - </w:t>
      </w:r>
      <w:r w:rsidRPr="00E85077">
        <w:rPr>
          <w:rFonts w:asciiTheme="majorHAnsi" w:hAnsiTheme="majorHAnsi" w:cs="Times New Roman"/>
          <w:b/>
          <w:i/>
          <w:sz w:val="24"/>
          <w:szCs w:val="24"/>
        </w:rPr>
        <w:t xml:space="preserve">Много висока степен на </w:t>
      </w:r>
      <w:r w:rsidRPr="00445829">
        <w:rPr>
          <w:rFonts w:asciiTheme="majorHAnsi" w:hAnsiTheme="majorHAnsi" w:cs="Times New Roman"/>
          <w:b/>
          <w:i/>
          <w:sz w:val="24"/>
          <w:szCs w:val="24"/>
        </w:rPr>
        <w:t>изпълнение  - оценка 5</w:t>
      </w:r>
    </w:p>
    <w:p w:rsidR="00A92D6A" w:rsidRPr="00445829" w:rsidRDefault="00A92D6A" w:rsidP="00A92D6A">
      <w:pPr>
        <w:spacing w:after="0" w:line="240" w:lineRule="auto"/>
        <w:ind w:firstLine="567"/>
        <w:jc w:val="both"/>
        <w:rPr>
          <w:rFonts w:asciiTheme="majorHAnsi" w:hAnsiTheme="majorHAnsi" w:cs="Times New Roman"/>
          <w:i/>
          <w:sz w:val="24"/>
          <w:szCs w:val="24"/>
        </w:rPr>
      </w:pPr>
    </w:p>
    <w:p w:rsidR="0028256B" w:rsidRPr="00CC6FB5" w:rsidRDefault="00CC6FB5" w:rsidP="00CC6FB5">
      <w:pPr>
        <w:shd w:val="clear" w:color="auto" w:fill="B6DDE8" w:themeFill="accent5" w:themeFillTint="66"/>
        <w:jc w:val="both"/>
        <w:rPr>
          <w:rFonts w:asciiTheme="majorHAnsi" w:hAnsiTheme="majorHAnsi"/>
          <w:i/>
          <w:sz w:val="24"/>
          <w:szCs w:val="24"/>
        </w:rPr>
      </w:pPr>
      <w:r w:rsidRPr="00CC6FB5">
        <w:rPr>
          <w:rFonts w:asciiTheme="majorHAnsi" w:hAnsiTheme="majorHAnsi" w:cs="Arial"/>
          <w:b/>
          <w:bCs/>
          <w:color w:val="000000"/>
          <w:sz w:val="24"/>
          <w:szCs w:val="24"/>
        </w:rPr>
        <w:t>Приоритет 2.4.  Укрепване и усъвършенстване на институционалния капацитет, с оглед по-добро и ефективно управление</w:t>
      </w:r>
    </w:p>
    <w:p w:rsidR="0028256B" w:rsidRPr="00CC6FB5" w:rsidRDefault="00CC6FB5" w:rsidP="00A92D6A">
      <w:pPr>
        <w:spacing w:after="0" w:line="240" w:lineRule="auto"/>
        <w:ind w:firstLine="360"/>
        <w:jc w:val="both"/>
        <w:rPr>
          <w:i/>
          <w:sz w:val="24"/>
          <w:szCs w:val="24"/>
        </w:rPr>
      </w:pPr>
      <w:r w:rsidRPr="00CC6FB5">
        <w:rPr>
          <w:rFonts w:asciiTheme="majorHAnsi" w:hAnsiTheme="majorHAnsi" w:cs="Times New Roman"/>
          <w:i/>
          <w:sz w:val="24"/>
          <w:szCs w:val="24"/>
        </w:rPr>
        <w:t>Изпълнението на индикаторите</w:t>
      </w:r>
      <w:r w:rsidRPr="00CC6FB5">
        <w:rPr>
          <w:rFonts w:asciiTheme="majorHAnsi" w:hAnsiTheme="majorHAnsi" w:cs="Times New Roman"/>
          <w:b/>
          <w:i/>
          <w:sz w:val="24"/>
          <w:szCs w:val="24"/>
        </w:rPr>
        <w:t xml:space="preserve"> по Мярка 2.4.1.1. Въвеждане на стандарти за управление на качеството и информационната сигурност</w:t>
      </w:r>
    </w:p>
    <w:p w:rsidR="0067297A" w:rsidRPr="00327A75" w:rsidRDefault="0067297A" w:rsidP="00C10A37">
      <w:pPr>
        <w:pStyle w:val="a4"/>
        <w:numPr>
          <w:ilvl w:val="0"/>
          <w:numId w:val="66"/>
        </w:numPr>
        <w:spacing w:after="0" w:line="240" w:lineRule="auto"/>
        <w:jc w:val="both"/>
        <w:rPr>
          <w:rFonts w:asciiTheme="majorHAnsi" w:hAnsiTheme="majorHAnsi"/>
          <w:i/>
        </w:rPr>
      </w:pPr>
      <w:r w:rsidRPr="00327A75">
        <w:rPr>
          <w:rFonts w:asciiTheme="majorHAnsi" w:hAnsiTheme="majorHAnsi"/>
          <w:i/>
        </w:rPr>
        <w:t xml:space="preserve">Въведена система за управление на качеството.  </w:t>
      </w:r>
    </w:p>
    <w:p w:rsidR="0067297A" w:rsidRPr="00445829" w:rsidRDefault="0067297A" w:rsidP="00A92D6A">
      <w:pPr>
        <w:pStyle w:val="a4"/>
        <w:spacing w:after="0" w:line="240" w:lineRule="auto"/>
        <w:jc w:val="both"/>
        <w:rPr>
          <w:rFonts w:asciiTheme="majorHAnsi" w:hAnsiTheme="majorHAnsi" w:cs="Times New Roman"/>
          <w:i/>
          <w:sz w:val="24"/>
          <w:szCs w:val="24"/>
        </w:rPr>
      </w:pPr>
      <w:r w:rsidRPr="00445829">
        <w:rPr>
          <w:rFonts w:asciiTheme="majorHAnsi" w:hAnsiTheme="majorHAnsi" w:cs="Times New Roman"/>
          <w:i/>
          <w:sz w:val="24"/>
          <w:szCs w:val="24"/>
        </w:rPr>
        <w:t xml:space="preserve">Целева стойност на индикатора –  </w:t>
      </w:r>
      <w:r>
        <w:rPr>
          <w:rFonts w:asciiTheme="majorHAnsi" w:hAnsiTheme="majorHAnsi" w:cs="Times New Roman"/>
          <w:i/>
          <w:sz w:val="24"/>
          <w:szCs w:val="24"/>
          <w:lang w:val="en-US"/>
        </w:rPr>
        <w:t>1</w:t>
      </w:r>
      <w:r w:rsidRPr="00445829">
        <w:rPr>
          <w:rFonts w:asciiTheme="majorHAnsi" w:hAnsiTheme="majorHAnsi" w:cs="Times New Roman"/>
          <w:i/>
          <w:sz w:val="24"/>
          <w:szCs w:val="24"/>
        </w:rPr>
        <w:t xml:space="preserve"> бр. </w:t>
      </w:r>
    </w:p>
    <w:p w:rsidR="0067297A" w:rsidRPr="00AF2311" w:rsidRDefault="0067297A" w:rsidP="00A92D6A">
      <w:pPr>
        <w:pStyle w:val="a4"/>
        <w:spacing w:after="0" w:line="240" w:lineRule="auto"/>
        <w:jc w:val="both"/>
        <w:rPr>
          <w:rFonts w:asciiTheme="majorHAnsi" w:hAnsiTheme="majorHAnsi" w:cs="Times New Roman"/>
          <w:i/>
          <w:sz w:val="24"/>
          <w:szCs w:val="24"/>
        </w:rPr>
      </w:pPr>
      <w:r w:rsidRPr="00445829">
        <w:rPr>
          <w:rFonts w:asciiTheme="majorHAnsi" w:hAnsiTheme="majorHAnsi" w:cs="Times New Roman"/>
          <w:i/>
          <w:sz w:val="24"/>
          <w:szCs w:val="24"/>
        </w:rPr>
        <w:t xml:space="preserve">постигната стойност </w:t>
      </w:r>
      <w:r w:rsidRPr="00186798">
        <w:rPr>
          <w:rFonts w:asciiTheme="majorHAnsi" w:hAnsiTheme="majorHAnsi" w:cs="Times New Roman"/>
          <w:i/>
          <w:sz w:val="24"/>
          <w:szCs w:val="24"/>
        </w:rPr>
        <w:t xml:space="preserve">– </w:t>
      </w:r>
      <w:r w:rsidRPr="00186798">
        <w:rPr>
          <w:rFonts w:asciiTheme="majorHAnsi" w:hAnsiTheme="majorHAnsi" w:cs="Times New Roman"/>
          <w:i/>
          <w:sz w:val="24"/>
          <w:szCs w:val="24"/>
          <w:lang w:val="en-US"/>
        </w:rPr>
        <w:t xml:space="preserve">1 </w:t>
      </w:r>
      <w:r w:rsidRPr="00186798">
        <w:rPr>
          <w:rFonts w:asciiTheme="majorHAnsi" w:hAnsiTheme="majorHAnsi" w:cs="Times New Roman"/>
          <w:i/>
          <w:sz w:val="24"/>
          <w:szCs w:val="24"/>
        </w:rPr>
        <w:t xml:space="preserve">бр.  </w:t>
      </w:r>
      <w:r w:rsidRPr="00445829">
        <w:rPr>
          <w:rFonts w:asciiTheme="majorHAnsi" w:hAnsiTheme="majorHAnsi" w:cs="Times New Roman"/>
          <w:i/>
          <w:sz w:val="24"/>
          <w:szCs w:val="24"/>
        </w:rPr>
        <w:t xml:space="preserve">- </w:t>
      </w:r>
      <w:r w:rsidRPr="00445829">
        <w:rPr>
          <w:rFonts w:asciiTheme="majorHAnsi" w:hAnsiTheme="majorHAnsi" w:cs="Times New Roman"/>
          <w:b/>
          <w:i/>
          <w:sz w:val="24"/>
          <w:szCs w:val="24"/>
        </w:rPr>
        <w:t>Много висока степен на изпълнение  - оценка 5</w:t>
      </w:r>
    </w:p>
    <w:p w:rsidR="00AF2311" w:rsidRPr="0067297A" w:rsidRDefault="00AF2311" w:rsidP="00A92D6A">
      <w:pPr>
        <w:pStyle w:val="a4"/>
        <w:spacing w:after="0" w:line="240" w:lineRule="auto"/>
        <w:jc w:val="both"/>
        <w:rPr>
          <w:rFonts w:asciiTheme="majorHAnsi" w:hAnsiTheme="majorHAnsi"/>
        </w:rPr>
      </w:pPr>
    </w:p>
    <w:p w:rsidR="0067297A" w:rsidRPr="00186798" w:rsidRDefault="0067297A" w:rsidP="00C10A37">
      <w:pPr>
        <w:pStyle w:val="a4"/>
        <w:numPr>
          <w:ilvl w:val="0"/>
          <w:numId w:val="53"/>
        </w:numPr>
        <w:spacing w:after="0" w:line="240" w:lineRule="auto"/>
        <w:jc w:val="both"/>
        <w:rPr>
          <w:rFonts w:asciiTheme="majorHAnsi" w:hAnsiTheme="majorHAnsi" w:cs="Times New Roman"/>
          <w:szCs w:val="24"/>
        </w:rPr>
      </w:pPr>
      <w:r w:rsidRPr="00186798">
        <w:rPr>
          <w:rFonts w:asciiTheme="majorHAnsi" w:hAnsiTheme="majorHAnsi" w:cs="Times New Roman"/>
          <w:i/>
          <w:szCs w:val="24"/>
        </w:rPr>
        <w:t>Подобрена система за финансово отчитане в общината.</w:t>
      </w:r>
    </w:p>
    <w:p w:rsidR="0067297A" w:rsidRPr="00186798" w:rsidRDefault="0067297A" w:rsidP="00A92D6A">
      <w:pPr>
        <w:pStyle w:val="a4"/>
        <w:spacing w:after="0" w:line="240" w:lineRule="auto"/>
        <w:jc w:val="both"/>
        <w:rPr>
          <w:rFonts w:asciiTheme="majorHAnsi" w:hAnsiTheme="majorHAnsi" w:cs="Times New Roman"/>
          <w:i/>
          <w:sz w:val="24"/>
          <w:szCs w:val="24"/>
        </w:rPr>
      </w:pPr>
      <w:r w:rsidRPr="00186798">
        <w:rPr>
          <w:rFonts w:asciiTheme="majorHAnsi" w:hAnsiTheme="majorHAnsi" w:cs="Times New Roman"/>
          <w:i/>
          <w:sz w:val="24"/>
          <w:szCs w:val="24"/>
        </w:rPr>
        <w:t xml:space="preserve">Целева стойност на индикатора –  </w:t>
      </w:r>
      <w:r w:rsidRPr="00186798">
        <w:rPr>
          <w:rFonts w:asciiTheme="majorHAnsi" w:hAnsiTheme="majorHAnsi" w:cs="Times New Roman"/>
          <w:i/>
          <w:sz w:val="24"/>
          <w:szCs w:val="24"/>
          <w:lang w:val="en-US"/>
        </w:rPr>
        <w:t>1</w:t>
      </w:r>
      <w:r w:rsidRPr="00186798">
        <w:rPr>
          <w:rFonts w:asciiTheme="majorHAnsi" w:hAnsiTheme="majorHAnsi" w:cs="Times New Roman"/>
          <w:i/>
          <w:sz w:val="24"/>
          <w:szCs w:val="24"/>
        </w:rPr>
        <w:t xml:space="preserve"> бр. </w:t>
      </w:r>
    </w:p>
    <w:p w:rsidR="0067297A" w:rsidRPr="00186798" w:rsidRDefault="0067297A" w:rsidP="00A92D6A">
      <w:pPr>
        <w:pStyle w:val="a4"/>
        <w:spacing w:after="0" w:line="240" w:lineRule="auto"/>
        <w:jc w:val="both"/>
        <w:rPr>
          <w:rFonts w:asciiTheme="majorHAnsi" w:hAnsiTheme="majorHAnsi" w:cs="Times New Roman"/>
          <w:b/>
          <w:i/>
          <w:sz w:val="24"/>
          <w:szCs w:val="24"/>
        </w:rPr>
      </w:pPr>
      <w:r w:rsidRPr="00186798">
        <w:rPr>
          <w:rFonts w:asciiTheme="majorHAnsi" w:hAnsiTheme="majorHAnsi" w:cs="Times New Roman"/>
          <w:i/>
          <w:sz w:val="24"/>
          <w:szCs w:val="24"/>
        </w:rPr>
        <w:t xml:space="preserve">постигната стойност – </w:t>
      </w:r>
      <w:r w:rsidRPr="00186798">
        <w:rPr>
          <w:rFonts w:asciiTheme="majorHAnsi" w:hAnsiTheme="majorHAnsi" w:cs="Times New Roman"/>
          <w:i/>
          <w:sz w:val="24"/>
          <w:szCs w:val="24"/>
          <w:lang w:val="en-US"/>
        </w:rPr>
        <w:t xml:space="preserve">1 </w:t>
      </w:r>
      <w:r w:rsidRPr="00186798">
        <w:rPr>
          <w:rFonts w:asciiTheme="majorHAnsi" w:hAnsiTheme="majorHAnsi" w:cs="Times New Roman"/>
          <w:i/>
          <w:sz w:val="24"/>
          <w:szCs w:val="24"/>
        </w:rPr>
        <w:t xml:space="preserve">бр.  - </w:t>
      </w:r>
      <w:r w:rsidRPr="00186798">
        <w:rPr>
          <w:rFonts w:asciiTheme="majorHAnsi" w:hAnsiTheme="majorHAnsi" w:cs="Times New Roman"/>
          <w:b/>
          <w:i/>
          <w:sz w:val="24"/>
          <w:szCs w:val="24"/>
        </w:rPr>
        <w:t>Много висока степен на изпълнение  - оценка 5</w:t>
      </w:r>
    </w:p>
    <w:p w:rsidR="0067297A" w:rsidRPr="00186798" w:rsidRDefault="0067297A" w:rsidP="00A92D6A">
      <w:pPr>
        <w:spacing w:after="0" w:line="240" w:lineRule="auto"/>
        <w:ind w:firstLine="567"/>
        <w:jc w:val="both"/>
        <w:rPr>
          <w:rFonts w:asciiTheme="majorHAnsi" w:hAnsiTheme="majorHAnsi" w:cs="Times New Roman"/>
          <w:sz w:val="24"/>
          <w:szCs w:val="24"/>
        </w:rPr>
      </w:pPr>
      <w:r w:rsidRPr="00186798">
        <w:rPr>
          <w:rFonts w:asciiTheme="majorHAnsi" w:hAnsiTheme="majorHAnsi" w:cs="Times New Roman"/>
          <w:sz w:val="24"/>
          <w:szCs w:val="24"/>
        </w:rPr>
        <w:t>В плановия период в Община Бяла Слатина са актуализирани  правилата на СФУК /Системата за финансово управление и контрол/, закупен и внедрен е счетоводен софтуер ПП „Конто”, вкл. и за второстепенните разпоредители с бюджетни кредити, подобрени са условията за разплащания на местни данъци и такси чрез ПОС-терминали, въведено е обслужване на втора каса в ЦИУ.</w:t>
      </w:r>
    </w:p>
    <w:p w:rsidR="0067297A" w:rsidRPr="00151D6F" w:rsidRDefault="0067297A" w:rsidP="00C10A37">
      <w:pPr>
        <w:pStyle w:val="a4"/>
        <w:numPr>
          <w:ilvl w:val="0"/>
          <w:numId w:val="53"/>
        </w:numPr>
        <w:spacing w:after="0" w:line="240" w:lineRule="auto"/>
        <w:jc w:val="both"/>
        <w:rPr>
          <w:rFonts w:asciiTheme="majorHAnsi" w:hAnsiTheme="majorHAnsi" w:cs="Times New Roman"/>
          <w:i/>
          <w:szCs w:val="24"/>
        </w:rPr>
      </w:pPr>
      <w:r w:rsidRPr="00151D6F">
        <w:rPr>
          <w:rFonts w:asciiTheme="majorHAnsi" w:hAnsiTheme="majorHAnsi" w:cs="Times New Roman"/>
          <w:i/>
          <w:szCs w:val="24"/>
        </w:rPr>
        <w:t xml:space="preserve">Въведена система за управление на информационната сигурност. </w:t>
      </w:r>
    </w:p>
    <w:p w:rsidR="00191020" w:rsidRPr="00151D6F" w:rsidRDefault="00191020" w:rsidP="00A92D6A">
      <w:pPr>
        <w:pStyle w:val="a4"/>
        <w:spacing w:after="0" w:line="240" w:lineRule="auto"/>
        <w:jc w:val="both"/>
        <w:rPr>
          <w:rFonts w:asciiTheme="majorHAnsi" w:hAnsiTheme="majorHAnsi" w:cs="Times New Roman"/>
          <w:i/>
          <w:sz w:val="24"/>
          <w:szCs w:val="24"/>
        </w:rPr>
      </w:pPr>
      <w:r w:rsidRPr="00151D6F">
        <w:rPr>
          <w:rFonts w:asciiTheme="majorHAnsi" w:hAnsiTheme="majorHAnsi" w:cs="Times New Roman"/>
          <w:i/>
          <w:sz w:val="24"/>
          <w:szCs w:val="24"/>
        </w:rPr>
        <w:t xml:space="preserve">Целева стойност на индикатора –  </w:t>
      </w:r>
      <w:r w:rsidRPr="00151D6F">
        <w:rPr>
          <w:rFonts w:asciiTheme="majorHAnsi" w:hAnsiTheme="majorHAnsi" w:cs="Times New Roman"/>
          <w:i/>
          <w:sz w:val="24"/>
          <w:szCs w:val="24"/>
          <w:lang w:val="en-US"/>
        </w:rPr>
        <w:t>1</w:t>
      </w:r>
      <w:r w:rsidRPr="00151D6F">
        <w:rPr>
          <w:rFonts w:asciiTheme="majorHAnsi" w:hAnsiTheme="majorHAnsi" w:cs="Times New Roman"/>
          <w:i/>
          <w:sz w:val="24"/>
          <w:szCs w:val="24"/>
        </w:rPr>
        <w:t xml:space="preserve"> бр. </w:t>
      </w:r>
    </w:p>
    <w:p w:rsidR="00191020" w:rsidRPr="00151D6F" w:rsidRDefault="00191020" w:rsidP="00A92D6A">
      <w:pPr>
        <w:pStyle w:val="a4"/>
        <w:spacing w:after="0" w:line="240" w:lineRule="auto"/>
        <w:jc w:val="both"/>
        <w:rPr>
          <w:rFonts w:asciiTheme="majorHAnsi" w:hAnsiTheme="majorHAnsi" w:cs="Times New Roman"/>
          <w:b/>
          <w:i/>
          <w:sz w:val="24"/>
          <w:szCs w:val="24"/>
        </w:rPr>
      </w:pPr>
      <w:r w:rsidRPr="00151D6F">
        <w:rPr>
          <w:rFonts w:asciiTheme="majorHAnsi" w:hAnsiTheme="majorHAnsi" w:cs="Times New Roman"/>
          <w:i/>
          <w:sz w:val="24"/>
          <w:szCs w:val="24"/>
        </w:rPr>
        <w:t xml:space="preserve">постигната стойност – </w:t>
      </w:r>
      <w:r w:rsidRPr="00151D6F">
        <w:rPr>
          <w:rFonts w:asciiTheme="majorHAnsi" w:hAnsiTheme="majorHAnsi" w:cs="Times New Roman"/>
          <w:i/>
          <w:sz w:val="24"/>
          <w:szCs w:val="24"/>
          <w:lang w:val="en-US"/>
        </w:rPr>
        <w:t xml:space="preserve">1 </w:t>
      </w:r>
      <w:r w:rsidRPr="00151D6F">
        <w:rPr>
          <w:rFonts w:asciiTheme="majorHAnsi" w:hAnsiTheme="majorHAnsi" w:cs="Times New Roman"/>
          <w:i/>
          <w:sz w:val="24"/>
          <w:szCs w:val="24"/>
        </w:rPr>
        <w:t xml:space="preserve">бр.  - </w:t>
      </w:r>
      <w:r w:rsidRPr="00151D6F">
        <w:rPr>
          <w:rFonts w:asciiTheme="majorHAnsi" w:hAnsiTheme="majorHAnsi" w:cs="Times New Roman"/>
          <w:b/>
          <w:i/>
          <w:sz w:val="24"/>
          <w:szCs w:val="24"/>
        </w:rPr>
        <w:t>Много висока степен на изпълнение  - оценка 5</w:t>
      </w:r>
    </w:p>
    <w:p w:rsidR="00CC6FB5" w:rsidRPr="00151D6F" w:rsidRDefault="00151D6F" w:rsidP="00A92D6A">
      <w:pPr>
        <w:spacing w:after="0" w:line="240" w:lineRule="auto"/>
        <w:ind w:firstLine="567"/>
        <w:jc w:val="both"/>
        <w:rPr>
          <w:rFonts w:asciiTheme="majorHAnsi" w:hAnsiTheme="majorHAnsi"/>
          <w:sz w:val="24"/>
          <w:szCs w:val="24"/>
        </w:rPr>
      </w:pPr>
      <w:r>
        <w:rPr>
          <w:rFonts w:asciiTheme="majorHAnsi" w:hAnsiTheme="majorHAnsi"/>
          <w:sz w:val="24"/>
          <w:szCs w:val="24"/>
        </w:rPr>
        <w:t>В периода на отчитане Община Бяла Слатина е предприела редица мерки по обезпечаване на работата на администрацията в електронна среда</w:t>
      </w:r>
      <w:r w:rsidR="00A03022">
        <w:rPr>
          <w:rFonts w:asciiTheme="majorHAnsi" w:hAnsiTheme="majorHAnsi"/>
          <w:sz w:val="24"/>
          <w:szCs w:val="24"/>
        </w:rPr>
        <w:t xml:space="preserve"> и повишаване на сигурността</w:t>
      </w:r>
      <w:r>
        <w:rPr>
          <w:rFonts w:asciiTheme="majorHAnsi" w:hAnsiTheme="majorHAnsi"/>
          <w:sz w:val="24"/>
          <w:szCs w:val="24"/>
        </w:rPr>
        <w:t>, включително чрез закупуването на необходимата техника и софтуер</w:t>
      </w:r>
      <w:r w:rsidR="00A1290A">
        <w:rPr>
          <w:rFonts w:asciiTheme="majorHAnsi" w:hAnsiTheme="majorHAnsi"/>
          <w:sz w:val="24"/>
          <w:szCs w:val="24"/>
        </w:rPr>
        <w:t xml:space="preserve"> и внедряване на съответните степени на защита при работата със специализираните програмни продукти</w:t>
      </w:r>
      <w:r>
        <w:rPr>
          <w:rFonts w:asciiTheme="majorHAnsi" w:hAnsiTheme="majorHAnsi"/>
          <w:sz w:val="24"/>
          <w:szCs w:val="24"/>
        </w:rPr>
        <w:t xml:space="preserve">. Това се вижда и от капиталовата програма на община Бяла Слатина за периода 2014-2020г. </w:t>
      </w:r>
    </w:p>
    <w:p w:rsidR="00CC6FB5" w:rsidRPr="00CC6FB5" w:rsidRDefault="00CC6FB5" w:rsidP="00A92D6A">
      <w:pPr>
        <w:spacing w:after="0" w:line="240" w:lineRule="auto"/>
        <w:ind w:firstLine="567"/>
        <w:jc w:val="both"/>
        <w:rPr>
          <w:i/>
          <w:sz w:val="24"/>
          <w:szCs w:val="24"/>
        </w:rPr>
      </w:pPr>
      <w:r w:rsidRPr="00CC6FB5">
        <w:rPr>
          <w:rFonts w:asciiTheme="majorHAnsi" w:hAnsiTheme="majorHAnsi" w:cs="Times New Roman"/>
          <w:i/>
          <w:sz w:val="24"/>
          <w:szCs w:val="24"/>
        </w:rPr>
        <w:t>Изпълнението на индикаторите</w:t>
      </w:r>
      <w:r w:rsidRPr="00CC6FB5">
        <w:rPr>
          <w:rFonts w:asciiTheme="majorHAnsi" w:hAnsiTheme="majorHAnsi" w:cs="Times New Roman"/>
          <w:b/>
          <w:i/>
          <w:sz w:val="24"/>
          <w:szCs w:val="24"/>
        </w:rPr>
        <w:t xml:space="preserve"> по Мярка 2.4.1.2.  Въвеждане на комплексно административно обслужване</w:t>
      </w:r>
    </w:p>
    <w:p w:rsidR="00090D80" w:rsidRPr="00EE138B" w:rsidRDefault="00090D80" w:rsidP="00C10A37">
      <w:pPr>
        <w:pStyle w:val="a4"/>
        <w:numPr>
          <w:ilvl w:val="0"/>
          <w:numId w:val="54"/>
        </w:numPr>
        <w:spacing w:after="0" w:line="240" w:lineRule="auto"/>
        <w:ind w:left="709"/>
        <w:jc w:val="both"/>
        <w:rPr>
          <w:rFonts w:asciiTheme="majorHAnsi" w:hAnsiTheme="majorHAnsi"/>
          <w:i/>
          <w:sz w:val="24"/>
          <w:szCs w:val="24"/>
        </w:rPr>
      </w:pPr>
      <w:r w:rsidRPr="00EE138B">
        <w:rPr>
          <w:rFonts w:asciiTheme="majorHAnsi" w:hAnsiTheme="majorHAnsi"/>
          <w:i/>
          <w:sz w:val="24"/>
          <w:szCs w:val="24"/>
        </w:rPr>
        <w:t xml:space="preserve">Въведена ефективна система за обслужване на "едно гише"“ </w:t>
      </w:r>
    </w:p>
    <w:p w:rsidR="00090D80" w:rsidRPr="00EE138B" w:rsidRDefault="00090D80" w:rsidP="00A92D6A">
      <w:pPr>
        <w:pStyle w:val="a4"/>
        <w:spacing w:after="0" w:line="240" w:lineRule="auto"/>
        <w:jc w:val="both"/>
        <w:rPr>
          <w:rFonts w:asciiTheme="majorHAnsi" w:hAnsiTheme="majorHAnsi" w:cs="Times New Roman"/>
          <w:i/>
          <w:sz w:val="24"/>
          <w:szCs w:val="24"/>
        </w:rPr>
      </w:pPr>
      <w:r w:rsidRPr="00EE138B">
        <w:rPr>
          <w:rFonts w:asciiTheme="majorHAnsi" w:hAnsiTheme="majorHAnsi" w:cs="Times New Roman"/>
          <w:i/>
          <w:sz w:val="24"/>
          <w:szCs w:val="24"/>
        </w:rPr>
        <w:t xml:space="preserve">Целева стойност на индикатора –  </w:t>
      </w:r>
      <w:r w:rsidRPr="00EE138B">
        <w:rPr>
          <w:rFonts w:asciiTheme="majorHAnsi" w:hAnsiTheme="majorHAnsi" w:cs="Times New Roman"/>
          <w:i/>
          <w:sz w:val="24"/>
          <w:szCs w:val="24"/>
          <w:lang w:val="en-US"/>
        </w:rPr>
        <w:t>1</w:t>
      </w:r>
      <w:r w:rsidRPr="00EE138B">
        <w:rPr>
          <w:rFonts w:asciiTheme="majorHAnsi" w:hAnsiTheme="majorHAnsi" w:cs="Times New Roman"/>
          <w:i/>
          <w:sz w:val="24"/>
          <w:szCs w:val="24"/>
        </w:rPr>
        <w:t xml:space="preserve"> бр. </w:t>
      </w:r>
    </w:p>
    <w:p w:rsidR="00090D80" w:rsidRPr="00EE138B" w:rsidRDefault="00090D80" w:rsidP="00A92D6A">
      <w:pPr>
        <w:pStyle w:val="a4"/>
        <w:spacing w:after="0" w:line="240" w:lineRule="auto"/>
        <w:jc w:val="both"/>
        <w:rPr>
          <w:rFonts w:asciiTheme="majorHAnsi" w:hAnsiTheme="majorHAnsi" w:cs="Times New Roman"/>
          <w:b/>
          <w:i/>
          <w:sz w:val="24"/>
          <w:szCs w:val="24"/>
        </w:rPr>
      </w:pPr>
      <w:r w:rsidRPr="00EE138B">
        <w:rPr>
          <w:rFonts w:asciiTheme="majorHAnsi" w:hAnsiTheme="majorHAnsi" w:cs="Times New Roman"/>
          <w:i/>
          <w:sz w:val="24"/>
          <w:szCs w:val="24"/>
        </w:rPr>
        <w:t xml:space="preserve">постигната стойност – </w:t>
      </w:r>
      <w:r w:rsidRPr="00EE138B">
        <w:rPr>
          <w:rFonts w:asciiTheme="majorHAnsi" w:hAnsiTheme="majorHAnsi" w:cs="Times New Roman"/>
          <w:i/>
          <w:sz w:val="24"/>
          <w:szCs w:val="24"/>
          <w:lang w:val="en-US"/>
        </w:rPr>
        <w:t xml:space="preserve">1 </w:t>
      </w:r>
      <w:r w:rsidRPr="00EE138B">
        <w:rPr>
          <w:rFonts w:asciiTheme="majorHAnsi" w:hAnsiTheme="majorHAnsi" w:cs="Times New Roman"/>
          <w:i/>
          <w:sz w:val="24"/>
          <w:szCs w:val="24"/>
        </w:rPr>
        <w:t xml:space="preserve">бр.  - </w:t>
      </w:r>
      <w:r w:rsidRPr="00EE138B">
        <w:rPr>
          <w:rFonts w:asciiTheme="majorHAnsi" w:hAnsiTheme="majorHAnsi" w:cs="Times New Roman"/>
          <w:b/>
          <w:i/>
          <w:sz w:val="24"/>
          <w:szCs w:val="24"/>
        </w:rPr>
        <w:t xml:space="preserve">Много висока степен на изпълнение  - оценка </w:t>
      </w:r>
    </w:p>
    <w:p w:rsidR="00090D80" w:rsidRPr="00EE138B" w:rsidRDefault="00090D80" w:rsidP="00A92D6A">
      <w:pPr>
        <w:spacing w:after="0" w:line="240" w:lineRule="auto"/>
        <w:ind w:firstLine="567"/>
        <w:jc w:val="both"/>
        <w:rPr>
          <w:rFonts w:asciiTheme="majorHAnsi" w:hAnsiTheme="majorHAnsi" w:cs="Times New Roman"/>
          <w:sz w:val="24"/>
          <w:szCs w:val="24"/>
        </w:rPr>
      </w:pPr>
      <w:r w:rsidRPr="00EE138B">
        <w:rPr>
          <w:rFonts w:asciiTheme="majorHAnsi" w:hAnsiTheme="majorHAnsi" w:cs="Times New Roman"/>
          <w:szCs w:val="24"/>
        </w:rPr>
        <w:t>В Общнската администрация е ситуиран Център за информация и услуги, където е въведено обслужване на</w:t>
      </w:r>
      <w:r w:rsidR="00C729FB" w:rsidRPr="00EE138B">
        <w:rPr>
          <w:rFonts w:asciiTheme="majorHAnsi" w:hAnsiTheme="majorHAnsi" w:cs="Times New Roman"/>
          <w:szCs w:val="24"/>
        </w:rPr>
        <w:t xml:space="preserve"> гражданите и фирмите на </w:t>
      </w:r>
      <w:r w:rsidRPr="00EE138B">
        <w:rPr>
          <w:rFonts w:asciiTheme="majorHAnsi" w:hAnsiTheme="majorHAnsi" w:cs="Times New Roman"/>
          <w:szCs w:val="24"/>
        </w:rPr>
        <w:t xml:space="preserve"> </w:t>
      </w:r>
      <w:r w:rsidRPr="00EE138B">
        <w:rPr>
          <w:rFonts w:asciiTheme="majorHAnsi" w:hAnsiTheme="majorHAnsi"/>
          <w:i/>
        </w:rPr>
        <w:t>"едно гише"</w:t>
      </w:r>
    </w:p>
    <w:p w:rsidR="0028256B" w:rsidRPr="00EE138B" w:rsidRDefault="00090D80" w:rsidP="00C10A37">
      <w:pPr>
        <w:pStyle w:val="a4"/>
        <w:numPr>
          <w:ilvl w:val="0"/>
          <w:numId w:val="54"/>
        </w:numPr>
        <w:spacing w:after="0" w:line="240" w:lineRule="auto"/>
        <w:jc w:val="both"/>
        <w:rPr>
          <w:i/>
          <w:sz w:val="24"/>
          <w:szCs w:val="24"/>
        </w:rPr>
      </w:pPr>
      <w:r w:rsidRPr="00090D80">
        <w:rPr>
          <w:rFonts w:asciiTheme="majorHAnsi" w:hAnsiTheme="majorHAnsi"/>
          <w:i/>
        </w:rPr>
        <w:t>„</w:t>
      </w:r>
      <w:r w:rsidRPr="00EE138B">
        <w:rPr>
          <w:rFonts w:asciiTheme="majorHAnsi" w:hAnsiTheme="majorHAnsi"/>
          <w:i/>
        </w:rPr>
        <w:t>Симулация на публична услуга с отчитане на подобряване ефективността на работа“</w:t>
      </w:r>
      <w:r w:rsidRPr="00EE138B">
        <w:rPr>
          <w:rFonts w:asciiTheme="majorHAnsi" w:hAnsiTheme="majorHAnsi"/>
        </w:rPr>
        <w:t xml:space="preserve"> </w:t>
      </w:r>
    </w:p>
    <w:p w:rsidR="00090D80" w:rsidRPr="00EE138B" w:rsidRDefault="00090D80" w:rsidP="00A92D6A">
      <w:pPr>
        <w:pStyle w:val="a4"/>
        <w:spacing w:after="0" w:line="240" w:lineRule="auto"/>
        <w:jc w:val="both"/>
        <w:rPr>
          <w:rFonts w:asciiTheme="majorHAnsi" w:hAnsiTheme="majorHAnsi" w:cs="Times New Roman"/>
          <w:i/>
          <w:sz w:val="24"/>
          <w:szCs w:val="24"/>
        </w:rPr>
      </w:pPr>
      <w:r w:rsidRPr="00EE138B">
        <w:rPr>
          <w:rFonts w:asciiTheme="majorHAnsi" w:hAnsiTheme="majorHAnsi" w:cs="Times New Roman"/>
          <w:i/>
          <w:sz w:val="24"/>
          <w:szCs w:val="24"/>
        </w:rPr>
        <w:t xml:space="preserve">Целева стойност на индикатора –  3 бр. </w:t>
      </w:r>
    </w:p>
    <w:p w:rsidR="00090D80" w:rsidRPr="00EE138B" w:rsidRDefault="00090D80" w:rsidP="00A92D6A">
      <w:pPr>
        <w:pStyle w:val="a4"/>
        <w:spacing w:after="0" w:line="240" w:lineRule="auto"/>
        <w:jc w:val="both"/>
        <w:rPr>
          <w:rFonts w:asciiTheme="majorHAnsi" w:hAnsiTheme="majorHAnsi" w:cs="Times New Roman"/>
          <w:b/>
          <w:i/>
          <w:sz w:val="24"/>
          <w:szCs w:val="24"/>
        </w:rPr>
      </w:pPr>
      <w:r w:rsidRPr="00EE138B">
        <w:rPr>
          <w:rFonts w:asciiTheme="majorHAnsi" w:hAnsiTheme="majorHAnsi" w:cs="Times New Roman"/>
          <w:i/>
          <w:sz w:val="24"/>
          <w:szCs w:val="24"/>
        </w:rPr>
        <w:t xml:space="preserve">постигната стойност – 3 бр.  - </w:t>
      </w:r>
      <w:r w:rsidRPr="00EE138B">
        <w:rPr>
          <w:rFonts w:asciiTheme="majorHAnsi" w:hAnsiTheme="majorHAnsi" w:cs="Times New Roman"/>
          <w:b/>
          <w:i/>
          <w:sz w:val="24"/>
          <w:szCs w:val="24"/>
        </w:rPr>
        <w:t>Много висока степен на изпълнение  - оценка 5</w:t>
      </w:r>
    </w:p>
    <w:p w:rsidR="00F945D4" w:rsidRPr="00483D01" w:rsidRDefault="00CC6FB5" w:rsidP="00A92D6A">
      <w:pPr>
        <w:spacing w:after="0" w:line="240" w:lineRule="auto"/>
        <w:jc w:val="both"/>
        <w:rPr>
          <w:rFonts w:asciiTheme="majorHAnsi" w:hAnsiTheme="majorHAnsi"/>
          <w:i/>
          <w:sz w:val="24"/>
          <w:szCs w:val="24"/>
        </w:rPr>
      </w:pPr>
      <w:r w:rsidRPr="00483D01">
        <w:rPr>
          <w:rFonts w:asciiTheme="majorHAnsi" w:hAnsiTheme="majorHAnsi" w:cs="Times New Roman"/>
          <w:i/>
          <w:sz w:val="24"/>
          <w:szCs w:val="24"/>
        </w:rPr>
        <w:t>Изпълнението на индикаторите</w:t>
      </w:r>
      <w:r w:rsidRPr="00483D01">
        <w:rPr>
          <w:rFonts w:asciiTheme="majorHAnsi" w:hAnsiTheme="majorHAnsi" w:cs="Times New Roman"/>
          <w:b/>
          <w:i/>
          <w:sz w:val="24"/>
          <w:szCs w:val="24"/>
        </w:rPr>
        <w:t xml:space="preserve"> по Мярка 2.4.1.3.  Внедряване на електронни системи</w:t>
      </w:r>
    </w:p>
    <w:p w:rsidR="00090D80" w:rsidRPr="00AF2311" w:rsidRDefault="00090D80" w:rsidP="00C10A37">
      <w:pPr>
        <w:pStyle w:val="a4"/>
        <w:numPr>
          <w:ilvl w:val="0"/>
          <w:numId w:val="55"/>
        </w:numPr>
        <w:spacing w:after="0" w:line="240" w:lineRule="auto"/>
        <w:jc w:val="both"/>
        <w:rPr>
          <w:rFonts w:asciiTheme="majorHAnsi" w:hAnsiTheme="majorHAnsi"/>
          <w:i/>
          <w:sz w:val="24"/>
          <w:szCs w:val="24"/>
        </w:rPr>
      </w:pPr>
      <w:r w:rsidRPr="00AF2311">
        <w:rPr>
          <w:rFonts w:asciiTheme="majorHAnsi" w:hAnsiTheme="majorHAnsi"/>
          <w:i/>
          <w:sz w:val="24"/>
          <w:szCs w:val="24"/>
        </w:rPr>
        <w:t xml:space="preserve"> Технологично обезпечаване на електронните обществени поръчки </w:t>
      </w:r>
    </w:p>
    <w:p w:rsidR="00EE138B" w:rsidRDefault="00483D01" w:rsidP="00A92D6A">
      <w:pPr>
        <w:spacing w:after="0" w:line="240" w:lineRule="auto"/>
        <w:ind w:firstLine="567"/>
        <w:jc w:val="both"/>
        <w:rPr>
          <w:rFonts w:asciiTheme="majorHAnsi" w:hAnsiTheme="majorHAnsi" w:cs="Times New Roman"/>
          <w:i/>
          <w:sz w:val="24"/>
          <w:szCs w:val="24"/>
        </w:rPr>
      </w:pPr>
      <w:r w:rsidRPr="00AF2311">
        <w:rPr>
          <w:rFonts w:asciiTheme="majorHAnsi" w:hAnsiTheme="majorHAnsi" w:cs="Times New Roman"/>
          <w:i/>
          <w:sz w:val="24"/>
          <w:szCs w:val="24"/>
        </w:rPr>
        <w:t xml:space="preserve">Целева стойност на индикатора –  </w:t>
      </w:r>
      <w:r w:rsidRPr="00AF2311">
        <w:rPr>
          <w:rFonts w:asciiTheme="majorHAnsi" w:hAnsiTheme="majorHAnsi" w:cs="Times New Roman"/>
          <w:i/>
          <w:sz w:val="24"/>
          <w:szCs w:val="24"/>
          <w:lang w:val="en-US"/>
        </w:rPr>
        <w:t>1</w:t>
      </w:r>
      <w:r w:rsidR="00EE138B">
        <w:rPr>
          <w:rFonts w:asciiTheme="majorHAnsi" w:hAnsiTheme="majorHAnsi" w:cs="Times New Roman"/>
          <w:i/>
          <w:sz w:val="24"/>
          <w:szCs w:val="24"/>
        </w:rPr>
        <w:t xml:space="preserve"> бр.</w:t>
      </w:r>
    </w:p>
    <w:p w:rsidR="00483D01" w:rsidRPr="00EE138B" w:rsidRDefault="00483D01" w:rsidP="00A92D6A">
      <w:pPr>
        <w:spacing w:after="0" w:line="240" w:lineRule="auto"/>
        <w:ind w:firstLine="567"/>
        <w:jc w:val="both"/>
        <w:rPr>
          <w:rFonts w:asciiTheme="majorHAnsi" w:hAnsiTheme="majorHAnsi" w:cs="Times New Roman"/>
          <w:b/>
          <w:i/>
          <w:sz w:val="24"/>
          <w:szCs w:val="24"/>
        </w:rPr>
      </w:pPr>
      <w:r w:rsidRPr="00EE138B">
        <w:rPr>
          <w:rFonts w:asciiTheme="majorHAnsi" w:hAnsiTheme="majorHAnsi" w:cs="Times New Roman"/>
          <w:i/>
          <w:sz w:val="24"/>
          <w:szCs w:val="24"/>
        </w:rPr>
        <w:t xml:space="preserve">постигната стойност – </w:t>
      </w:r>
      <w:r w:rsidRPr="00EE138B">
        <w:rPr>
          <w:rFonts w:asciiTheme="majorHAnsi" w:hAnsiTheme="majorHAnsi" w:cs="Times New Roman"/>
          <w:i/>
          <w:sz w:val="24"/>
          <w:szCs w:val="24"/>
          <w:lang w:val="en-US"/>
        </w:rPr>
        <w:t xml:space="preserve">1 </w:t>
      </w:r>
      <w:r w:rsidRPr="00EE138B">
        <w:rPr>
          <w:rFonts w:asciiTheme="majorHAnsi" w:hAnsiTheme="majorHAnsi" w:cs="Times New Roman"/>
          <w:i/>
          <w:sz w:val="24"/>
          <w:szCs w:val="24"/>
        </w:rPr>
        <w:t xml:space="preserve">бр.  - </w:t>
      </w:r>
      <w:r w:rsidRPr="00EE138B">
        <w:rPr>
          <w:rFonts w:asciiTheme="majorHAnsi" w:hAnsiTheme="majorHAnsi" w:cs="Times New Roman"/>
          <w:b/>
          <w:i/>
          <w:sz w:val="24"/>
          <w:szCs w:val="24"/>
        </w:rPr>
        <w:t>Много висока степен на изпълнение  - оценка 5</w:t>
      </w:r>
    </w:p>
    <w:p w:rsidR="00EE138B" w:rsidRPr="00EE138B" w:rsidRDefault="00EE138B" w:rsidP="00A92D6A">
      <w:pPr>
        <w:spacing w:after="0" w:line="240" w:lineRule="auto"/>
        <w:ind w:firstLine="567"/>
        <w:jc w:val="both"/>
        <w:rPr>
          <w:rFonts w:asciiTheme="majorHAnsi" w:hAnsiTheme="majorHAnsi" w:cs="Times New Roman"/>
          <w:sz w:val="24"/>
          <w:szCs w:val="24"/>
        </w:rPr>
      </w:pPr>
      <w:r>
        <w:rPr>
          <w:rFonts w:asciiTheme="majorHAnsi" w:hAnsiTheme="majorHAnsi" w:cs="Times New Roman"/>
          <w:sz w:val="24"/>
          <w:szCs w:val="24"/>
        </w:rPr>
        <w:t>Работата на служителите в община Бяла Слатина, занимаващи се с обществени поръчки е приведена в съответствие с всички изисквания на Закона за обществените поръчки и Правилника за прилагането му. На официалния сайт на Община Бяла Слатина са въведени всички изискуми по закон възможности за технологично обезпечаване на процеса, което е и материално-технически гарантирано.</w:t>
      </w:r>
    </w:p>
    <w:p w:rsidR="00090D80" w:rsidRPr="00402FC9" w:rsidRDefault="00090D80" w:rsidP="00C10A37">
      <w:pPr>
        <w:pStyle w:val="a4"/>
        <w:numPr>
          <w:ilvl w:val="0"/>
          <w:numId w:val="55"/>
        </w:numPr>
        <w:spacing w:after="0" w:line="240" w:lineRule="auto"/>
        <w:jc w:val="both"/>
        <w:rPr>
          <w:rFonts w:asciiTheme="majorHAnsi" w:hAnsiTheme="majorHAnsi"/>
          <w:i/>
          <w:sz w:val="24"/>
          <w:szCs w:val="24"/>
        </w:rPr>
      </w:pPr>
      <w:r w:rsidRPr="00402FC9">
        <w:rPr>
          <w:rFonts w:asciiTheme="majorHAnsi" w:hAnsiTheme="majorHAnsi"/>
          <w:i/>
          <w:sz w:val="24"/>
          <w:szCs w:val="24"/>
        </w:rPr>
        <w:t>Синхронизирана система за взаимодействие и координация с централни и областни администрации</w:t>
      </w:r>
    </w:p>
    <w:p w:rsidR="00483D01" w:rsidRPr="00402FC9" w:rsidRDefault="00483D01" w:rsidP="00A92D6A">
      <w:pPr>
        <w:pStyle w:val="a4"/>
        <w:spacing w:after="0" w:line="240" w:lineRule="auto"/>
        <w:jc w:val="both"/>
        <w:rPr>
          <w:rFonts w:asciiTheme="majorHAnsi" w:hAnsiTheme="majorHAnsi" w:cs="Times New Roman"/>
          <w:i/>
          <w:sz w:val="24"/>
          <w:szCs w:val="24"/>
        </w:rPr>
      </w:pPr>
      <w:r w:rsidRPr="00402FC9">
        <w:rPr>
          <w:rFonts w:asciiTheme="majorHAnsi" w:hAnsiTheme="majorHAnsi" w:cs="Times New Roman"/>
          <w:i/>
          <w:sz w:val="24"/>
          <w:szCs w:val="24"/>
        </w:rPr>
        <w:t xml:space="preserve">Целева стойност на индикатора –  </w:t>
      </w:r>
      <w:r w:rsidRPr="00402FC9">
        <w:rPr>
          <w:rFonts w:asciiTheme="majorHAnsi" w:hAnsiTheme="majorHAnsi" w:cs="Times New Roman"/>
          <w:i/>
          <w:sz w:val="24"/>
          <w:szCs w:val="24"/>
          <w:lang w:val="en-US"/>
        </w:rPr>
        <w:t>1</w:t>
      </w:r>
      <w:r w:rsidRPr="00402FC9">
        <w:rPr>
          <w:rFonts w:asciiTheme="majorHAnsi" w:hAnsiTheme="majorHAnsi" w:cs="Times New Roman"/>
          <w:i/>
          <w:sz w:val="24"/>
          <w:szCs w:val="24"/>
        </w:rPr>
        <w:t xml:space="preserve"> бр. </w:t>
      </w:r>
    </w:p>
    <w:p w:rsidR="00483D01" w:rsidRPr="00402FC9" w:rsidRDefault="00483D01" w:rsidP="00A92D6A">
      <w:pPr>
        <w:pStyle w:val="a4"/>
        <w:spacing w:after="0" w:line="240" w:lineRule="auto"/>
        <w:jc w:val="both"/>
        <w:rPr>
          <w:rFonts w:asciiTheme="majorHAnsi" w:hAnsiTheme="majorHAnsi" w:cs="Times New Roman"/>
          <w:b/>
          <w:i/>
          <w:sz w:val="24"/>
          <w:szCs w:val="24"/>
        </w:rPr>
      </w:pPr>
      <w:r w:rsidRPr="00402FC9">
        <w:rPr>
          <w:rFonts w:asciiTheme="majorHAnsi" w:hAnsiTheme="majorHAnsi" w:cs="Times New Roman"/>
          <w:i/>
          <w:sz w:val="24"/>
          <w:szCs w:val="24"/>
        </w:rPr>
        <w:t xml:space="preserve">постигната стойност – </w:t>
      </w:r>
      <w:r w:rsidRPr="00402FC9">
        <w:rPr>
          <w:rFonts w:asciiTheme="majorHAnsi" w:hAnsiTheme="majorHAnsi" w:cs="Times New Roman"/>
          <w:i/>
          <w:sz w:val="24"/>
          <w:szCs w:val="24"/>
          <w:lang w:val="en-US"/>
        </w:rPr>
        <w:t xml:space="preserve">1 </w:t>
      </w:r>
      <w:r w:rsidRPr="00402FC9">
        <w:rPr>
          <w:rFonts w:asciiTheme="majorHAnsi" w:hAnsiTheme="majorHAnsi" w:cs="Times New Roman"/>
          <w:i/>
          <w:sz w:val="24"/>
          <w:szCs w:val="24"/>
        </w:rPr>
        <w:t xml:space="preserve">бр.  - </w:t>
      </w:r>
      <w:r w:rsidRPr="00402FC9">
        <w:rPr>
          <w:rFonts w:asciiTheme="majorHAnsi" w:hAnsiTheme="majorHAnsi" w:cs="Times New Roman"/>
          <w:b/>
          <w:i/>
          <w:sz w:val="24"/>
          <w:szCs w:val="24"/>
        </w:rPr>
        <w:t>Много висока степен на изпълнение  - оценка 5</w:t>
      </w:r>
    </w:p>
    <w:p w:rsidR="00090D80" w:rsidRPr="00C15DEB" w:rsidRDefault="00402FC9" w:rsidP="00A92D6A">
      <w:pPr>
        <w:spacing w:after="0" w:line="240" w:lineRule="auto"/>
        <w:jc w:val="both"/>
        <w:rPr>
          <w:rFonts w:asciiTheme="majorHAnsi" w:hAnsiTheme="majorHAnsi"/>
          <w:sz w:val="24"/>
          <w:szCs w:val="24"/>
        </w:rPr>
      </w:pPr>
      <w:r>
        <w:rPr>
          <w:rFonts w:asciiTheme="majorHAnsi" w:hAnsiTheme="majorHAnsi"/>
          <w:i/>
          <w:sz w:val="24"/>
          <w:szCs w:val="24"/>
          <w:lang w:val="en-US"/>
        </w:rPr>
        <w:tab/>
      </w:r>
      <w:r w:rsidR="00C15DEB">
        <w:rPr>
          <w:rFonts w:asciiTheme="majorHAnsi" w:hAnsiTheme="majorHAnsi"/>
          <w:sz w:val="24"/>
          <w:szCs w:val="24"/>
        </w:rPr>
        <w:t>Община Бяла Слатина е обезпечила достъпа на съответните служители до съответните публични регистри и бази данни, необходими за пълноценното осъществяване на работата им, в съответствие с редица от изискванията за модерно е-управление.</w:t>
      </w:r>
    </w:p>
    <w:p w:rsidR="00483D01" w:rsidRPr="00A762D5" w:rsidRDefault="00090D80" w:rsidP="00C10A37">
      <w:pPr>
        <w:pStyle w:val="a4"/>
        <w:numPr>
          <w:ilvl w:val="0"/>
          <w:numId w:val="55"/>
        </w:numPr>
        <w:spacing w:after="0" w:line="240" w:lineRule="auto"/>
        <w:jc w:val="both"/>
        <w:rPr>
          <w:rFonts w:asciiTheme="majorHAnsi" w:hAnsiTheme="majorHAnsi" w:cs="Times New Roman"/>
          <w:i/>
          <w:sz w:val="24"/>
          <w:szCs w:val="24"/>
        </w:rPr>
      </w:pPr>
      <w:r w:rsidRPr="00A762D5">
        <w:rPr>
          <w:rFonts w:asciiTheme="majorHAnsi" w:hAnsiTheme="majorHAnsi" w:cs="Times New Roman"/>
          <w:i/>
          <w:sz w:val="24"/>
          <w:szCs w:val="24"/>
        </w:rPr>
        <w:t>Относно създаването на електрон</w:t>
      </w:r>
      <w:r w:rsidR="00483D01" w:rsidRPr="00A762D5">
        <w:rPr>
          <w:rFonts w:asciiTheme="majorHAnsi" w:hAnsiTheme="majorHAnsi" w:cs="Times New Roman"/>
          <w:i/>
          <w:sz w:val="24"/>
          <w:szCs w:val="24"/>
        </w:rPr>
        <w:t xml:space="preserve">ен архив </w:t>
      </w:r>
    </w:p>
    <w:p w:rsidR="00483D01" w:rsidRPr="00A762D5" w:rsidRDefault="00090D80" w:rsidP="00A92D6A">
      <w:pPr>
        <w:pStyle w:val="a4"/>
        <w:spacing w:after="0" w:line="240" w:lineRule="auto"/>
        <w:jc w:val="both"/>
        <w:rPr>
          <w:rFonts w:asciiTheme="majorHAnsi" w:hAnsiTheme="majorHAnsi" w:cs="Times New Roman"/>
          <w:i/>
          <w:sz w:val="24"/>
          <w:szCs w:val="24"/>
        </w:rPr>
      </w:pPr>
      <w:r w:rsidRPr="00A762D5">
        <w:rPr>
          <w:rFonts w:asciiTheme="majorHAnsi" w:hAnsiTheme="majorHAnsi" w:cs="Times New Roman"/>
          <w:i/>
          <w:sz w:val="24"/>
          <w:szCs w:val="24"/>
        </w:rPr>
        <w:t xml:space="preserve"> </w:t>
      </w:r>
      <w:r w:rsidR="00483D01" w:rsidRPr="00A762D5">
        <w:rPr>
          <w:rFonts w:asciiTheme="majorHAnsi" w:hAnsiTheme="majorHAnsi" w:cs="Times New Roman"/>
          <w:i/>
          <w:sz w:val="24"/>
          <w:szCs w:val="24"/>
        </w:rPr>
        <w:t xml:space="preserve">Целева стойност на индикатора –  </w:t>
      </w:r>
      <w:r w:rsidR="00483D01" w:rsidRPr="00A762D5">
        <w:rPr>
          <w:rFonts w:asciiTheme="majorHAnsi" w:hAnsiTheme="majorHAnsi" w:cs="Times New Roman"/>
          <w:i/>
          <w:sz w:val="24"/>
          <w:szCs w:val="24"/>
          <w:lang w:val="en-US"/>
        </w:rPr>
        <w:t>1</w:t>
      </w:r>
      <w:r w:rsidR="00483D01" w:rsidRPr="00A762D5">
        <w:rPr>
          <w:rFonts w:asciiTheme="majorHAnsi" w:hAnsiTheme="majorHAnsi" w:cs="Times New Roman"/>
          <w:i/>
          <w:sz w:val="24"/>
          <w:szCs w:val="24"/>
        </w:rPr>
        <w:t xml:space="preserve"> бр. </w:t>
      </w:r>
    </w:p>
    <w:p w:rsidR="00483D01" w:rsidRPr="00A762D5" w:rsidRDefault="00483D01" w:rsidP="00A92D6A">
      <w:pPr>
        <w:pStyle w:val="a4"/>
        <w:spacing w:after="0" w:line="240" w:lineRule="auto"/>
        <w:jc w:val="both"/>
        <w:rPr>
          <w:rFonts w:asciiTheme="majorHAnsi" w:hAnsiTheme="majorHAnsi" w:cs="Times New Roman"/>
          <w:b/>
          <w:i/>
          <w:sz w:val="24"/>
          <w:szCs w:val="24"/>
        </w:rPr>
      </w:pPr>
      <w:r w:rsidRPr="00A762D5">
        <w:rPr>
          <w:rFonts w:asciiTheme="majorHAnsi" w:hAnsiTheme="majorHAnsi" w:cs="Times New Roman"/>
          <w:i/>
          <w:sz w:val="24"/>
          <w:szCs w:val="24"/>
        </w:rPr>
        <w:t xml:space="preserve">постигната стойност – </w:t>
      </w:r>
      <w:r w:rsidRPr="00A762D5">
        <w:rPr>
          <w:rFonts w:asciiTheme="majorHAnsi" w:hAnsiTheme="majorHAnsi" w:cs="Times New Roman"/>
          <w:i/>
          <w:sz w:val="24"/>
          <w:szCs w:val="24"/>
          <w:lang w:val="en-US"/>
        </w:rPr>
        <w:t xml:space="preserve">1 </w:t>
      </w:r>
      <w:r w:rsidRPr="00A762D5">
        <w:rPr>
          <w:rFonts w:asciiTheme="majorHAnsi" w:hAnsiTheme="majorHAnsi" w:cs="Times New Roman"/>
          <w:i/>
          <w:sz w:val="24"/>
          <w:szCs w:val="24"/>
        </w:rPr>
        <w:t xml:space="preserve">бр.  - </w:t>
      </w:r>
      <w:r w:rsidRPr="00A762D5">
        <w:rPr>
          <w:rFonts w:asciiTheme="majorHAnsi" w:hAnsiTheme="majorHAnsi" w:cs="Times New Roman"/>
          <w:b/>
          <w:i/>
          <w:sz w:val="24"/>
          <w:szCs w:val="24"/>
        </w:rPr>
        <w:t>Много висока степен на изпълнение  - оценка 5</w:t>
      </w:r>
    </w:p>
    <w:p w:rsidR="00CC6FB5" w:rsidRPr="00FC101B" w:rsidRDefault="00FC101B" w:rsidP="00A92D6A">
      <w:pPr>
        <w:spacing w:after="0" w:line="240" w:lineRule="auto"/>
        <w:jc w:val="both"/>
        <w:rPr>
          <w:rFonts w:asciiTheme="majorHAnsi" w:hAnsiTheme="majorHAnsi"/>
          <w:sz w:val="24"/>
          <w:szCs w:val="24"/>
        </w:rPr>
      </w:pPr>
      <w:r>
        <w:rPr>
          <w:rFonts w:asciiTheme="majorHAnsi" w:hAnsiTheme="majorHAnsi"/>
          <w:i/>
          <w:color w:val="FF0000"/>
          <w:sz w:val="24"/>
          <w:szCs w:val="24"/>
        </w:rPr>
        <w:tab/>
      </w:r>
      <w:r>
        <w:rPr>
          <w:rFonts w:asciiTheme="majorHAnsi" w:hAnsiTheme="majorHAnsi"/>
          <w:sz w:val="24"/>
          <w:szCs w:val="24"/>
        </w:rPr>
        <w:t>Община Бяла Слатина е предприела действия по пълна дигитализация и създаването на електронен архив на голяма част от документите на дирекциите, включени в структурата й, като е обезпечила процеса със съвре</w:t>
      </w:r>
      <w:r w:rsidR="00421AC7">
        <w:rPr>
          <w:rFonts w:asciiTheme="majorHAnsi" w:hAnsiTheme="majorHAnsi"/>
          <w:sz w:val="24"/>
          <w:szCs w:val="24"/>
        </w:rPr>
        <w:t xml:space="preserve">менна високоефективна апаратура, която ще облекчи времето за обслужването на гражданите и бизнеса, при </w:t>
      </w:r>
      <w:r>
        <w:rPr>
          <w:rFonts w:asciiTheme="majorHAnsi" w:hAnsiTheme="majorHAnsi"/>
          <w:sz w:val="24"/>
          <w:szCs w:val="24"/>
        </w:rPr>
        <w:t>предлагането на редица</w:t>
      </w:r>
      <w:r w:rsidR="00421AC7">
        <w:rPr>
          <w:rFonts w:asciiTheme="majorHAnsi" w:hAnsiTheme="majorHAnsi"/>
          <w:sz w:val="24"/>
          <w:szCs w:val="24"/>
        </w:rPr>
        <w:t xml:space="preserve"> административни и технически услуги.</w:t>
      </w:r>
      <w:r>
        <w:rPr>
          <w:rFonts w:asciiTheme="majorHAnsi" w:hAnsiTheme="majorHAnsi"/>
          <w:sz w:val="24"/>
          <w:szCs w:val="24"/>
        </w:rPr>
        <w:t xml:space="preserve"> </w:t>
      </w:r>
    </w:p>
    <w:p w:rsidR="00CC6FB5" w:rsidRPr="00A762D5" w:rsidRDefault="00483D01" w:rsidP="00C10A37">
      <w:pPr>
        <w:pStyle w:val="a4"/>
        <w:numPr>
          <w:ilvl w:val="0"/>
          <w:numId w:val="55"/>
        </w:numPr>
        <w:spacing w:after="0" w:line="240" w:lineRule="auto"/>
        <w:jc w:val="both"/>
        <w:rPr>
          <w:rFonts w:asciiTheme="majorHAnsi" w:hAnsiTheme="majorHAnsi"/>
          <w:i/>
          <w:sz w:val="24"/>
          <w:szCs w:val="24"/>
        </w:rPr>
      </w:pPr>
      <w:r w:rsidRPr="00A762D5">
        <w:rPr>
          <w:rFonts w:asciiTheme="majorHAnsi" w:hAnsiTheme="majorHAnsi" w:cs="Arial"/>
          <w:i/>
          <w:sz w:val="24"/>
          <w:szCs w:val="24"/>
        </w:rPr>
        <w:t>Създадена база данни и осигурен достъп до информация (получена с финансиране от държавния бюджет или ЕС)</w:t>
      </w:r>
    </w:p>
    <w:p w:rsidR="00483D01" w:rsidRPr="00A762D5" w:rsidRDefault="00483D01" w:rsidP="00A92D6A">
      <w:pPr>
        <w:pStyle w:val="a4"/>
        <w:spacing w:after="0" w:line="240" w:lineRule="auto"/>
        <w:jc w:val="both"/>
        <w:rPr>
          <w:rFonts w:asciiTheme="majorHAnsi" w:hAnsiTheme="majorHAnsi" w:cs="Times New Roman"/>
          <w:i/>
          <w:sz w:val="24"/>
          <w:szCs w:val="24"/>
        </w:rPr>
      </w:pPr>
      <w:r w:rsidRPr="00A762D5">
        <w:rPr>
          <w:rFonts w:asciiTheme="majorHAnsi" w:hAnsiTheme="majorHAnsi" w:cs="Times New Roman"/>
          <w:i/>
          <w:sz w:val="24"/>
          <w:szCs w:val="24"/>
        </w:rPr>
        <w:t xml:space="preserve">Целева стойност на индикатора –  </w:t>
      </w:r>
      <w:r w:rsidRPr="00A762D5">
        <w:rPr>
          <w:rFonts w:asciiTheme="majorHAnsi" w:hAnsiTheme="majorHAnsi" w:cs="Times New Roman"/>
          <w:i/>
          <w:sz w:val="24"/>
          <w:szCs w:val="24"/>
          <w:lang w:val="en-US"/>
        </w:rPr>
        <w:t>1</w:t>
      </w:r>
      <w:r w:rsidRPr="00A762D5">
        <w:rPr>
          <w:rFonts w:asciiTheme="majorHAnsi" w:hAnsiTheme="majorHAnsi" w:cs="Times New Roman"/>
          <w:i/>
          <w:sz w:val="24"/>
          <w:szCs w:val="24"/>
        </w:rPr>
        <w:t xml:space="preserve"> бр. </w:t>
      </w:r>
    </w:p>
    <w:p w:rsidR="00483D01" w:rsidRPr="00A762D5" w:rsidRDefault="00483D01" w:rsidP="00A92D6A">
      <w:pPr>
        <w:pStyle w:val="a4"/>
        <w:spacing w:after="0" w:line="240" w:lineRule="auto"/>
        <w:jc w:val="both"/>
        <w:rPr>
          <w:rFonts w:asciiTheme="majorHAnsi" w:hAnsiTheme="majorHAnsi" w:cs="Times New Roman"/>
          <w:b/>
          <w:i/>
          <w:sz w:val="24"/>
          <w:szCs w:val="24"/>
        </w:rPr>
      </w:pPr>
      <w:r w:rsidRPr="00A762D5">
        <w:rPr>
          <w:rFonts w:asciiTheme="majorHAnsi" w:hAnsiTheme="majorHAnsi" w:cs="Times New Roman"/>
          <w:i/>
          <w:sz w:val="24"/>
          <w:szCs w:val="24"/>
        </w:rPr>
        <w:t xml:space="preserve">постигната стойност – </w:t>
      </w:r>
      <w:r w:rsidRPr="00A762D5">
        <w:rPr>
          <w:rFonts w:asciiTheme="majorHAnsi" w:hAnsiTheme="majorHAnsi" w:cs="Times New Roman"/>
          <w:i/>
          <w:sz w:val="24"/>
          <w:szCs w:val="24"/>
          <w:lang w:val="en-US"/>
        </w:rPr>
        <w:t xml:space="preserve">1 </w:t>
      </w:r>
      <w:r w:rsidRPr="00A762D5">
        <w:rPr>
          <w:rFonts w:asciiTheme="majorHAnsi" w:hAnsiTheme="majorHAnsi" w:cs="Times New Roman"/>
          <w:i/>
          <w:sz w:val="24"/>
          <w:szCs w:val="24"/>
        </w:rPr>
        <w:t xml:space="preserve">бр.  - </w:t>
      </w:r>
      <w:r w:rsidRPr="00A762D5">
        <w:rPr>
          <w:rFonts w:asciiTheme="majorHAnsi" w:hAnsiTheme="majorHAnsi" w:cs="Times New Roman"/>
          <w:b/>
          <w:i/>
          <w:sz w:val="24"/>
          <w:szCs w:val="24"/>
        </w:rPr>
        <w:t>Много висока степен на изпълнение  - оценка 5</w:t>
      </w:r>
    </w:p>
    <w:p w:rsidR="00A762D5" w:rsidRPr="00C15DEB" w:rsidRDefault="00A762D5" w:rsidP="00A92D6A">
      <w:pPr>
        <w:spacing w:after="0" w:line="240" w:lineRule="auto"/>
        <w:ind w:firstLine="567"/>
        <w:jc w:val="both"/>
        <w:rPr>
          <w:rFonts w:asciiTheme="majorHAnsi" w:hAnsiTheme="majorHAnsi"/>
          <w:sz w:val="24"/>
          <w:szCs w:val="24"/>
        </w:rPr>
      </w:pPr>
      <w:r>
        <w:rPr>
          <w:rFonts w:asciiTheme="majorHAnsi" w:hAnsiTheme="majorHAnsi"/>
          <w:sz w:val="24"/>
          <w:szCs w:val="24"/>
        </w:rPr>
        <w:t>Община Бяла Слатина е обезпечила достъпа на съответните служители до съответните публични регистри и бази данни, необходими за пълноценното осъществяване на работата им, в съответствие с редица от изискванията за модерно е-управление.</w:t>
      </w:r>
    </w:p>
    <w:p w:rsidR="00483D01" w:rsidRPr="00483D01" w:rsidRDefault="00483D01" w:rsidP="00A92D6A">
      <w:pPr>
        <w:spacing w:after="0" w:line="240" w:lineRule="auto"/>
        <w:jc w:val="both"/>
        <w:rPr>
          <w:rFonts w:asciiTheme="majorHAnsi" w:hAnsiTheme="majorHAnsi"/>
          <w:i/>
          <w:color w:val="FF0000"/>
          <w:sz w:val="24"/>
          <w:szCs w:val="24"/>
        </w:rPr>
      </w:pPr>
    </w:p>
    <w:p w:rsidR="00CC6FB5" w:rsidRDefault="00CC6FB5" w:rsidP="00A92D6A">
      <w:pPr>
        <w:spacing w:after="0" w:line="240" w:lineRule="auto"/>
        <w:jc w:val="both"/>
        <w:rPr>
          <w:i/>
          <w:sz w:val="24"/>
          <w:szCs w:val="24"/>
        </w:rPr>
      </w:pPr>
    </w:p>
    <w:p w:rsidR="00CC6FB5" w:rsidRDefault="00316073" w:rsidP="00A92D6A">
      <w:pPr>
        <w:spacing w:after="0" w:line="240" w:lineRule="auto"/>
        <w:ind w:firstLine="567"/>
        <w:jc w:val="both"/>
        <w:rPr>
          <w:rFonts w:asciiTheme="majorHAnsi" w:hAnsiTheme="majorHAnsi" w:cs="Times New Roman"/>
          <w:b/>
          <w:i/>
          <w:sz w:val="24"/>
          <w:szCs w:val="24"/>
        </w:rPr>
      </w:pPr>
      <w:r w:rsidRPr="00316073">
        <w:rPr>
          <w:rFonts w:asciiTheme="majorHAnsi" w:hAnsiTheme="majorHAnsi" w:cs="Times New Roman"/>
          <w:i/>
          <w:sz w:val="24"/>
          <w:szCs w:val="24"/>
        </w:rPr>
        <w:t>Изпълнението на индикаторите</w:t>
      </w:r>
      <w:r w:rsidRPr="00316073">
        <w:rPr>
          <w:rFonts w:asciiTheme="majorHAnsi" w:hAnsiTheme="majorHAnsi" w:cs="Times New Roman"/>
          <w:b/>
          <w:i/>
          <w:sz w:val="24"/>
          <w:szCs w:val="24"/>
        </w:rPr>
        <w:t xml:space="preserve"> по Мярка </w:t>
      </w:r>
      <w:r w:rsidR="001A3423" w:rsidRPr="00316073">
        <w:rPr>
          <w:rFonts w:asciiTheme="majorHAnsi" w:hAnsiTheme="majorHAnsi" w:cs="Times New Roman"/>
          <w:b/>
          <w:i/>
          <w:sz w:val="24"/>
          <w:szCs w:val="24"/>
        </w:rPr>
        <w:t xml:space="preserve"> 2.4.2.1. Повишаване знанията, уменията и компетентността на служителите в администрацията</w:t>
      </w:r>
    </w:p>
    <w:p w:rsidR="00316073" w:rsidRPr="007B18A8" w:rsidRDefault="00316073" w:rsidP="00C10A37">
      <w:pPr>
        <w:pStyle w:val="a4"/>
        <w:numPr>
          <w:ilvl w:val="0"/>
          <w:numId w:val="56"/>
        </w:numPr>
        <w:spacing w:after="0" w:line="240" w:lineRule="auto"/>
        <w:jc w:val="both"/>
        <w:rPr>
          <w:rFonts w:asciiTheme="majorHAnsi" w:hAnsiTheme="majorHAnsi" w:cs="Times New Roman"/>
          <w:szCs w:val="24"/>
        </w:rPr>
      </w:pPr>
      <w:r w:rsidRPr="007B18A8">
        <w:rPr>
          <w:rFonts w:asciiTheme="majorHAnsi" w:hAnsiTheme="majorHAnsi" w:cs="Times New Roman"/>
          <w:i/>
          <w:sz w:val="24"/>
          <w:szCs w:val="24"/>
        </w:rPr>
        <w:t>Брой служители от общинската администрация, преминали обучение за по-добро у</w:t>
      </w:r>
      <w:r w:rsidR="00824DB2" w:rsidRPr="007B18A8">
        <w:rPr>
          <w:rFonts w:asciiTheme="majorHAnsi" w:hAnsiTheme="majorHAnsi" w:cs="Times New Roman"/>
          <w:i/>
          <w:sz w:val="24"/>
          <w:szCs w:val="24"/>
        </w:rPr>
        <w:t>правление на програми и проекти</w:t>
      </w:r>
      <w:r w:rsidRPr="007B18A8">
        <w:rPr>
          <w:rFonts w:asciiTheme="majorHAnsi" w:hAnsiTheme="majorHAnsi" w:cs="Times New Roman"/>
          <w:i/>
          <w:sz w:val="24"/>
          <w:szCs w:val="24"/>
        </w:rPr>
        <w:t xml:space="preserve"> </w:t>
      </w:r>
    </w:p>
    <w:p w:rsidR="00824DB2" w:rsidRPr="007B18A8" w:rsidRDefault="00824DB2" w:rsidP="00A92D6A">
      <w:pPr>
        <w:pStyle w:val="a4"/>
        <w:spacing w:after="0" w:line="240" w:lineRule="auto"/>
        <w:jc w:val="both"/>
        <w:rPr>
          <w:rFonts w:asciiTheme="majorHAnsi" w:hAnsiTheme="majorHAnsi" w:cs="Times New Roman"/>
          <w:i/>
          <w:sz w:val="24"/>
          <w:szCs w:val="24"/>
        </w:rPr>
      </w:pPr>
      <w:r w:rsidRPr="007B18A8">
        <w:rPr>
          <w:rFonts w:asciiTheme="majorHAnsi" w:hAnsiTheme="majorHAnsi" w:cs="Times New Roman"/>
          <w:i/>
          <w:sz w:val="24"/>
          <w:szCs w:val="24"/>
        </w:rPr>
        <w:t xml:space="preserve">Целева стойност на индикатора –  </w:t>
      </w:r>
      <w:r w:rsidR="005C148E" w:rsidRPr="007B18A8">
        <w:rPr>
          <w:rFonts w:asciiTheme="majorHAnsi" w:hAnsiTheme="majorHAnsi" w:cs="Times New Roman"/>
          <w:i/>
          <w:sz w:val="24"/>
          <w:szCs w:val="24"/>
        </w:rPr>
        <w:t>48</w:t>
      </w:r>
      <w:r w:rsidRPr="007B18A8">
        <w:rPr>
          <w:rFonts w:asciiTheme="majorHAnsi" w:hAnsiTheme="majorHAnsi" w:cs="Times New Roman"/>
          <w:i/>
          <w:sz w:val="24"/>
          <w:szCs w:val="24"/>
        </w:rPr>
        <w:t xml:space="preserve"> бр. </w:t>
      </w:r>
    </w:p>
    <w:p w:rsidR="00824DB2" w:rsidRPr="007B18A8" w:rsidRDefault="00824DB2" w:rsidP="00A92D6A">
      <w:pPr>
        <w:pStyle w:val="a4"/>
        <w:spacing w:after="0" w:line="240" w:lineRule="auto"/>
        <w:jc w:val="both"/>
        <w:rPr>
          <w:rFonts w:asciiTheme="majorHAnsi" w:hAnsiTheme="majorHAnsi" w:cs="Times New Roman"/>
          <w:b/>
          <w:i/>
          <w:sz w:val="24"/>
          <w:szCs w:val="24"/>
        </w:rPr>
      </w:pPr>
      <w:r w:rsidRPr="007B18A8">
        <w:rPr>
          <w:rFonts w:asciiTheme="majorHAnsi" w:hAnsiTheme="majorHAnsi" w:cs="Times New Roman"/>
          <w:i/>
          <w:sz w:val="24"/>
          <w:szCs w:val="24"/>
        </w:rPr>
        <w:t xml:space="preserve">постигната стойност – 28 </w:t>
      </w:r>
      <w:r w:rsidRPr="007B18A8">
        <w:rPr>
          <w:rFonts w:asciiTheme="majorHAnsi" w:hAnsiTheme="majorHAnsi" w:cs="Times New Roman"/>
          <w:i/>
          <w:sz w:val="24"/>
          <w:szCs w:val="24"/>
          <w:lang w:val="en-US"/>
        </w:rPr>
        <w:t xml:space="preserve"> </w:t>
      </w:r>
      <w:r w:rsidRPr="007B18A8">
        <w:rPr>
          <w:rFonts w:asciiTheme="majorHAnsi" w:hAnsiTheme="majorHAnsi" w:cs="Times New Roman"/>
          <w:i/>
          <w:sz w:val="24"/>
          <w:szCs w:val="24"/>
        </w:rPr>
        <w:t xml:space="preserve">бр.  – </w:t>
      </w:r>
      <w:r w:rsidRPr="007B18A8">
        <w:rPr>
          <w:rFonts w:asciiTheme="majorHAnsi" w:hAnsiTheme="majorHAnsi" w:cs="Times New Roman"/>
          <w:b/>
          <w:i/>
          <w:sz w:val="24"/>
          <w:szCs w:val="24"/>
        </w:rPr>
        <w:t>Умерена  степен на изпълнение  - оценка 3</w:t>
      </w:r>
    </w:p>
    <w:p w:rsidR="00A66627" w:rsidRPr="007B18A8" w:rsidRDefault="00316073" w:rsidP="00A92D6A">
      <w:pPr>
        <w:spacing w:after="0" w:line="240" w:lineRule="auto"/>
        <w:ind w:firstLine="567"/>
        <w:jc w:val="both"/>
        <w:rPr>
          <w:rFonts w:asciiTheme="majorHAnsi" w:eastAsia="Calibri" w:hAnsiTheme="majorHAnsi"/>
          <w:sz w:val="24"/>
          <w:szCs w:val="24"/>
        </w:rPr>
      </w:pPr>
      <w:r w:rsidRPr="007B18A8">
        <w:rPr>
          <w:rFonts w:asciiTheme="majorHAnsi" w:hAnsiTheme="majorHAnsi" w:cs="Times New Roman"/>
          <w:sz w:val="24"/>
          <w:szCs w:val="24"/>
        </w:rPr>
        <w:t>За периода на оценка  по различни проекти</w:t>
      </w:r>
      <w:r w:rsidR="007B18A8" w:rsidRPr="007B18A8">
        <w:rPr>
          <w:rFonts w:asciiTheme="majorHAnsi" w:hAnsiTheme="majorHAnsi" w:cs="Times New Roman"/>
          <w:sz w:val="24"/>
          <w:szCs w:val="24"/>
        </w:rPr>
        <w:t>,</w:t>
      </w:r>
      <w:r w:rsidR="00A66627" w:rsidRPr="007B18A8">
        <w:rPr>
          <w:rFonts w:asciiTheme="majorHAnsi" w:hAnsiTheme="majorHAnsi" w:cs="Times New Roman"/>
          <w:sz w:val="24"/>
          <w:szCs w:val="24"/>
        </w:rPr>
        <w:t xml:space="preserve"> финансирани по ОПАК </w:t>
      </w:r>
      <w:r w:rsidRPr="007B18A8">
        <w:rPr>
          <w:rFonts w:asciiTheme="majorHAnsi" w:hAnsiTheme="majorHAnsi" w:cs="Times New Roman"/>
          <w:sz w:val="24"/>
          <w:szCs w:val="24"/>
        </w:rPr>
        <w:t>, семинари, инфодни и др.</w:t>
      </w:r>
      <w:r w:rsidR="007B18A8" w:rsidRPr="007B18A8">
        <w:rPr>
          <w:rFonts w:asciiTheme="majorHAnsi" w:hAnsiTheme="majorHAnsi" w:cs="Times New Roman"/>
          <w:sz w:val="24"/>
          <w:szCs w:val="24"/>
        </w:rPr>
        <w:t xml:space="preserve">, традиционните ежегодни срещи, организирани от НСОРБ за общинските служители, работещи в сферата на проектното финансиране, като и чрез участие в работатата на постоянната комисия по регионално развитие и еврофондове, </w:t>
      </w:r>
      <w:r w:rsidRPr="007B18A8">
        <w:rPr>
          <w:rFonts w:asciiTheme="majorHAnsi" w:hAnsiTheme="majorHAnsi" w:cs="Times New Roman"/>
          <w:sz w:val="24"/>
          <w:szCs w:val="24"/>
        </w:rPr>
        <w:t xml:space="preserve">общо 28 служители от </w:t>
      </w:r>
      <w:r w:rsidR="00824DB2" w:rsidRPr="007B18A8">
        <w:rPr>
          <w:rFonts w:asciiTheme="majorHAnsi" w:hAnsiTheme="majorHAnsi" w:cs="Times New Roman"/>
          <w:sz w:val="24"/>
          <w:szCs w:val="24"/>
        </w:rPr>
        <w:t xml:space="preserve">Общинска администрация </w:t>
      </w:r>
      <w:r w:rsidRPr="007B18A8">
        <w:rPr>
          <w:rFonts w:asciiTheme="majorHAnsi" w:hAnsiTheme="majorHAnsi" w:cs="Times New Roman"/>
          <w:sz w:val="24"/>
          <w:szCs w:val="24"/>
        </w:rPr>
        <w:t xml:space="preserve"> Бяла Слатина са преминали обучения за по-добро управление на програми и проекти. Индикаторът е изпълнен на 58% </w:t>
      </w:r>
      <w:r w:rsidR="007B18A8" w:rsidRPr="007B18A8">
        <w:rPr>
          <w:rFonts w:asciiTheme="majorHAnsi" w:hAnsiTheme="majorHAnsi" w:cs="Times New Roman"/>
          <w:sz w:val="24"/>
          <w:szCs w:val="24"/>
        </w:rPr>
        <w:t xml:space="preserve"> </w:t>
      </w:r>
      <w:r w:rsidR="00A66627" w:rsidRPr="007B18A8">
        <w:rPr>
          <w:rFonts w:asciiTheme="majorHAnsi" w:hAnsiTheme="majorHAnsi" w:cs="Times New Roman"/>
          <w:sz w:val="24"/>
          <w:szCs w:val="24"/>
        </w:rPr>
        <w:t xml:space="preserve">Проектите са </w:t>
      </w:r>
      <w:r w:rsidR="00A66627" w:rsidRPr="007B18A8">
        <w:rPr>
          <w:rFonts w:asciiTheme="majorHAnsi" w:hAnsiTheme="majorHAnsi"/>
          <w:sz w:val="24"/>
          <w:szCs w:val="24"/>
        </w:rPr>
        <w:t>подробно описани в Приложения  Таблиц</w:t>
      </w:r>
      <w:r w:rsidR="00D271B9" w:rsidRPr="007B18A8">
        <w:rPr>
          <w:rFonts w:asciiTheme="majorHAnsi" w:hAnsiTheme="majorHAnsi"/>
          <w:sz w:val="24"/>
          <w:szCs w:val="24"/>
        </w:rPr>
        <w:t>а</w:t>
      </w:r>
      <w:r w:rsidR="00A66627" w:rsidRPr="007B18A8">
        <w:rPr>
          <w:rFonts w:asciiTheme="majorHAnsi" w:hAnsiTheme="majorHAnsi"/>
          <w:sz w:val="24"/>
          <w:szCs w:val="24"/>
        </w:rPr>
        <w:t xml:space="preserve">  1</w:t>
      </w:r>
      <w:r w:rsidR="007B18A8">
        <w:rPr>
          <w:rFonts w:asciiTheme="majorHAnsi" w:hAnsiTheme="majorHAnsi"/>
          <w:sz w:val="24"/>
          <w:szCs w:val="24"/>
        </w:rPr>
        <w:t>.</w:t>
      </w:r>
      <w:r w:rsidR="00A66627" w:rsidRPr="007B18A8">
        <w:rPr>
          <w:rFonts w:asciiTheme="majorHAnsi" w:hAnsiTheme="majorHAnsi"/>
          <w:sz w:val="24"/>
          <w:szCs w:val="24"/>
        </w:rPr>
        <w:t xml:space="preserve">  </w:t>
      </w:r>
    </w:p>
    <w:p w:rsidR="00824DB2" w:rsidRPr="005C148E" w:rsidRDefault="00316073" w:rsidP="00C10A37">
      <w:pPr>
        <w:pStyle w:val="a4"/>
        <w:numPr>
          <w:ilvl w:val="0"/>
          <w:numId w:val="56"/>
        </w:numPr>
        <w:spacing w:after="0" w:line="240" w:lineRule="auto"/>
        <w:jc w:val="both"/>
        <w:rPr>
          <w:rFonts w:asciiTheme="majorHAnsi" w:hAnsiTheme="majorHAnsi" w:cs="Times New Roman"/>
          <w:i/>
          <w:szCs w:val="24"/>
        </w:rPr>
      </w:pPr>
      <w:r w:rsidRPr="005C148E">
        <w:rPr>
          <w:rFonts w:asciiTheme="majorHAnsi" w:hAnsiTheme="majorHAnsi" w:cs="Times New Roman"/>
          <w:i/>
          <w:szCs w:val="24"/>
        </w:rPr>
        <w:t xml:space="preserve">Брой служители от общинската администрация, преминали обучение за изграждане на капацитет за по-добро планиране на общински политики и стратегии и финансовото им управление  </w:t>
      </w:r>
    </w:p>
    <w:p w:rsidR="00343C21" w:rsidRPr="00343C21" w:rsidRDefault="00824DB2" w:rsidP="00A92D6A">
      <w:pPr>
        <w:spacing w:after="0" w:line="240" w:lineRule="auto"/>
        <w:ind w:left="513" w:firstLine="207"/>
        <w:jc w:val="both"/>
        <w:rPr>
          <w:rFonts w:asciiTheme="majorHAnsi" w:hAnsiTheme="majorHAnsi" w:cs="Times New Roman"/>
          <w:i/>
          <w:sz w:val="24"/>
          <w:szCs w:val="24"/>
        </w:rPr>
      </w:pPr>
      <w:r w:rsidRPr="00343C21">
        <w:rPr>
          <w:rFonts w:asciiTheme="majorHAnsi" w:hAnsiTheme="majorHAnsi" w:cs="Times New Roman"/>
          <w:i/>
          <w:sz w:val="24"/>
          <w:szCs w:val="24"/>
        </w:rPr>
        <w:t xml:space="preserve">Целева стойност на индикатора – </w:t>
      </w:r>
      <w:r w:rsidR="005C148E" w:rsidRPr="00343C21">
        <w:rPr>
          <w:rFonts w:asciiTheme="majorHAnsi" w:hAnsiTheme="majorHAnsi" w:cs="Times New Roman"/>
          <w:i/>
          <w:sz w:val="24"/>
          <w:szCs w:val="24"/>
        </w:rPr>
        <w:t>30</w:t>
      </w:r>
      <w:r w:rsidRPr="00343C21">
        <w:rPr>
          <w:rFonts w:asciiTheme="majorHAnsi" w:hAnsiTheme="majorHAnsi" w:cs="Times New Roman"/>
          <w:i/>
          <w:sz w:val="24"/>
          <w:szCs w:val="24"/>
        </w:rPr>
        <w:t xml:space="preserve">бр. </w:t>
      </w:r>
    </w:p>
    <w:p w:rsidR="00824DB2" w:rsidRPr="00343C21" w:rsidRDefault="00824DB2" w:rsidP="00A92D6A">
      <w:pPr>
        <w:spacing w:after="0" w:line="240" w:lineRule="auto"/>
        <w:ind w:left="513" w:firstLine="207"/>
        <w:jc w:val="both"/>
        <w:rPr>
          <w:rFonts w:asciiTheme="majorHAnsi" w:hAnsiTheme="majorHAnsi" w:cs="Times New Roman"/>
          <w:b/>
          <w:i/>
          <w:sz w:val="24"/>
          <w:szCs w:val="24"/>
        </w:rPr>
      </w:pPr>
      <w:r w:rsidRPr="00343C21">
        <w:rPr>
          <w:rFonts w:asciiTheme="majorHAnsi" w:hAnsiTheme="majorHAnsi" w:cs="Times New Roman"/>
          <w:i/>
          <w:sz w:val="24"/>
          <w:szCs w:val="24"/>
        </w:rPr>
        <w:t xml:space="preserve">постигната стойност – </w:t>
      </w:r>
      <w:r w:rsidR="005C148E" w:rsidRPr="00343C21">
        <w:rPr>
          <w:rFonts w:asciiTheme="majorHAnsi" w:hAnsiTheme="majorHAnsi" w:cs="Times New Roman"/>
          <w:i/>
          <w:sz w:val="24"/>
          <w:szCs w:val="24"/>
        </w:rPr>
        <w:t xml:space="preserve">93 </w:t>
      </w:r>
      <w:r w:rsidRPr="00343C21">
        <w:rPr>
          <w:rFonts w:asciiTheme="majorHAnsi" w:hAnsiTheme="majorHAnsi" w:cs="Times New Roman"/>
          <w:i/>
          <w:sz w:val="24"/>
          <w:szCs w:val="24"/>
        </w:rPr>
        <w:t xml:space="preserve">бр.  - </w:t>
      </w:r>
      <w:r w:rsidRPr="00343C21">
        <w:rPr>
          <w:rFonts w:asciiTheme="majorHAnsi" w:hAnsiTheme="majorHAnsi" w:cs="Times New Roman"/>
          <w:b/>
          <w:i/>
          <w:sz w:val="24"/>
          <w:szCs w:val="24"/>
        </w:rPr>
        <w:t>Много висока степен на изпълнение  - оценка 5</w:t>
      </w:r>
    </w:p>
    <w:p w:rsidR="00824DB2" w:rsidRPr="00343C21" w:rsidRDefault="005C148E" w:rsidP="00A92D6A">
      <w:pPr>
        <w:spacing w:after="0" w:line="240" w:lineRule="auto"/>
        <w:ind w:firstLine="567"/>
        <w:jc w:val="both"/>
        <w:rPr>
          <w:rFonts w:asciiTheme="majorHAnsi" w:eastAsia="Calibri" w:hAnsiTheme="majorHAnsi"/>
          <w:sz w:val="24"/>
          <w:szCs w:val="24"/>
        </w:rPr>
      </w:pPr>
      <w:r w:rsidRPr="00343C21">
        <w:rPr>
          <w:rFonts w:asciiTheme="majorHAnsi" w:hAnsiTheme="majorHAnsi" w:cs="Times New Roman"/>
          <w:sz w:val="24"/>
          <w:szCs w:val="24"/>
        </w:rPr>
        <w:t xml:space="preserve">За периода на оценка  </w:t>
      </w:r>
      <w:r w:rsidR="00F20F48" w:rsidRPr="00343C21">
        <w:rPr>
          <w:rFonts w:asciiTheme="majorHAnsi" w:hAnsiTheme="majorHAnsi" w:cs="Times New Roman"/>
          <w:sz w:val="24"/>
          <w:szCs w:val="24"/>
        </w:rPr>
        <w:t xml:space="preserve">в </w:t>
      </w:r>
      <w:r w:rsidRPr="00343C21">
        <w:rPr>
          <w:rFonts w:asciiTheme="majorHAnsi" w:hAnsiTheme="majorHAnsi" w:cs="Times New Roman"/>
          <w:sz w:val="24"/>
          <w:szCs w:val="24"/>
        </w:rPr>
        <w:t xml:space="preserve"> различни проекти</w:t>
      </w:r>
      <w:r w:rsidR="00F20F48" w:rsidRPr="00343C21">
        <w:rPr>
          <w:rFonts w:asciiTheme="majorHAnsi" w:hAnsiTheme="majorHAnsi" w:cs="Times New Roman"/>
          <w:sz w:val="24"/>
          <w:szCs w:val="24"/>
        </w:rPr>
        <w:t xml:space="preserve"> по ОПАК </w:t>
      </w:r>
      <w:r w:rsidRPr="00343C21">
        <w:rPr>
          <w:rFonts w:asciiTheme="majorHAnsi" w:hAnsiTheme="majorHAnsi" w:cs="Times New Roman"/>
          <w:sz w:val="24"/>
          <w:szCs w:val="24"/>
        </w:rPr>
        <w:t xml:space="preserve">, семинари, инфодни и др. </w:t>
      </w:r>
      <w:r w:rsidR="001361FE" w:rsidRPr="00343C21">
        <w:rPr>
          <w:rFonts w:asciiTheme="majorHAnsi" w:hAnsiTheme="majorHAnsi" w:cs="Times New Roman"/>
          <w:sz w:val="24"/>
          <w:szCs w:val="24"/>
        </w:rPr>
        <w:t xml:space="preserve">общо 93 </w:t>
      </w:r>
      <w:r w:rsidRPr="00343C21">
        <w:rPr>
          <w:rFonts w:asciiTheme="majorHAnsi" w:hAnsiTheme="majorHAnsi" w:cs="Times New Roman"/>
          <w:sz w:val="24"/>
          <w:szCs w:val="24"/>
        </w:rPr>
        <w:t xml:space="preserve"> служители от Общинска администрация  Бяла Слатина са преминали обучения </w:t>
      </w:r>
      <w:r w:rsidR="001361FE" w:rsidRPr="00343C21">
        <w:rPr>
          <w:rFonts w:asciiTheme="majorHAnsi" w:hAnsiTheme="majorHAnsi" w:cs="Times New Roman"/>
          <w:sz w:val="24"/>
          <w:szCs w:val="24"/>
        </w:rPr>
        <w:t>за изграждане на капацитет за по-добро планиране на общински политики и стратегии и финансовото им управление</w:t>
      </w:r>
      <w:r w:rsidR="00343C21">
        <w:rPr>
          <w:rFonts w:asciiTheme="majorHAnsi" w:hAnsiTheme="majorHAnsi" w:cs="Times New Roman"/>
          <w:sz w:val="24"/>
          <w:szCs w:val="24"/>
        </w:rPr>
        <w:t>.</w:t>
      </w:r>
      <w:r w:rsidR="00A66627" w:rsidRPr="00343C21">
        <w:rPr>
          <w:rFonts w:asciiTheme="majorHAnsi" w:hAnsiTheme="majorHAnsi"/>
          <w:sz w:val="24"/>
          <w:szCs w:val="24"/>
        </w:rPr>
        <w:t xml:space="preserve"> Проектите са подробно описани в Приложения  Таблиц</w:t>
      </w:r>
      <w:r w:rsidR="00343C21">
        <w:rPr>
          <w:rFonts w:asciiTheme="majorHAnsi" w:hAnsiTheme="majorHAnsi"/>
          <w:sz w:val="24"/>
          <w:szCs w:val="24"/>
        </w:rPr>
        <w:t>а</w:t>
      </w:r>
      <w:r w:rsidR="00A66627" w:rsidRPr="00343C21">
        <w:rPr>
          <w:rFonts w:asciiTheme="majorHAnsi" w:hAnsiTheme="majorHAnsi"/>
          <w:sz w:val="24"/>
          <w:szCs w:val="24"/>
        </w:rPr>
        <w:t xml:space="preserve">  1</w:t>
      </w:r>
      <w:r w:rsidR="00AB0A5F" w:rsidRPr="00343C21">
        <w:rPr>
          <w:rFonts w:asciiTheme="majorHAnsi" w:hAnsiTheme="majorHAnsi"/>
          <w:sz w:val="24"/>
          <w:szCs w:val="24"/>
        </w:rPr>
        <w:t>.</w:t>
      </w:r>
    </w:p>
    <w:p w:rsidR="005C148E" w:rsidRPr="00D503C8" w:rsidRDefault="00316073" w:rsidP="00C10A37">
      <w:pPr>
        <w:pStyle w:val="a4"/>
        <w:numPr>
          <w:ilvl w:val="0"/>
          <w:numId w:val="56"/>
        </w:numPr>
        <w:spacing w:after="0" w:line="240" w:lineRule="auto"/>
        <w:jc w:val="both"/>
        <w:rPr>
          <w:rFonts w:asciiTheme="majorHAnsi" w:hAnsiTheme="majorHAnsi"/>
          <w:i/>
          <w:sz w:val="24"/>
          <w:szCs w:val="24"/>
        </w:rPr>
      </w:pPr>
      <w:r w:rsidRPr="00D503C8">
        <w:rPr>
          <w:rFonts w:asciiTheme="majorHAnsi" w:hAnsiTheme="majorHAnsi"/>
          <w:i/>
          <w:sz w:val="24"/>
          <w:szCs w:val="24"/>
        </w:rPr>
        <w:t xml:space="preserve">Общинските служители, преминали обучения за повишаване на компетенциите, във връзка с изпълнение на служебните им задължения, </w:t>
      </w:r>
    </w:p>
    <w:p w:rsidR="005C148E" w:rsidRPr="00D503C8" w:rsidRDefault="005C148E" w:rsidP="00A92D6A">
      <w:pPr>
        <w:pStyle w:val="a4"/>
        <w:spacing w:after="0" w:line="240" w:lineRule="auto"/>
        <w:jc w:val="both"/>
        <w:rPr>
          <w:rFonts w:asciiTheme="majorHAnsi" w:hAnsiTheme="majorHAnsi" w:cs="Times New Roman"/>
          <w:i/>
          <w:sz w:val="24"/>
          <w:szCs w:val="24"/>
        </w:rPr>
      </w:pPr>
      <w:r w:rsidRPr="00D503C8">
        <w:rPr>
          <w:rFonts w:asciiTheme="majorHAnsi" w:hAnsiTheme="majorHAnsi" w:cs="Times New Roman"/>
          <w:i/>
          <w:sz w:val="24"/>
          <w:szCs w:val="24"/>
        </w:rPr>
        <w:t xml:space="preserve">Целева стойност на индикатора –  90 бр. </w:t>
      </w:r>
    </w:p>
    <w:p w:rsidR="005C148E" w:rsidRPr="00D503C8" w:rsidRDefault="005C148E" w:rsidP="00A92D6A">
      <w:pPr>
        <w:pStyle w:val="a4"/>
        <w:spacing w:after="0" w:line="240" w:lineRule="auto"/>
        <w:jc w:val="both"/>
        <w:rPr>
          <w:rFonts w:asciiTheme="majorHAnsi" w:hAnsiTheme="majorHAnsi" w:cs="Times New Roman"/>
          <w:b/>
          <w:i/>
          <w:sz w:val="24"/>
          <w:szCs w:val="24"/>
        </w:rPr>
      </w:pPr>
      <w:r w:rsidRPr="00D503C8">
        <w:rPr>
          <w:rFonts w:asciiTheme="majorHAnsi" w:hAnsiTheme="majorHAnsi" w:cs="Times New Roman"/>
          <w:i/>
          <w:sz w:val="24"/>
          <w:szCs w:val="24"/>
        </w:rPr>
        <w:t xml:space="preserve">постигната стойност – </w:t>
      </w:r>
      <w:r w:rsidR="001361FE" w:rsidRPr="00D503C8">
        <w:rPr>
          <w:rFonts w:asciiTheme="majorHAnsi" w:hAnsiTheme="majorHAnsi" w:cs="Times New Roman"/>
          <w:i/>
          <w:sz w:val="24"/>
          <w:szCs w:val="24"/>
        </w:rPr>
        <w:t xml:space="preserve">382 </w:t>
      </w:r>
      <w:r w:rsidRPr="00D503C8">
        <w:rPr>
          <w:rFonts w:asciiTheme="majorHAnsi" w:hAnsiTheme="majorHAnsi" w:cs="Times New Roman"/>
          <w:i/>
          <w:sz w:val="24"/>
          <w:szCs w:val="24"/>
          <w:lang w:val="en-US"/>
        </w:rPr>
        <w:t xml:space="preserve"> </w:t>
      </w:r>
      <w:r w:rsidRPr="00D503C8">
        <w:rPr>
          <w:rFonts w:asciiTheme="majorHAnsi" w:hAnsiTheme="majorHAnsi" w:cs="Times New Roman"/>
          <w:i/>
          <w:sz w:val="24"/>
          <w:szCs w:val="24"/>
        </w:rPr>
        <w:t xml:space="preserve">бр.  - </w:t>
      </w:r>
      <w:r w:rsidRPr="00D503C8">
        <w:rPr>
          <w:rFonts w:asciiTheme="majorHAnsi" w:hAnsiTheme="majorHAnsi" w:cs="Times New Roman"/>
          <w:b/>
          <w:i/>
          <w:sz w:val="24"/>
          <w:szCs w:val="24"/>
        </w:rPr>
        <w:t>Много висока степен на изпълнение  - оценка 5</w:t>
      </w:r>
    </w:p>
    <w:p w:rsidR="00077A6F" w:rsidRPr="00D503C8" w:rsidRDefault="00D503C8" w:rsidP="00A92D6A">
      <w:pPr>
        <w:tabs>
          <w:tab w:val="left" w:pos="142"/>
          <w:tab w:val="left" w:pos="426"/>
        </w:tabs>
        <w:autoSpaceDE w:val="0"/>
        <w:autoSpaceDN w:val="0"/>
        <w:adjustRightInd w:val="0"/>
        <w:spacing w:after="0" w:line="240" w:lineRule="auto"/>
        <w:contextualSpacing/>
        <w:jc w:val="both"/>
        <w:rPr>
          <w:rFonts w:asciiTheme="majorHAnsi" w:eastAsia="Calibri" w:hAnsiTheme="majorHAnsi"/>
          <w:sz w:val="24"/>
          <w:szCs w:val="24"/>
        </w:rPr>
      </w:pPr>
      <w:r>
        <w:rPr>
          <w:rFonts w:asciiTheme="majorHAnsi" w:hAnsiTheme="majorHAnsi" w:cs="Times New Roman"/>
          <w:sz w:val="24"/>
          <w:szCs w:val="24"/>
        </w:rPr>
        <w:tab/>
      </w:r>
      <w:r>
        <w:rPr>
          <w:rFonts w:asciiTheme="majorHAnsi" w:hAnsiTheme="majorHAnsi" w:cs="Times New Roman"/>
          <w:sz w:val="24"/>
          <w:szCs w:val="24"/>
        </w:rPr>
        <w:tab/>
      </w:r>
      <w:r w:rsidR="001361FE" w:rsidRPr="00D503C8">
        <w:rPr>
          <w:rFonts w:asciiTheme="majorHAnsi" w:hAnsiTheme="majorHAnsi" w:cs="Times New Roman"/>
          <w:sz w:val="24"/>
          <w:szCs w:val="24"/>
        </w:rPr>
        <w:t>За периода на действие на плана по различни проекти, семинари, инфодни и др. общо 382  служители от Общинска администрация  Бяла Слатина са преминали обучения за изграждане на капацитет</w:t>
      </w:r>
      <w:r w:rsidR="001361FE" w:rsidRPr="00D503C8">
        <w:rPr>
          <w:rFonts w:asciiTheme="majorHAnsi" w:hAnsiTheme="majorHAnsi"/>
          <w:sz w:val="24"/>
          <w:szCs w:val="24"/>
        </w:rPr>
        <w:t xml:space="preserve">. От тях 74 са обучените служители в рамките на 2 проекта по ОПАК. </w:t>
      </w:r>
      <w:r w:rsidR="00077A6F" w:rsidRPr="00D503C8">
        <w:rPr>
          <w:rFonts w:asciiTheme="majorHAnsi" w:hAnsiTheme="majorHAnsi"/>
          <w:sz w:val="24"/>
          <w:szCs w:val="24"/>
        </w:rPr>
        <w:t>Проектите са подробно описани в Приложения  Таблиц</w:t>
      </w:r>
      <w:r w:rsidR="00D271B9" w:rsidRPr="00D503C8">
        <w:rPr>
          <w:rFonts w:asciiTheme="majorHAnsi" w:hAnsiTheme="majorHAnsi"/>
          <w:sz w:val="24"/>
          <w:szCs w:val="24"/>
        </w:rPr>
        <w:t>а</w:t>
      </w:r>
      <w:r w:rsidR="00077A6F" w:rsidRPr="00D503C8">
        <w:rPr>
          <w:rFonts w:asciiTheme="majorHAnsi" w:hAnsiTheme="majorHAnsi"/>
          <w:sz w:val="24"/>
          <w:szCs w:val="24"/>
        </w:rPr>
        <w:t xml:space="preserve">  1.</w:t>
      </w:r>
    </w:p>
    <w:p w:rsidR="005C148E" w:rsidRPr="00E775A7" w:rsidRDefault="005C148E" w:rsidP="00C10A37">
      <w:pPr>
        <w:pStyle w:val="a4"/>
        <w:numPr>
          <w:ilvl w:val="0"/>
          <w:numId w:val="56"/>
        </w:numPr>
        <w:spacing w:after="0" w:line="240" w:lineRule="auto"/>
        <w:jc w:val="both"/>
        <w:rPr>
          <w:rFonts w:asciiTheme="majorHAnsi" w:hAnsiTheme="majorHAnsi"/>
          <w:i/>
          <w:sz w:val="24"/>
          <w:szCs w:val="24"/>
        </w:rPr>
      </w:pPr>
      <w:r w:rsidRPr="001361FE">
        <w:rPr>
          <w:rFonts w:asciiTheme="majorHAnsi" w:hAnsiTheme="majorHAnsi"/>
          <w:i/>
          <w:sz w:val="24"/>
          <w:szCs w:val="24"/>
        </w:rPr>
        <w:t xml:space="preserve">Брой </w:t>
      </w:r>
      <w:r w:rsidR="00316073" w:rsidRPr="001361FE">
        <w:rPr>
          <w:rFonts w:asciiTheme="majorHAnsi" w:hAnsiTheme="majorHAnsi"/>
          <w:i/>
          <w:sz w:val="24"/>
          <w:szCs w:val="24"/>
        </w:rPr>
        <w:t xml:space="preserve">служители на администрацията </w:t>
      </w:r>
      <w:r w:rsidRPr="001361FE">
        <w:rPr>
          <w:rFonts w:asciiTheme="majorHAnsi" w:hAnsiTheme="majorHAnsi"/>
          <w:i/>
          <w:sz w:val="24"/>
          <w:szCs w:val="24"/>
        </w:rPr>
        <w:t xml:space="preserve"> </w:t>
      </w:r>
      <w:r w:rsidR="00316073" w:rsidRPr="001361FE">
        <w:rPr>
          <w:rFonts w:asciiTheme="majorHAnsi" w:hAnsiTheme="majorHAnsi"/>
          <w:i/>
          <w:sz w:val="24"/>
          <w:szCs w:val="24"/>
        </w:rPr>
        <w:t xml:space="preserve"> </w:t>
      </w:r>
      <w:r w:rsidR="00316073" w:rsidRPr="001361FE">
        <w:rPr>
          <w:rFonts w:asciiTheme="majorHAnsi" w:hAnsiTheme="majorHAnsi"/>
          <w:i/>
          <w:sz w:val="24"/>
          <w:szCs w:val="24"/>
          <w:lang w:val="en-US"/>
        </w:rPr>
        <w:t>повиш</w:t>
      </w:r>
      <w:r w:rsidR="00316073" w:rsidRPr="001361FE">
        <w:rPr>
          <w:rFonts w:asciiTheme="majorHAnsi" w:hAnsiTheme="majorHAnsi"/>
          <w:i/>
          <w:sz w:val="24"/>
          <w:szCs w:val="24"/>
        </w:rPr>
        <w:t>или</w:t>
      </w:r>
      <w:r w:rsidR="00316073" w:rsidRPr="001361FE">
        <w:rPr>
          <w:rFonts w:asciiTheme="majorHAnsi" w:hAnsiTheme="majorHAnsi"/>
          <w:i/>
          <w:sz w:val="24"/>
          <w:szCs w:val="24"/>
          <w:lang w:val="en-US"/>
        </w:rPr>
        <w:t xml:space="preserve"> знания</w:t>
      </w:r>
      <w:r w:rsidR="00316073" w:rsidRPr="001361FE">
        <w:rPr>
          <w:rFonts w:asciiTheme="majorHAnsi" w:hAnsiTheme="majorHAnsi"/>
          <w:i/>
          <w:sz w:val="24"/>
          <w:szCs w:val="24"/>
        </w:rPr>
        <w:t>та</w:t>
      </w:r>
      <w:r w:rsidR="00316073" w:rsidRPr="001361FE">
        <w:rPr>
          <w:rFonts w:asciiTheme="majorHAnsi" w:hAnsiTheme="majorHAnsi"/>
          <w:i/>
          <w:sz w:val="24"/>
          <w:szCs w:val="24"/>
          <w:lang w:val="en-US"/>
        </w:rPr>
        <w:t xml:space="preserve"> и умения</w:t>
      </w:r>
      <w:r w:rsidR="00316073" w:rsidRPr="001361FE">
        <w:rPr>
          <w:rFonts w:asciiTheme="majorHAnsi" w:hAnsiTheme="majorHAnsi"/>
          <w:i/>
          <w:sz w:val="24"/>
          <w:szCs w:val="24"/>
        </w:rPr>
        <w:t xml:space="preserve">та </w:t>
      </w:r>
      <w:r w:rsidR="00316073" w:rsidRPr="001361FE">
        <w:rPr>
          <w:rFonts w:asciiTheme="majorHAnsi" w:hAnsiTheme="majorHAnsi"/>
          <w:i/>
          <w:sz w:val="24"/>
          <w:szCs w:val="24"/>
          <w:lang w:val="en-US"/>
        </w:rPr>
        <w:t xml:space="preserve"> по </w:t>
      </w:r>
      <w:r w:rsidR="00316073" w:rsidRPr="00E775A7">
        <w:rPr>
          <w:rFonts w:asciiTheme="majorHAnsi" w:hAnsiTheme="majorHAnsi"/>
          <w:i/>
          <w:sz w:val="24"/>
          <w:szCs w:val="24"/>
          <w:lang w:val="en-US"/>
        </w:rPr>
        <w:t>отношение на електронни</w:t>
      </w:r>
      <w:r w:rsidR="00316073" w:rsidRPr="00E775A7">
        <w:rPr>
          <w:rFonts w:asciiTheme="majorHAnsi" w:hAnsiTheme="majorHAnsi"/>
          <w:i/>
          <w:sz w:val="24"/>
          <w:szCs w:val="24"/>
        </w:rPr>
        <w:t xml:space="preserve"> </w:t>
      </w:r>
      <w:r w:rsidR="00316073" w:rsidRPr="00E775A7">
        <w:rPr>
          <w:rFonts w:asciiTheme="majorHAnsi" w:hAnsiTheme="majorHAnsi"/>
          <w:i/>
          <w:sz w:val="24"/>
          <w:szCs w:val="24"/>
          <w:lang w:val="en-US"/>
        </w:rPr>
        <w:t>обществени</w:t>
      </w:r>
      <w:r w:rsidRPr="00E775A7">
        <w:rPr>
          <w:rFonts w:asciiTheme="majorHAnsi" w:hAnsiTheme="majorHAnsi"/>
          <w:i/>
          <w:sz w:val="24"/>
          <w:szCs w:val="24"/>
        </w:rPr>
        <w:t xml:space="preserve"> </w:t>
      </w:r>
      <w:r w:rsidR="00316073" w:rsidRPr="00E775A7">
        <w:rPr>
          <w:rFonts w:asciiTheme="majorHAnsi" w:hAnsiTheme="majorHAnsi"/>
          <w:i/>
          <w:sz w:val="24"/>
          <w:szCs w:val="24"/>
          <w:lang w:val="en-US"/>
        </w:rPr>
        <w:t>поръчки</w:t>
      </w:r>
      <w:r w:rsidR="00316073" w:rsidRPr="00E775A7">
        <w:rPr>
          <w:rFonts w:asciiTheme="majorHAnsi" w:hAnsiTheme="majorHAnsi"/>
          <w:i/>
          <w:sz w:val="24"/>
          <w:szCs w:val="24"/>
        </w:rPr>
        <w:t xml:space="preserve"> </w:t>
      </w:r>
    </w:p>
    <w:p w:rsidR="005C148E" w:rsidRPr="00E775A7" w:rsidRDefault="005C148E" w:rsidP="00A92D6A">
      <w:pPr>
        <w:pStyle w:val="a4"/>
        <w:spacing w:after="0" w:line="240" w:lineRule="auto"/>
        <w:jc w:val="both"/>
        <w:rPr>
          <w:rFonts w:asciiTheme="majorHAnsi" w:hAnsiTheme="majorHAnsi" w:cs="Times New Roman"/>
          <w:i/>
          <w:sz w:val="24"/>
          <w:szCs w:val="24"/>
        </w:rPr>
      </w:pPr>
      <w:r w:rsidRPr="00E775A7">
        <w:rPr>
          <w:rFonts w:asciiTheme="majorHAnsi" w:hAnsiTheme="majorHAnsi" w:cs="Times New Roman"/>
          <w:i/>
          <w:sz w:val="24"/>
          <w:szCs w:val="24"/>
        </w:rPr>
        <w:t xml:space="preserve">Целева стойност на индикатора –  20 бр. </w:t>
      </w:r>
    </w:p>
    <w:p w:rsidR="005C148E" w:rsidRPr="00E775A7" w:rsidRDefault="005C148E" w:rsidP="00A92D6A">
      <w:pPr>
        <w:pStyle w:val="a4"/>
        <w:spacing w:after="0" w:line="240" w:lineRule="auto"/>
        <w:jc w:val="both"/>
        <w:rPr>
          <w:rFonts w:asciiTheme="majorHAnsi" w:hAnsiTheme="majorHAnsi" w:cs="Times New Roman"/>
          <w:b/>
          <w:i/>
          <w:sz w:val="24"/>
          <w:szCs w:val="24"/>
        </w:rPr>
      </w:pPr>
      <w:r w:rsidRPr="00E775A7">
        <w:rPr>
          <w:rFonts w:asciiTheme="majorHAnsi" w:hAnsiTheme="majorHAnsi" w:cs="Times New Roman"/>
          <w:i/>
          <w:sz w:val="24"/>
          <w:szCs w:val="24"/>
        </w:rPr>
        <w:t>постигната стойност – 30</w:t>
      </w:r>
      <w:r w:rsidRPr="00E775A7">
        <w:rPr>
          <w:rFonts w:asciiTheme="majorHAnsi" w:hAnsiTheme="majorHAnsi" w:cs="Times New Roman"/>
          <w:i/>
          <w:sz w:val="24"/>
          <w:szCs w:val="24"/>
          <w:lang w:val="en-US"/>
        </w:rPr>
        <w:t xml:space="preserve"> </w:t>
      </w:r>
      <w:r w:rsidRPr="00E775A7">
        <w:rPr>
          <w:rFonts w:asciiTheme="majorHAnsi" w:hAnsiTheme="majorHAnsi" w:cs="Times New Roman"/>
          <w:i/>
          <w:sz w:val="24"/>
          <w:szCs w:val="24"/>
        </w:rPr>
        <w:t xml:space="preserve">бр.  - </w:t>
      </w:r>
      <w:r w:rsidRPr="00E775A7">
        <w:rPr>
          <w:rFonts w:asciiTheme="majorHAnsi" w:hAnsiTheme="majorHAnsi" w:cs="Times New Roman"/>
          <w:b/>
          <w:i/>
          <w:sz w:val="24"/>
          <w:szCs w:val="24"/>
        </w:rPr>
        <w:t>Много висока степен на изпълнение  - оценка 5</w:t>
      </w:r>
    </w:p>
    <w:p w:rsidR="008A323F" w:rsidRPr="00E775A7" w:rsidRDefault="005C148E" w:rsidP="00A92D6A">
      <w:pPr>
        <w:spacing w:after="0" w:line="240" w:lineRule="auto"/>
        <w:ind w:firstLine="567"/>
        <w:jc w:val="both"/>
        <w:rPr>
          <w:rFonts w:asciiTheme="majorHAnsi" w:hAnsiTheme="majorHAnsi"/>
          <w:sz w:val="24"/>
          <w:szCs w:val="24"/>
        </w:rPr>
      </w:pPr>
      <w:r w:rsidRPr="00E775A7">
        <w:rPr>
          <w:rFonts w:asciiTheme="majorHAnsi" w:hAnsiTheme="majorHAnsi"/>
          <w:sz w:val="24"/>
          <w:szCs w:val="24"/>
        </w:rPr>
        <w:t xml:space="preserve">За целия период на оценка 30 служители на общинската администрация са </w:t>
      </w:r>
      <w:r w:rsidRPr="00E775A7">
        <w:rPr>
          <w:rFonts w:asciiTheme="majorHAnsi" w:hAnsiTheme="majorHAnsi"/>
          <w:sz w:val="24"/>
          <w:szCs w:val="24"/>
          <w:lang w:val="en-US"/>
        </w:rPr>
        <w:t>повиш</w:t>
      </w:r>
      <w:r w:rsidRPr="00E775A7">
        <w:rPr>
          <w:rFonts w:asciiTheme="majorHAnsi" w:hAnsiTheme="majorHAnsi"/>
          <w:sz w:val="24"/>
          <w:szCs w:val="24"/>
        </w:rPr>
        <w:t>или</w:t>
      </w:r>
      <w:r w:rsidRPr="00E775A7">
        <w:rPr>
          <w:rFonts w:asciiTheme="majorHAnsi" w:hAnsiTheme="majorHAnsi"/>
          <w:sz w:val="24"/>
          <w:szCs w:val="24"/>
          <w:lang w:val="en-US"/>
        </w:rPr>
        <w:t xml:space="preserve"> знания</w:t>
      </w:r>
      <w:r w:rsidRPr="00E775A7">
        <w:rPr>
          <w:rFonts w:asciiTheme="majorHAnsi" w:hAnsiTheme="majorHAnsi"/>
          <w:sz w:val="24"/>
          <w:szCs w:val="24"/>
        </w:rPr>
        <w:t>та</w:t>
      </w:r>
      <w:r w:rsidRPr="00E775A7">
        <w:rPr>
          <w:rFonts w:asciiTheme="majorHAnsi" w:hAnsiTheme="majorHAnsi"/>
          <w:sz w:val="24"/>
          <w:szCs w:val="24"/>
          <w:lang w:val="en-US"/>
        </w:rPr>
        <w:t xml:space="preserve"> и умения</w:t>
      </w:r>
      <w:r w:rsidRPr="00E775A7">
        <w:rPr>
          <w:rFonts w:asciiTheme="majorHAnsi" w:hAnsiTheme="majorHAnsi"/>
          <w:sz w:val="24"/>
          <w:szCs w:val="24"/>
        </w:rPr>
        <w:t xml:space="preserve">та </w:t>
      </w:r>
      <w:r w:rsidRPr="00E775A7">
        <w:rPr>
          <w:rFonts w:asciiTheme="majorHAnsi" w:hAnsiTheme="majorHAnsi"/>
          <w:sz w:val="24"/>
          <w:szCs w:val="24"/>
          <w:lang w:val="en-US"/>
        </w:rPr>
        <w:t xml:space="preserve"> по отношение на електронни</w:t>
      </w:r>
      <w:r w:rsidRPr="00E775A7">
        <w:rPr>
          <w:rFonts w:asciiTheme="majorHAnsi" w:hAnsiTheme="majorHAnsi"/>
          <w:sz w:val="24"/>
          <w:szCs w:val="24"/>
        </w:rPr>
        <w:t xml:space="preserve"> </w:t>
      </w:r>
      <w:r w:rsidRPr="00E775A7">
        <w:rPr>
          <w:rFonts w:asciiTheme="majorHAnsi" w:hAnsiTheme="majorHAnsi"/>
          <w:sz w:val="24"/>
          <w:szCs w:val="24"/>
          <w:lang w:val="en-US"/>
        </w:rPr>
        <w:t>обществени</w:t>
      </w:r>
      <w:r w:rsidRPr="00E775A7">
        <w:rPr>
          <w:rFonts w:asciiTheme="majorHAnsi" w:hAnsiTheme="majorHAnsi"/>
          <w:sz w:val="24"/>
          <w:szCs w:val="24"/>
        </w:rPr>
        <w:t xml:space="preserve"> </w:t>
      </w:r>
      <w:r w:rsidRPr="00E775A7">
        <w:rPr>
          <w:rFonts w:asciiTheme="majorHAnsi" w:hAnsiTheme="majorHAnsi"/>
          <w:sz w:val="24"/>
          <w:szCs w:val="24"/>
          <w:lang w:val="en-US"/>
        </w:rPr>
        <w:t>поръчки</w:t>
      </w:r>
      <w:r w:rsidRPr="00E775A7">
        <w:rPr>
          <w:rFonts w:asciiTheme="majorHAnsi" w:hAnsiTheme="majorHAnsi"/>
          <w:sz w:val="24"/>
          <w:szCs w:val="24"/>
        </w:rPr>
        <w:t xml:space="preserve"> </w:t>
      </w:r>
      <w:r w:rsidR="00316073" w:rsidRPr="00E775A7">
        <w:rPr>
          <w:rFonts w:asciiTheme="majorHAnsi" w:hAnsiTheme="majorHAnsi"/>
          <w:sz w:val="24"/>
          <w:szCs w:val="24"/>
        </w:rPr>
        <w:t>в  рамките на различни семинари</w:t>
      </w:r>
      <w:r w:rsidR="00077A6F" w:rsidRPr="00E775A7">
        <w:rPr>
          <w:rFonts w:asciiTheme="majorHAnsi" w:hAnsiTheme="majorHAnsi"/>
          <w:sz w:val="24"/>
          <w:szCs w:val="24"/>
        </w:rPr>
        <w:t xml:space="preserve"> или проекти, вкл. финанирани по ОПАК</w:t>
      </w:r>
      <w:r w:rsidR="00E775A7">
        <w:rPr>
          <w:rFonts w:asciiTheme="majorHAnsi" w:hAnsiTheme="majorHAnsi"/>
          <w:sz w:val="24"/>
          <w:szCs w:val="24"/>
        </w:rPr>
        <w:t>, както и чрез участие в специализирани тематично ориентирани семинари</w:t>
      </w:r>
      <w:r w:rsidR="00316073" w:rsidRPr="00E775A7">
        <w:rPr>
          <w:rFonts w:asciiTheme="majorHAnsi" w:hAnsiTheme="majorHAnsi"/>
          <w:sz w:val="24"/>
          <w:szCs w:val="24"/>
        </w:rPr>
        <w:t xml:space="preserve">. Индикаторът е отчетен с натрупване. </w:t>
      </w:r>
    </w:p>
    <w:p w:rsidR="008A323F" w:rsidRPr="00316073" w:rsidRDefault="00316073" w:rsidP="00A92D6A">
      <w:pPr>
        <w:spacing w:after="0" w:line="240" w:lineRule="auto"/>
        <w:jc w:val="both"/>
        <w:rPr>
          <w:rFonts w:asciiTheme="majorHAnsi" w:hAnsiTheme="majorHAnsi" w:cs="Times New Roman"/>
          <w:b/>
          <w:i/>
          <w:sz w:val="24"/>
          <w:szCs w:val="24"/>
        </w:rPr>
      </w:pPr>
      <w:r w:rsidRPr="00316073">
        <w:rPr>
          <w:rFonts w:asciiTheme="majorHAnsi" w:hAnsiTheme="majorHAnsi" w:cs="Times New Roman"/>
          <w:i/>
          <w:sz w:val="24"/>
          <w:szCs w:val="24"/>
        </w:rPr>
        <w:t>Изпълнението на индикаторите</w:t>
      </w:r>
      <w:r w:rsidRPr="00316073">
        <w:rPr>
          <w:rFonts w:asciiTheme="majorHAnsi" w:hAnsiTheme="majorHAnsi" w:cs="Times New Roman"/>
          <w:b/>
          <w:i/>
          <w:sz w:val="24"/>
          <w:szCs w:val="24"/>
        </w:rPr>
        <w:t xml:space="preserve"> по Мярка </w:t>
      </w:r>
      <w:r w:rsidR="001A3423" w:rsidRPr="00316073">
        <w:rPr>
          <w:rFonts w:asciiTheme="majorHAnsi" w:hAnsiTheme="majorHAnsi" w:cs="Times New Roman"/>
          <w:b/>
          <w:i/>
          <w:sz w:val="24"/>
          <w:szCs w:val="24"/>
        </w:rPr>
        <w:t xml:space="preserve"> 2.4.2.2.  Повишаване на прозрачността при работата на администрацията</w:t>
      </w:r>
    </w:p>
    <w:p w:rsidR="00331879" w:rsidRPr="00403188" w:rsidRDefault="00DB3949" w:rsidP="00C10A37">
      <w:pPr>
        <w:pStyle w:val="a4"/>
        <w:numPr>
          <w:ilvl w:val="0"/>
          <w:numId w:val="57"/>
        </w:numPr>
        <w:spacing w:after="0" w:line="240" w:lineRule="auto"/>
        <w:jc w:val="both"/>
        <w:rPr>
          <w:rFonts w:asciiTheme="majorHAnsi" w:hAnsiTheme="majorHAnsi" w:cs="Times New Roman"/>
          <w:sz w:val="24"/>
          <w:szCs w:val="24"/>
        </w:rPr>
      </w:pPr>
      <w:r w:rsidRPr="00403188">
        <w:rPr>
          <w:rFonts w:asciiTheme="majorHAnsi" w:hAnsiTheme="majorHAnsi" w:cs="Times New Roman"/>
          <w:i/>
          <w:sz w:val="24"/>
          <w:szCs w:val="24"/>
        </w:rPr>
        <w:t>Въведени единни правила за мониторинг, контрол и оценка за провежданите публични политики</w:t>
      </w:r>
      <w:r w:rsidRPr="00403188">
        <w:rPr>
          <w:rFonts w:asciiTheme="majorHAnsi" w:hAnsiTheme="majorHAnsi" w:cs="Times New Roman"/>
          <w:sz w:val="24"/>
          <w:szCs w:val="24"/>
        </w:rPr>
        <w:t xml:space="preserve"> – </w:t>
      </w:r>
    </w:p>
    <w:p w:rsidR="00403188" w:rsidRDefault="00331879" w:rsidP="00A92D6A">
      <w:pPr>
        <w:spacing w:after="0" w:line="240" w:lineRule="auto"/>
        <w:ind w:left="513" w:firstLine="207"/>
        <w:jc w:val="both"/>
        <w:rPr>
          <w:rFonts w:asciiTheme="majorHAnsi" w:hAnsiTheme="majorHAnsi" w:cs="Times New Roman"/>
          <w:i/>
          <w:sz w:val="24"/>
          <w:szCs w:val="24"/>
        </w:rPr>
      </w:pPr>
      <w:r w:rsidRPr="00403188">
        <w:rPr>
          <w:rFonts w:asciiTheme="majorHAnsi" w:hAnsiTheme="majorHAnsi" w:cs="Times New Roman"/>
          <w:i/>
          <w:sz w:val="24"/>
          <w:szCs w:val="24"/>
        </w:rPr>
        <w:t xml:space="preserve">Целева стойност на индикатора – 1бр. </w:t>
      </w:r>
    </w:p>
    <w:p w:rsidR="00331879" w:rsidRPr="00403188" w:rsidRDefault="00331879" w:rsidP="00A92D6A">
      <w:pPr>
        <w:spacing w:after="0" w:line="240" w:lineRule="auto"/>
        <w:ind w:left="513" w:firstLine="207"/>
        <w:jc w:val="both"/>
        <w:rPr>
          <w:rFonts w:asciiTheme="majorHAnsi" w:hAnsiTheme="majorHAnsi" w:cs="Times New Roman"/>
          <w:b/>
          <w:i/>
          <w:sz w:val="24"/>
          <w:szCs w:val="24"/>
        </w:rPr>
      </w:pPr>
      <w:r w:rsidRPr="00403188">
        <w:rPr>
          <w:rFonts w:asciiTheme="majorHAnsi" w:hAnsiTheme="majorHAnsi" w:cs="Times New Roman"/>
          <w:i/>
          <w:sz w:val="24"/>
          <w:szCs w:val="24"/>
        </w:rPr>
        <w:t xml:space="preserve">постигната стойност – 1бр.  - </w:t>
      </w:r>
      <w:r w:rsidRPr="00403188">
        <w:rPr>
          <w:rFonts w:asciiTheme="majorHAnsi" w:hAnsiTheme="majorHAnsi" w:cs="Times New Roman"/>
          <w:b/>
          <w:i/>
          <w:sz w:val="24"/>
          <w:szCs w:val="24"/>
        </w:rPr>
        <w:t>Много висока степен на изпълнение  - оценка 5</w:t>
      </w:r>
    </w:p>
    <w:p w:rsidR="00DB3949" w:rsidRPr="00403188" w:rsidRDefault="00DB3949" w:rsidP="00A92D6A">
      <w:pPr>
        <w:spacing w:after="0" w:line="240" w:lineRule="auto"/>
        <w:ind w:firstLine="360"/>
        <w:jc w:val="both"/>
        <w:rPr>
          <w:rFonts w:asciiTheme="majorHAnsi" w:hAnsiTheme="majorHAnsi" w:cs="Times New Roman"/>
          <w:sz w:val="24"/>
          <w:szCs w:val="24"/>
        </w:rPr>
      </w:pPr>
      <w:r w:rsidRPr="00403188">
        <w:rPr>
          <w:rFonts w:asciiTheme="majorHAnsi" w:hAnsiTheme="majorHAnsi" w:cs="Times New Roman"/>
          <w:sz w:val="24"/>
          <w:szCs w:val="24"/>
        </w:rPr>
        <w:t xml:space="preserve">Налице е изпълнение. С оглед прилагане на ефективна система за наблюдение е създадено </w:t>
      </w:r>
      <w:r w:rsidRPr="00403188">
        <w:rPr>
          <w:rFonts w:asciiTheme="majorHAnsi" w:hAnsiTheme="majorHAnsi" w:cs="Times New Roman"/>
          <w:b/>
          <w:sz w:val="24"/>
          <w:szCs w:val="24"/>
        </w:rPr>
        <w:t>Звено за изпълнение на ОПР</w:t>
      </w:r>
      <w:r w:rsidRPr="00403188">
        <w:rPr>
          <w:rFonts w:asciiTheme="majorHAnsi" w:hAnsiTheme="majorHAnsi" w:cs="Times New Roman"/>
          <w:sz w:val="24"/>
          <w:szCs w:val="24"/>
        </w:rPr>
        <w:t xml:space="preserve"> към Общината, което управлява цялостния процес по изпълнение на ОПР и осъществява мониторинг на получаваните резултати. </w:t>
      </w:r>
      <w:r w:rsidR="00403188">
        <w:rPr>
          <w:rFonts w:asciiTheme="majorHAnsi" w:hAnsiTheme="majorHAnsi" w:cs="Times New Roman"/>
          <w:sz w:val="24"/>
          <w:szCs w:val="24"/>
        </w:rPr>
        <w:t xml:space="preserve"> Изготвят се годишни доклади за напредъка по изпълнение на ОПР съгласно изискванията на ЗРР. Изготвят се ежегодно и отчети за изпълнение на Програмата за управление на Община Бяла Слатина за периода на мандата /т. нар. мандатна програма/</w:t>
      </w:r>
      <w:r w:rsidR="009B30D9">
        <w:rPr>
          <w:rFonts w:asciiTheme="majorHAnsi" w:hAnsiTheme="majorHAnsi" w:cs="Times New Roman"/>
          <w:sz w:val="24"/>
          <w:szCs w:val="24"/>
        </w:rPr>
        <w:t>, които се представят на заинтересованите страни и местната общественост, в съответствие с изискванията на ЗМСМА.</w:t>
      </w:r>
    </w:p>
    <w:p w:rsidR="00DB3949" w:rsidRPr="006300E2" w:rsidRDefault="00DB3949" w:rsidP="00C10A37">
      <w:pPr>
        <w:pStyle w:val="a4"/>
        <w:numPr>
          <w:ilvl w:val="0"/>
          <w:numId w:val="57"/>
        </w:numPr>
        <w:spacing w:after="0" w:line="240" w:lineRule="auto"/>
        <w:jc w:val="both"/>
        <w:rPr>
          <w:rFonts w:asciiTheme="majorHAnsi" w:hAnsiTheme="majorHAnsi" w:cs="Times New Roman"/>
          <w:sz w:val="24"/>
          <w:szCs w:val="24"/>
        </w:rPr>
      </w:pPr>
      <w:r w:rsidRPr="006300E2">
        <w:rPr>
          <w:rFonts w:asciiTheme="majorHAnsi" w:hAnsiTheme="majorHAnsi" w:cs="Times New Roman"/>
          <w:i/>
          <w:sz w:val="24"/>
          <w:szCs w:val="24"/>
        </w:rPr>
        <w:t xml:space="preserve">Проучване за информираността на населението по отношение на работата на Обществените съвети в общината </w:t>
      </w:r>
    </w:p>
    <w:p w:rsidR="00331879" w:rsidRPr="006300E2" w:rsidRDefault="00331879" w:rsidP="00A92D6A">
      <w:pPr>
        <w:spacing w:after="0" w:line="240" w:lineRule="auto"/>
        <w:ind w:left="513" w:firstLine="207"/>
        <w:jc w:val="both"/>
        <w:rPr>
          <w:rFonts w:asciiTheme="majorHAnsi" w:hAnsiTheme="majorHAnsi" w:cs="Times New Roman"/>
          <w:i/>
          <w:sz w:val="24"/>
          <w:szCs w:val="24"/>
        </w:rPr>
      </w:pPr>
      <w:r w:rsidRPr="006300E2">
        <w:rPr>
          <w:rFonts w:asciiTheme="majorHAnsi" w:hAnsiTheme="majorHAnsi" w:cs="Times New Roman"/>
          <w:i/>
          <w:sz w:val="24"/>
          <w:szCs w:val="24"/>
        </w:rPr>
        <w:t xml:space="preserve">Целева стойност на индикатора – 6 бр. </w:t>
      </w:r>
    </w:p>
    <w:p w:rsidR="00331879" w:rsidRDefault="00331879" w:rsidP="00A92D6A">
      <w:pPr>
        <w:pStyle w:val="a4"/>
        <w:spacing w:after="0" w:line="240" w:lineRule="auto"/>
        <w:jc w:val="both"/>
        <w:rPr>
          <w:rFonts w:asciiTheme="majorHAnsi" w:hAnsiTheme="majorHAnsi" w:cs="Times New Roman"/>
          <w:b/>
          <w:i/>
          <w:sz w:val="24"/>
          <w:szCs w:val="24"/>
        </w:rPr>
      </w:pPr>
      <w:r w:rsidRPr="006300E2">
        <w:rPr>
          <w:rFonts w:asciiTheme="majorHAnsi" w:hAnsiTheme="majorHAnsi" w:cs="Times New Roman"/>
          <w:i/>
          <w:sz w:val="24"/>
          <w:szCs w:val="24"/>
        </w:rPr>
        <w:t xml:space="preserve">постигната стойност – 6 бр.  - </w:t>
      </w:r>
      <w:r w:rsidRPr="006300E2">
        <w:rPr>
          <w:rFonts w:asciiTheme="majorHAnsi" w:hAnsiTheme="majorHAnsi" w:cs="Times New Roman"/>
          <w:b/>
          <w:i/>
          <w:sz w:val="24"/>
          <w:szCs w:val="24"/>
        </w:rPr>
        <w:t>Много висока степен на изпълнение  - оценка 5</w:t>
      </w:r>
    </w:p>
    <w:p w:rsidR="006300E2" w:rsidRPr="006300E2" w:rsidRDefault="006300E2" w:rsidP="00A92D6A">
      <w:pPr>
        <w:spacing w:after="0" w:line="240" w:lineRule="auto"/>
        <w:ind w:firstLine="360"/>
        <w:jc w:val="both"/>
        <w:rPr>
          <w:rFonts w:asciiTheme="majorHAnsi" w:hAnsiTheme="majorHAnsi" w:cs="Times New Roman"/>
          <w:sz w:val="24"/>
          <w:szCs w:val="24"/>
        </w:rPr>
      </w:pPr>
      <w:r w:rsidRPr="006300E2">
        <w:rPr>
          <w:rFonts w:asciiTheme="majorHAnsi" w:hAnsiTheme="majorHAnsi" w:cs="Times New Roman"/>
          <w:sz w:val="24"/>
          <w:szCs w:val="24"/>
        </w:rPr>
        <w:t xml:space="preserve">Работата на Обществения съвет и дневния ред на същия за проведените в периода на мониторинг </w:t>
      </w:r>
      <w:r>
        <w:rPr>
          <w:rFonts w:asciiTheme="majorHAnsi" w:hAnsiTheme="majorHAnsi" w:cs="Times New Roman"/>
          <w:sz w:val="24"/>
          <w:szCs w:val="24"/>
        </w:rPr>
        <w:t>заседания е съгласувана с представители на заинтересованите страни – гражданско общество, неправителствен сектор, местен бизнес и местна власт. Чрез различни форми е осъществена обратна връзка по дискутираните въпроси.</w:t>
      </w:r>
    </w:p>
    <w:p w:rsidR="00DB3949" w:rsidRPr="00377524" w:rsidRDefault="00DB3949" w:rsidP="00C10A37">
      <w:pPr>
        <w:pStyle w:val="a4"/>
        <w:numPr>
          <w:ilvl w:val="0"/>
          <w:numId w:val="57"/>
        </w:numPr>
        <w:spacing w:after="0" w:line="240" w:lineRule="auto"/>
        <w:jc w:val="both"/>
        <w:rPr>
          <w:rFonts w:asciiTheme="majorHAnsi" w:hAnsiTheme="majorHAnsi" w:cs="Times New Roman"/>
          <w:sz w:val="24"/>
          <w:szCs w:val="24"/>
        </w:rPr>
      </w:pPr>
      <w:r w:rsidRPr="00377524">
        <w:rPr>
          <w:rFonts w:asciiTheme="majorHAnsi" w:hAnsiTheme="majorHAnsi" w:cs="Times New Roman"/>
          <w:i/>
          <w:sz w:val="24"/>
          <w:szCs w:val="24"/>
        </w:rPr>
        <w:t xml:space="preserve">Поддържане на усъвършенствана, актуална и информационно обезпечена интернет страница на администрацията </w:t>
      </w:r>
    </w:p>
    <w:p w:rsidR="00331879" w:rsidRPr="00377524" w:rsidRDefault="00331879" w:rsidP="00A92D6A">
      <w:pPr>
        <w:spacing w:after="0" w:line="240" w:lineRule="auto"/>
        <w:ind w:left="513" w:firstLine="207"/>
        <w:jc w:val="both"/>
        <w:rPr>
          <w:rFonts w:asciiTheme="majorHAnsi" w:hAnsiTheme="majorHAnsi" w:cs="Times New Roman"/>
          <w:i/>
          <w:sz w:val="24"/>
          <w:szCs w:val="24"/>
        </w:rPr>
      </w:pPr>
      <w:r w:rsidRPr="00377524">
        <w:rPr>
          <w:rFonts w:asciiTheme="majorHAnsi" w:hAnsiTheme="majorHAnsi" w:cs="Times New Roman"/>
          <w:i/>
          <w:sz w:val="24"/>
          <w:szCs w:val="24"/>
        </w:rPr>
        <w:t xml:space="preserve">Целева стойност на индикатора – 1бр. </w:t>
      </w:r>
    </w:p>
    <w:p w:rsidR="00331879" w:rsidRPr="00377524" w:rsidRDefault="00331879" w:rsidP="00A92D6A">
      <w:pPr>
        <w:pStyle w:val="a4"/>
        <w:spacing w:after="0" w:line="240" w:lineRule="auto"/>
        <w:jc w:val="both"/>
        <w:rPr>
          <w:rFonts w:asciiTheme="majorHAnsi" w:hAnsiTheme="majorHAnsi" w:cs="Times New Roman"/>
          <w:b/>
          <w:i/>
          <w:sz w:val="24"/>
          <w:szCs w:val="24"/>
        </w:rPr>
      </w:pPr>
      <w:r w:rsidRPr="00377524">
        <w:rPr>
          <w:rFonts w:asciiTheme="majorHAnsi" w:hAnsiTheme="majorHAnsi" w:cs="Times New Roman"/>
          <w:i/>
          <w:sz w:val="24"/>
          <w:szCs w:val="24"/>
        </w:rPr>
        <w:t xml:space="preserve">постигната стойност – 1 бр.  - </w:t>
      </w:r>
      <w:r w:rsidRPr="00377524">
        <w:rPr>
          <w:rFonts w:asciiTheme="majorHAnsi" w:hAnsiTheme="majorHAnsi" w:cs="Times New Roman"/>
          <w:b/>
          <w:i/>
          <w:sz w:val="24"/>
          <w:szCs w:val="24"/>
        </w:rPr>
        <w:t>Много висока степен на изпълнение  - оценка 5</w:t>
      </w:r>
    </w:p>
    <w:p w:rsidR="001A3423" w:rsidRPr="00077A6F" w:rsidRDefault="00077A6F" w:rsidP="00A92D6A">
      <w:pPr>
        <w:spacing w:after="0" w:line="240" w:lineRule="auto"/>
        <w:jc w:val="both"/>
        <w:rPr>
          <w:rFonts w:asciiTheme="majorHAnsi" w:hAnsiTheme="majorHAnsi" w:cs="Times New Roman"/>
          <w:sz w:val="24"/>
          <w:szCs w:val="24"/>
        </w:rPr>
      </w:pPr>
      <w:r w:rsidRPr="00077A6F">
        <w:rPr>
          <w:rFonts w:asciiTheme="majorHAnsi" w:hAnsiTheme="majorHAnsi" w:cs="Times New Roman"/>
          <w:b/>
          <w:i/>
          <w:color w:val="FF0000"/>
          <w:sz w:val="24"/>
          <w:szCs w:val="24"/>
        </w:rPr>
        <w:t xml:space="preserve"> </w:t>
      </w:r>
      <w:r w:rsidR="00377524">
        <w:rPr>
          <w:rFonts w:asciiTheme="majorHAnsi" w:hAnsiTheme="majorHAnsi" w:cs="Times New Roman"/>
          <w:b/>
          <w:i/>
          <w:color w:val="FF0000"/>
          <w:sz w:val="24"/>
          <w:szCs w:val="24"/>
        </w:rPr>
        <w:tab/>
      </w:r>
      <w:r w:rsidRPr="00077A6F">
        <w:rPr>
          <w:rFonts w:asciiTheme="majorHAnsi" w:hAnsiTheme="majorHAnsi" w:cs="Times New Roman"/>
          <w:sz w:val="24"/>
          <w:szCs w:val="24"/>
        </w:rPr>
        <w:t xml:space="preserve">Интернет страницата на Общината е създадена по всички </w:t>
      </w:r>
      <w:r>
        <w:rPr>
          <w:rFonts w:asciiTheme="majorHAnsi" w:hAnsiTheme="majorHAnsi" w:cs="Times New Roman"/>
          <w:sz w:val="24"/>
          <w:szCs w:val="24"/>
        </w:rPr>
        <w:t xml:space="preserve">съвременни </w:t>
      </w:r>
      <w:r w:rsidRPr="00077A6F">
        <w:rPr>
          <w:rFonts w:asciiTheme="majorHAnsi" w:hAnsiTheme="majorHAnsi" w:cs="Times New Roman"/>
          <w:sz w:val="24"/>
          <w:szCs w:val="24"/>
        </w:rPr>
        <w:t>стандарти за публичност и прозрачност.</w:t>
      </w:r>
      <w:r>
        <w:rPr>
          <w:rFonts w:asciiTheme="majorHAnsi" w:hAnsiTheme="majorHAnsi" w:cs="Times New Roman"/>
          <w:sz w:val="24"/>
          <w:szCs w:val="24"/>
        </w:rPr>
        <w:t xml:space="preserve"> Информацията се поддъ</w:t>
      </w:r>
      <w:r w:rsidR="00377524">
        <w:rPr>
          <w:rFonts w:asciiTheme="majorHAnsi" w:hAnsiTheme="majorHAnsi" w:cs="Times New Roman"/>
          <w:sz w:val="24"/>
          <w:szCs w:val="24"/>
        </w:rPr>
        <w:t>р</w:t>
      </w:r>
      <w:r>
        <w:rPr>
          <w:rFonts w:asciiTheme="majorHAnsi" w:hAnsiTheme="majorHAnsi" w:cs="Times New Roman"/>
          <w:sz w:val="24"/>
          <w:szCs w:val="24"/>
        </w:rPr>
        <w:t xml:space="preserve">жа </w:t>
      </w:r>
      <w:r w:rsidR="00377524">
        <w:rPr>
          <w:rFonts w:asciiTheme="majorHAnsi" w:hAnsiTheme="majorHAnsi" w:cs="Times New Roman"/>
          <w:sz w:val="24"/>
          <w:szCs w:val="24"/>
        </w:rPr>
        <w:t xml:space="preserve">и се </w:t>
      </w:r>
      <w:r>
        <w:rPr>
          <w:rFonts w:asciiTheme="majorHAnsi" w:hAnsiTheme="majorHAnsi" w:cs="Times New Roman"/>
          <w:sz w:val="24"/>
          <w:szCs w:val="24"/>
        </w:rPr>
        <w:t>актуал</w:t>
      </w:r>
      <w:r w:rsidR="00377524">
        <w:rPr>
          <w:rFonts w:asciiTheme="majorHAnsi" w:hAnsiTheme="majorHAnsi" w:cs="Times New Roman"/>
          <w:sz w:val="24"/>
          <w:szCs w:val="24"/>
        </w:rPr>
        <w:t xml:space="preserve">изира </w:t>
      </w:r>
      <w:r>
        <w:rPr>
          <w:rFonts w:asciiTheme="majorHAnsi" w:hAnsiTheme="majorHAnsi" w:cs="Times New Roman"/>
          <w:sz w:val="24"/>
          <w:szCs w:val="24"/>
        </w:rPr>
        <w:t>ежедневно</w:t>
      </w:r>
      <w:r w:rsidR="00377524">
        <w:rPr>
          <w:rFonts w:asciiTheme="majorHAnsi" w:hAnsiTheme="majorHAnsi" w:cs="Times New Roman"/>
          <w:sz w:val="24"/>
          <w:szCs w:val="24"/>
        </w:rPr>
        <w:t>.</w:t>
      </w:r>
    </w:p>
    <w:p w:rsidR="001A3423" w:rsidRPr="003F3358" w:rsidRDefault="001A3423" w:rsidP="00A92D6A">
      <w:pPr>
        <w:spacing w:after="0" w:line="240" w:lineRule="auto"/>
        <w:jc w:val="both"/>
        <w:rPr>
          <w:rFonts w:asciiTheme="majorHAnsi" w:hAnsiTheme="majorHAnsi" w:cs="Times New Roman"/>
          <w:b/>
          <w:i/>
          <w:sz w:val="12"/>
          <w:szCs w:val="24"/>
        </w:rPr>
      </w:pPr>
    </w:p>
    <w:p w:rsidR="001A3423" w:rsidRPr="00316073" w:rsidRDefault="00316073" w:rsidP="00A92D6A">
      <w:pPr>
        <w:spacing w:after="0" w:line="240" w:lineRule="auto"/>
        <w:ind w:firstLine="567"/>
        <w:jc w:val="both"/>
        <w:rPr>
          <w:rFonts w:asciiTheme="majorHAnsi" w:hAnsiTheme="majorHAnsi" w:cs="Times New Roman"/>
          <w:b/>
          <w:i/>
          <w:sz w:val="24"/>
          <w:szCs w:val="24"/>
        </w:rPr>
      </w:pPr>
      <w:r w:rsidRPr="00316073">
        <w:rPr>
          <w:rFonts w:asciiTheme="majorHAnsi" w:hAnsiTheme="majorHAnsi" w:cs="Times New Roman"/>
          <w:i/>
          <w:sz w:val="24"/>
          <w:szCs w:val="24"/>
        </w:rPr>
        <w:t>Изпълнението на индикаторите</w:t>
      </w:r>
      <w:r w:rsidRPr="00316073">
        <w:rPr>
          <w:rFonts w:asciiTheme="majorHAnsi" w:hAnsiTheme="majorHAnsi" w:cs="Times New Roman"/>
          <w:b/>
          <w:i/>
          <w:sz w:val="24"/>
          <w:szCs w:val="24"/>
        </w:rPr>
        <w:t xml:space="preserve"> по Мярка</w:t>
      </w:r>
      <w:r w:rsidR="001A3423" w:rsidRPr="00316073">
        <w:rPr>
          <w:rFonts w:asciiTheme="majorHAnsi" w:hAnsiTheme="majorHAnsi" w:cs="Times New Roman"/>
          <w:b/>
          <w:i/>
          <w:sz w:val="24"/>
          <w:szCs w:val="24"/>
        </w:rPr>
        <w:t xml:space="preserve"> 2.4.4.3. Стимулиране развитието на сътрудничеството и партньорството с местните граждански структури и бизнеса</w:t>
      </w:r>
    </w:p>
    <w:p w:rsidR="00331879" w:rsidRPr="004F4F92" w:rsidRDefault="00DB3949" w:rsidP="00C10A37">
      <w:pPr>
        <w:pStyle w:val="a4"/>
        <w:numPr>
          <w:ilvl w:val="0"/>
          <w:numId w:val="58"/>
        </w:numPr>
        <w:spacing w:after="0" w:line="240" w:lineRule="auto"/>
        <w:jc w:val="both"/>
        <w:rPr>
          <w:rFonts w:asciiTheme="majorHAnsi" w:hAnsiTheme="majorHAnsi" w:cs="Times New Roman"/>
          <w:i/>
          <w:szCs w:val="24"/>
        </w:rPr>
      </w:pPr>
      <w:r w:rsidRPr="004F4F92">
        <w:rPr>
          <w:rFonts w:asciiTheme="majorHAnsi" w:hAnsiTheme="majorHAnsi" w:cs="Times New Roman"/>
          <w:i/>
          <w:szCs w:val="24"/>
        </w:rPr>
        <w:t xml:space="preserve">Създадени инициативни групи с НПО и/или с бизнеса </w:t>
      </w:r>
    </w:p>
    <w:p w:rsidR="00331879" w:rsidRPr="004F4F92" w:rsidRDefault="00331879" w:rsidP="00A92D6A">
      <w:pPr>
        <w:spacing w:after="0" w:line="240" w:lineRule="auto"/>
        <w:ind w:left="513" w:firstLine="207"/>
        <w:jc w:val="both"/>
        <w:rPr>
          <w:rFonts w:asciiTheme="majorHAnsi" w:hAnsiTheme="majorHAnsi" w:cs="Times New Roman"/>
          <w:i/>
          <w:sz w:val="24"/>
          <w:szCs w:val="24"/>
        </w:rPr>
      </w:pPr>
      <w:r w:rsidRPr="004F4F92">
        <w:rPr>
          <w:rFonts w:asciiTheme="majorHAnsi" w:hAnsiTheme="majorHAnsi" w:cs="Times New Roman"/>
          <w:i/>
          <w:sz w:val="24"/>
          <w:szCs w:val="24"/>
        </w:rPr>
        <w:t xml:space="preserve">Целева стойност на индикатора – 2 бр. </w:t>
      </w:r>
    </w:p>
    <w:p w:rsidR="00331879" w:rsidRPr="00331879" w:rsidRDefault="00331879" w:rsidP="00A92D6A">
      <w:pPr>
        <w:pStyle w:val="a4"/>
        <w:spacing w:after="0" w:line="240" w:lineRule="auto"/>
        <w:jc w:val="both"/>
        <w:rPr>
          <w:rFonts w:asciiTheme="majorHAnsi" w:hAnsiTheme="majorHAnsi" w:cs="Times New Roman"/>
          <w:b/>
          <w:i/>
          <w:sz w:val="24"/>
          <w:szCs w:val="24"/>
        </w:rPr>
      </w:pPr>
      <w:r w:rsidRPr="004F4F92">
        <w:rPr>
          <w:rFonts w:asciiTheme="majorHAnsi" w:hAnsiTheme="majorHAnsi" w:cs="Times New Roman"/>
          <w:i/>
          <w:sz w:val="24"/>
          <w:szCs w:val="24"/>
        </w:rPr>
        <w:t xml:space="preserve">постигната стойност – 2 бр.  - </w:t>
      </w:r>
      <w:r w:rsidRPr="004F4F92">
        <w:rPr>
          <w:rFonts w:asciiTheme="majorHAnsi" w:hAnsiTheme="majorHAnsi" w:cs="Times New Roman"/>
          <w:b/>
          <w:i/>
          <w:sz w:val="24"/>
          <w:szCs w:val="24"/>
        </w:rPr>
        <w:t xml:space="preserve">Много </w:t>
      </w:r>
      <w:r w:rsidRPr="00445829">
        <w:rPr>
          <w:rFonts w:asciiTheme="majorHAnsi" w:hAnsiTheme="majorHAnsi" w:cs="Times New Roman"/>
          <w:b/>
          <w:i/>
          <w:sz w:val="24"/>
          <w:szCs w:val="24"/>
        </w:rPr>
        <w:t>висока степен на изпълнение  - оценка 5</w:t>
      </w:r>
    </w:p>
    <w:p w:rsidR="00DB3949" w:rsidRPr="004F4F92" w:rsidRDefault="00DB3949" w:rsidP="00A92D6A">
      <w:pPr>
        <w:spacing w:after="0" w:line="240" w:lineRule="auto"/>
        <w:jc w:val="both"/>
        <w:rPr>
          <w:rFonts w:asciiTheme="majorHAnsi" w:hAnsiTheme="majorHAnsi" w:cs="Times New Roman"/>
          <w:color w:val="FF0000"/>
          <w:sz w:val="24"/>
          <w:szCs w:val="24"/>
        </w:rPr>
      </w:pPr>
      <w:r w:rsidRPr="004F4ACA">
        <w:rPr>
          <w:rFonts w:asciiTheme="majorHAnsi" w:hAnsiTheme="majorHAnsi" w:cs="Times New Roman"/>
          <w:szCs w:val="24"/>
        </w:rPr>
        <w:t xml:space="preserve"> </w:t>
      </w:r>
      <w:r w:rsidR="004F4F92">
        <w:rPr>
          <w:rFonts w:asciiTheme="majorHAnsi" w:hAnsiTheme="majorHAnsi" w:cs="Times New Roman"/>
          <w:szCs w:val="24"/>
        </w:rPr>
        <w:tab/>
      </w:r>
      <w:r w:rsidRPr="004F4F92">
        <w:rPr>
          <w:rFonts w:asciiTheme="majorHAnsi" w:hAnsiTheme="majorHAnsi" w:cs="Times New Roman"/>
          <w:sz w:val="24"/>
          <w:szCs w:val="24"/>
        </w:rPr>
        <w:t xml:space="preserve">Създадена е </w:t>
      </w:r>
      <w:r w:rsidR="004F4F92">
        <w:rPr>
          <w:rFonts w:asciiTheme="majorHAnsi" w:hAnsiTheme="majorHAnsi" w:cs="Times New Roman"/>
          <w:sz w:val="24"/>
          <w:szCs w:val="24"/>
        </w:rPr>
        <w:t>М</w:t>
      </w:r>
      <w:r w:rsidRPr="004F4F92">
        <w:rPr>
          <w:rFonts w:asciiTheme="majorHAnsi" w:hAnsiTheme="majorHAnsi" w:cs="Times New Roman"/>
          <w:sz w:val="24"/>
          <w:szCs w:val="24"/>
        </w:rPr>
        <w:t xml:space="preserve">естна инициативна група Бяла Слатина, </w:t>
      </w:r>
      <w:r w:rsidR="00331879" w:rsidRPr="004F4F92">
        <w:rPr>
          <w:rFonts w:asciiTheme="majorHAnsi" w:hAnsiTheme="majorHAnsi" w:cs="Times New Roman"/>
          <w:sz w:val="24"/>
          <w:szCs w:val="24"/>
        </w:rPr>
        <w:t xml:space="preserve">регистрирана по Закона за юридическите лица с нестопанска цел, </w:t>
      </w:r>
      <w:r w:rsidRPr="004F4F92">
        <w:rPr>
          <w:rFonts w:asciiTheme="majorHAnsi" w:hAnsiTheme="majorHAnsi" w:cs="Times New Roman"/>
          <w:sz w:val="24"/>
          <w:szCs w:val="24"/>
        </w:rPr>
        <w:t xml:space="preserve">която прилага мултифондова стратегия </w:t>
      </w:r>
      <w:r w:rsidR="004F4F92">
        <w:rPr>
          <w:rFonts w:asciiTheme="majorHAnsi" w:hAnsiTheme="majorHAnsi" w:cs="Times New Roman"/>
          <w:sz w:val="24"/>
          <w:szCs w:val="24"/>
        </w:rPr>
        <w:t xml:space="preserve">по подхода </w:t>
      </w:r>
      <w:r w:rsidRPr="004F4F92">
        <w:rPr>
          <w:rFonts w:asciiTheme="majorHAnsi" w:hAnsiTheme="majorHAnsi" w:cs="Times New Roman"/>
          <w:sz w:val="24"/>
          <w:szCs w:val="24"/>
        </w:rPr>
        <w:t>за Водено от общностите местно развитие за периода 2014 – 2020 година</w:t>
      </w:r>
      <w:r w:rsidR="004F4F92">
        <w:rPr>
          <w:rFonts w:asciiTheme="majorHAnsi" w:hAnsiTheme="majorHAnsi" w:cs="Times New Roman"/>
          <w:sz w:val="24"/>
          <w:szCs w:val="24"/>
        </w:rPr>
        <w:t>, като същата се финансира от ПРСР 2014-2020 и ОПИК 2014-2020</w:t>
      </w:r>
      <w:r w:rsidRPr="004F4F92">
        <w:rPr>
          <w:rFonts w:asciiTheme="majorHAnsi" w:hAnsiTheme="majorHAnsi" w:cs="Times New Roman"/>
          <w:sz w:val="24"/>
          <w:szCs w:val="24"/>
        </w:rPr>
        <w:t>.</w:t>
      </w:r>
      <w:r w:rsidR="004F4F92">
        <w:rPr>
          <w:rFonts w:asciiTheme="majorHAnsi" w:hAnsiTheme="majorHAnsi" w:cs="Times New Roman"/>
          <w:sz w:val="24"/>
          <w:szCs w:val="24"/>
        </w:rPr>
        <w:t xml:space="preserve"> В структурно отношение членският състав на организация е балансиран и се състои от три квоти – стопански, нестопански сектор и местна власт, като нито една от тях няма превес при вземането на решенията в общото събрание.</w:t>
      </w:r>
    </w:p>
    <w:p w:rsidR="00F5786D" w:rsidRDefault="00F5786D" w:rsidP="00A92D6A">
      <w:pPr>
        <w:spacing w:after="0" w:line="240" w:lineRule="auto"/>
        <w:ind w:firstLine="567"/>
        <w:jc w:val="both"/>
        <w:rPr>
          <w:rFonts w:asciiTheme="majorHAnsi" w:eastAsia="Calibri" w:hAnsiTheme="majorHAnsi"/>
          <w:sz w:val="24"/>
          <w:szCs w:val="24"/>
        </w:rPr>
      </w:pPr>
      <w:r>
        <w:rPr>
          <w:rFonts w:asciiTheme="majorHAnsi" w:eastAsia="Calibri" w:hAnsiTheme="majorHAnsi"/>
          <w:sz w:val="24"/>
          <w:szCs w:val="24"/>
        </w:rPr>
        <w:t xml:space="preserve">Съмвестно с НПО е създадена </w:t>
      </w:r>
      <w:r w:rsidRPr="00AA2EE0">
        <w:rPr>
          <w:rFonts w:asciiTheme="majorHAnsi" w:eastAsia="Calibri" w:hAnsiTheme="majorHAnsi"/>
          <w:sz w:val="24"/>
          <w:szCs w:val="24"/>
        </w:rPr>
        <w:t>Програмата за малки граждански проекти на Община Бяла Слатина, финансирана от общинския бюджет и грантовете от Сдружение „Първи юни” чрез учредения дарителски Фонд „Участвам-дарявам-променям” и Фондация „Америка за България”.</w:t>
      </w:r>
      <w:r w:rsidR="00AD766C">
        <w:rPr>
          <w:rFonts w:asciiTheme="majorHAnsi" w:eastAsia="Calibri" w:hAnsiTheme="majorHAnsi"/>
          <w:sz w:val="24"/>
          <w:szCs w:val="24"/>
        </w:rPr>
        <w:t xml:space="preserve"> </w:t>
      </w:r>
    </w:p>
    <w:p w:rsidR="00DF41F1" w:rsidRDefault="00DF41F1" w:rsidP="003F3358">
      <w:pPr>
        <w:widowControl w:val="0"/>
        <w:spacing w:after="0" w:line="240" w:lineRule="auto"/>
        <w:ind w:firstLine="567"/>
        <w:jc w:val="both"/>
        <w:rPr>
          <w:rFonts w:asciiTheme="majorHAnsi" w:eastAsia="Calibri" w:hAnsiTheme="majorHAnsi"/>
          <w:sz w:val="24"/>
          <w:szCs w:val="24"/>
        </w:rPr>
      </w:pPr>
      <w:r w:rsidRPr="00DF41F1">
        <w:rPr>
          <w:rFonts w:asciiTheme="majorHAnsi" w:eastAsia="Calibri" w:hAnsiTheme="majorHAnsi"/>
          <w:sz w:val="24"/>
          <w:szCs w:val="24"/>
        </w:rPr>
        <w:t>През 2018г. Община Бяла Слатина продължи да изпълнява ангажиментите си като една от 6 пилотни общини /другите са Варна, Сливен, Шумен, Тунджа и Мъглиж/ в България, която участва в дейностите чрез съвместна работа и използване на възможностите за подобряване на взаимодействието с ромската общност по програмите РОМЕД 2 и РОМАКТ. Програмите РОМЕД и РОМАКТ се осъществяват в 12 европейски държави. Основната цел на програмите е изграждането на капацитет в общностите, които могат да представят адекватно проблемите си пред местната власт. Беше регистрирана неправителствена организация с предмет на дейност интеграционни въпроси, която се включи като пълноправен член в работата на Общото събрание на СНЦ „Местна инициативна група Бяла Слатина”. Въпреки че проектът е приключил с положителна оценка относно постигнатите резултати Община Бяла Слатина има правото да използва експертна, консултатска и менторска помощ по въпросите на интеграция и мониторинга на ОПИР.</w:t>
      </w:r>
    </w:p>
    <w:p w:rsidR="00331879" w:rsidRDefault="00A846F6" w:rsidP="00A92D6A">
      <w:pPr>
        <w:spacing w:after="0" w:line="240" w:lineRule="auto"/>
        <w:ind w:firstLine="513"/>
        <w:jc w:val="both"/>
        <w:rPr>
          <w:rFonts w:asciiTheme="majorHAnsi" w:hAnsiTheme="majorHAnsi" w:cs="Times New Roman"/>
          <w:szCs w:val="24"/>
        </w:rPr>
      </w:pPr>
      <w:r>
        <w:rPr>
          <w:rFonts w:asciiTheme="majorHAnsi" w:hAnsiTheme="majorHAnsi" w:cs="Times New Roman"/>
          <w:i/>
          <w:szCs w:val="24"/>
        </w:rPr>
        <w:t>2</w:t>
      </w:r>
      <w:r w:rsidR="00DB3949" w:rsidRPr="004F4ACA">
        <w:rPr>
          <w:rFonts w:asciiTheme="majorHAnsi" w:hAnsiTheme="majorHAnsi" w:cs="Times New Roman"/>
          <w:i/>
          <w:szCs w:val="24"/>
        </w:rPr>
        <w:t>.</w:t>
      </w:r>
      <w:r w:rsidR="00DB3949">
        <w:rPr>
          <w:rFonts w:asciiTheme="majorHAnsi" w:hAnsiTheme="majorHAnsi" w:cs="Times New Roman"/>
          <w:i/>
          <w:szCs w:val="24"/>
        </w:rPr>
        <w:t xml:space="preserve"> </w:t>
      </w:r>
      <w:r w:rsidR="00DB3949" w:rsidRPr="004F4ACA">
        <w:rPr>
          <w:rFonts w:asciiTheme="majorHAnsi" w:hAnsiTheme="majorHAnsi" w:cs="Times New Roman"/>
          <w:i/>
          <w:szCs w:val="24"/>
        </w:rPr>
        <w:t xml:space="preserve">Реализирани партньорства с НПО – </w:t>
      </w:r>
      <w:r w:rsidR="00DB3949" w:rsidRPr="004F4ACA">
        <w:rPr>
          <w:rFonts w:asciiTheme="majorHAnsi" w:hAnsiTheme="majorHAnsi" w:cs="Times New Roman"/>
          <w:szCs w:val="24"/>
        </w:rPr>
        <w:t xml:space="preserve">налице е изпълнение. </w:t>
      </w:r>
    </w:p>
    <w:p w:rsidR="00331879" w:rsidRPr="00824DB2" w:rsidRDefault="00331879" w:rsidP="00A92D6A">
      <w:pPr>
        <w:spacing w:after="0" w:line="240" w:lineRule="auto"/>
        <w:ind w:left="513" w:firstLine="207"/>
        <w:jc w:val="both"/>
        <w:rPr>
          <w:rFonts w:asciiTheme="majorHAnsi" w:hAnsiTheme="majorHAnsi" w:cs="Times New Roman"/>
          <w:i/>
          <w:sz w:val="24"/>
          <w:szCs w:val="24"/>
        </w:rPr>
      </w:pPr>
      <w:r w:rsidRPr="00824DB2">
        <w:rPr>
          <w:rFonts w:asciiTheme="majorHAnsi" w:hAnsiTheme="majorHAnsi" w:cs="Times New Roman"/>
          <w:i/>
          <w:sz w:val="24"/>
          <w:szCs w:val="24"/>
        </w:rPr>
        <w:t xml:space="preserve">Целева стойност на индикатора – </w:t>
      </w:r>
      <w:r w:rsidR="00E033A3">
        <w:rPr>
          <w:rFonts w:asciiTheme="majorHAnsi" w:hAnsiTheme="majorHAnsi" w:cs="Times New Roman"/>
          <w:i/>
          <w:sz w:val="24"/>
          <w:szCs w:val="24"/>
        </w:rPr>
        <w:t>1</w:t>
      </w:r>
      <w:r w:rsidRPr="00824DB2">
        <w:rPr>
          <w:rFonts w:asciiTheme="majorHAnsi" w:hAnsiTheme="majorHAnsi" w:cs="Times New Roman"/>
          <w:i/>
          <w:sz w:val="24"/>
          <w:szCs w:val="24"/>
        </w:rPr>
        <w:t xml:space="preserve">бр. </w:t>
      </w:r>
    </w:p>
    <w:p w:rsidR="00331879" w:rsidRPr="00A846F6" w:rsidRDefault="00331879" w:rsidP="00A92D6A">
      <w:pPr>
        <w:pStyle w:val="a4"/>
        <w:spacing w:after="0" w:line="240" w:lineRule="auto"/>
        <w:jc w:val="both"/>
        <w:rPr>
          <w:rFonts w:asciiTheme="majorHAnsi" w:hAnsiTheme="majorHAnsi" w:cs="Times New Roman"/>
          <w:b/>
          <w:i/>
          <w:sz w:val="24"/>
          <w:szCs w:val="24"/>
        </w:rPr>
      </w:pPr>
      <w:r w:rsidRPr="00A846F6">
        <w:rPr>
          <w:rFonts w:asciiTheme="majorHAnsi" w:hAnsiTheme="majorHAnsi" w:cs="Times New Roman"/>
          <w:i/>
          <w:sz w:val="24"/>
          <w:szCs w:val="24"/>
        </w:rPr>
        <w:t xml:space="preserve">постигната стойност – </w:t>
      </w:r>
      <w:r w:rsidR="00E033A3" w:rsidRPr="00A846F6">
        <w:rPr>
          <w:rFonts w:asciiTheme="majorHAnsi" w:hAnsiTheme="majorHAnsi" w:cs="Times New Roman"/>
          <w:i/>
          <w:sz w:val="24"/>
          <w:szCs w:val="24"/>
        </w:rPr>
        <w:t>1</w:t>
      </w:r>
      <w:r w:rsidRPr="00A846F6">
        <w:rPr>
          <w:rFonts w:asciiTheme="majorHAnsi" w:hAnsiTheme="majorHAnsi" w:cs="Times New Roman"/>
          <w:i/>
          <w:sz w:val="24"/>
          <w:szCs w:val="24"/>
        </w:rPr>
        <w:t xml:space="preserve"> бр.  - </w:t>
      </w:r>
      <w:r w:rsidRPr="00A846F6">
        <w:rPr>
          <w:rFonts w:asciiTheme="majorHAnsi" w:hAnsiTheme="majorHAnsi" w:cs="Times New Roman"/>
          <w:b/>
          <w:i/>
          <w:sz w:val="24"/>
          <w:szCs w:val="24"/>
        </w:rPr>
        <w:t>Много висока степен на изпълнение  - оценка 5</w:t>
      </w:r>
    </w:p>
    <w:p w:rsidR="00DB3949" w:rsidRDefault="00DB3949" w:rsidP="00A92D6A">
      <w:pPr>
        <w:spacing w:after="0" w:line="240" w:lineRule="auto"/>
        <w:ind w:firstLine="567"/>
        <w:jc w:val="both"/>
        <w:rPr>
          <w:rFonts w:asciiTheme="majorHAnsi" w:hAnsiTheme="majorHAnsi" w:cs="Times New Roman"/>
          <w:szCs w:val="24"/>
        </w:rPr>
      </w:pPr>
      <w:r w:rsidRPr="00A846F6">
        <w:rPr>
          <w:rFonts w:asciiTheme="majorHAnsi" w:hAnsiTheme="majorHAnsi" w:cs="Times New Roman"/>
          <w:szCs w:val="24"/>
        </w:rPr>
        <w:t xml:space="preserve">Местната инициативна група е създадена </w:t>
      </w:r>
      <w:r w:rsidR="00077A6F" w:rsidRPr="00A846F6">
        <w:rPr>
          <w:rFonts w:asciiTheme="majorHAnsi" w:hAnsiTheme="majorHAnsi" w:cs="Times New Roman"/>
          <w:szCs w:val="24"/>
        </w:rPr>
        <w:t xml:space="preserve">в периода на действие на </w:t>
      </w:r>
      <w:r w:rsidR="00907159" w:rsidRPr="00A846F6">
        <w:rPr>
          <w:rFonts w:asciiTheme="majorHAnsi" w:hAnsiTheme="majorHAnsi" w:cs="Times New Roman"/>
          <w:szCs w:val="24"/>
        </w:rPr>
        <w:t xml:space="preserve">ОПР </w:t>
      </w:r>
      <w:r w:rsidRPr="00A846F6">
        <w:rPr>
          <w:rFonts w:asciiTheme="majorHAnsi" w:hAnsiTheme="majorHAnsi" w:cs="Times New Roman"/>
          <w:szCs w:val="24"/>
        </w:rPr>
        <w:t>на принципите на публично-частното партньорство като включва представители на публичния, стопанския и нестопански сектори.</w:t>
      </w:r>
    </w:p>
    <w:p w:rsidR="00AD766C" w:rsidRDefault="00A846F6" w:rsidP="00A92D6A">
      <w:pPr>
        <w:spacing w:after="0" w:line="240" w:lineRule="auto"/>
        <w:ind w:firstLine="567"/>
        <w:jc w:val="both"/>
        <w:rPr>
          <w:rFonts w:asciiTheme="majorHAnsi" w:hAnsiTheme="majorHAnsi" w:cs="Times New Roman"/>
          <w:szCs w:val="24"/>
        </w:rPr>
      </w:pPr>
      <w:r>
        <w:rPr>
          <w:rFonts w:asciiTheme="majorHAnsi" w:hAnsiTheme="majorHAnsi" w:cs="Times New Roman"/>
          <w:szCs w:val="24"/>
        </w:rPr>
        <w:t>През плановия период местно НПО – Сдружение „Първи юни“ се включи като партньор в реализацията на 4 общински проекта, реализирани по оперативните програми.</w:t>
      </w:r>
    </w:p>
    <w:p w:rsidR="00A92D6A" w:rsidRDefault="00A92D6A" w:rsidP="00A92D6A">
      <w:pPr>
        <w:spacing w:after="0" w:line="240" w:lineRule="auto"/>
        <w:ind w:firstLine="567"/>
        <w:jc w:val="both"/>
        <w:rPr>
          <w:i/>
          <w:sz w:val="24"/>
          <w:szCs w:val="24"/>
        </w:rPr>
      </w:pPr>
    </w:p>
    <w:p w:rsidR="00AD766C" w:rsidRPr="004F4ACA" w:rsidRDefault="00AD766C" w:rsidP="00AD766C">
      <w:pPr>
        <w:pStyle w:val="21"/>
        <w:pBdr>
          <w:top w:val="single" w:sz="4" w:space="1" w:color="auto"/>
          <w:left w:val="single" w:sz="4" w:space="4" w:color="auto"/>
          <w:bottom w:val="single" w:sz="4" w:space="1" w:color="auto"/>
          <w:right w:val="single" w:sz="4" w:space="4" w:color="auto"/>
        </w:pBdr>
        <w:shd w:val="clear" w:color="auto" w:fill="B8CCE4" w:themeFill="accent1" w:themeFillTint="66"/>
        <w:spacing w:before="0"/>
        <w:jc w:val="both"/>
        <w:rPr>
          <w:sz w:val="28"/>
        </w:rPr>
      </w:pPr>
      <w:bookmarkStart w:id="28" w:name="_Toc501027865"/>
      <w:r w:rsidRPr="004F4ACA">
        <w:rPr>
          <w:sz w:val="28"/>
        </w:rPr>
        <w:t>Стратегическа цел 3: Подобряване на териториалната устойчивост и свързаност на общината</w:t>
      </w:r>
      <w:bookmarkEnd w:id="28"/>
    </w:p>
    <w:p w:rsidR="00AD766C" w:rsidRPr="003F3358" w:rsidRDefault="00AD766C" w:rsidP="00AD766C">
      <w:pPr>
        <w:jc w:val="both"/>
        <w:rPr>
          <w:rFonts w:asciiTheme="majorHAnsi" w:hAnsiTheme="majorHAnsi"/>
          <w:i/>
          <w:sz w:val="8"/>
          <w:szCs w:val="24"/>
        </w:rPr>
      </w:pPr>
    </w:p>
    <w:p w:rsidR="00AD766C" w:rsidRPr="00472FB5" w:rsidRDefault="00AD766C" w:rsidP="00AD766C">
      <w:pPr>
        <w:shd w:val="clear" w:color="auto" w:fill="B6DDE8" w:themeFill="accent5" w:themeFillTint="66"/>
        <w:jc w:val="both"/>
        <w:rPr>
          <w:rFonts w:asciiTheme="majorHAnsi" w:hAnsiTheme="majorHAnsi"/>
          <w:i/>
          <w:sz w:val="24"/>
          <w:szCs w:val="24"/>
        </w:rPr>
      </w:pPr>
      <w:r w:rsidRPr="00472FB5">
        <w:rPr>
          <w:rFonts w:asciiTheme="majorHAnsi" w:hAnsiTheme="majorHAnsi" w:cs="Times New Roman"/>
          <w:b/>
          <w:sz w:val="24"/>
          <w:szCs w:val="24"/>
        </w:rPr>
        <w:t xml:space="preserve">Приоритет 3.1: </w:t>
      </w:r>
      <w:r w:rsidRPr="00472FB5">
        <w:rPr>
          <w:rFonts w:asciiTheme="majorHAnsi" w:hAnsiTheme="majorHAnsi" w:cs="Times New Roman"/>
          <w:b/>
          <w:bCs/>
          <w:sz w:val="24"/>
          <w:szCs w:val="24"/>
        </w:rPr>
        <w:t>Подобряване на транспортната и техническата инфраструктура и повишаване на енергийната ефективност</w:t>
      </w:r>
    </w:p>
    <w:p w:rsidR="00AD766C" w:rsidRPr="003F3358" w:rsidRDefault="00AD766C" w:rsidP="00A92D6A">
      <w:pPr>
        <w:spacing w:after="0" w:line="240" w:lineRule="auto"/>
        <w:jc w:val="both"/>
        <w:rPr>
          <w:rFonts w:asciiTheme="majorHAnsi" w:hAnsiTheme="majorHAnsi"/>
          <w:i/>
          <w:sz w:val="4"/>
          <w:szCs w:val="24"/>
        </w:rPr>
      </w:pPr>
    </w:p>
    <w:p w:rsidR="00AD766C" w:rsidRPr="00472FB5" w:rsidRDefault="00AD766C" w:rsidP="00A92D6A">
      <w:pPr>
        <w:spacing w:after="0" w:line="240" w:lineRule="auto"/>
        <w:jc w:val="both"/>
        <w:rPr>
          <w:rFonts w:asciiTheme="majorHAnsi" w:hAnsiTheme="majorHAnsi" w:cs="Times New Roman"/>
          <w:b/>
          <w:sz w:val="24"/>
          <w:szCs w:val="24"/>
        </w:rPr>
      </w:pPr>
      <w:r w:rsidRPr="00472FB5">
        <w:rPr>
          <w:rFonts w:asciiTheme="majorHAnsi" w:hAnsiTheme="majorHAnsi" w:cs="Times New Roman"/>
          <w:b/>
          <w:sz w:val="24"/>
          <w:szCs w:val="24"/>
        </w:rPr>
        <w:t>Мярка 3.1.1.1. Подобряване и развитие на пътната инфраструктура</w:t>
      </w:r>
    </w:p>
    <w:p w:rsidR="00AD766C" w:rsidRPr="008D0EBD" w:rsidRDefault="00AD766C" w:rsidP="00C10A37">
      <w:pPr>
        <w:pStyle w:val="a4"/>
        <w:numPr>
          <w:ilvl w:val="0"/>
          <w:numId w:val="59"/>
        </w:numPr>
        <w:spacing w:after="0" w:line="240" w:lineRule="auto"/>
        <w:jc w:val="both"/>
        <w:rPr>
          <w:rFonts w:asciiTheme="majorHAnsi" w:hAnsiTheme="majorHAnsi" w:cs="Times New Roman"/>
          <w:i/>
          <w:sz w:val="24"/>
          <w:szCs w:val="24"/>
        </w:rPr>
      </w:pPr>
      <w:r w:rsidRPr="008D0EBD">
        <w:rPr>
          <w:rFonts w:asciiTheme="majorHAnsi" w:hAnsiTheme="majorHAnsi" w:cs="Times New Roman"/>
          <w:i/>
          <w:sz w:val="24"/>
          <w:szCs w:val="24"/>
        </w:rPr>
        <w:t xml:space="preserve">Дължина на възстановената улична настилка </w:t>
      </w:r>
    </w:p>
    <w:p w:rsidR="008D0EBD" w:rsidRDefault="00AD766C" w:rsidP="00A92D6A">
      <w:pPr>
        <w:spacing w:after="0" w:line="240" w:lineRule="auto"/>
        <w:ind w:firstLine="360"/>
        <w:jc w:val="both"/>
        <w:rPr>
          <w:rFonts w:asciiTheme="majorHAnsi" w:hAnsiTheme="majorHAnsi" w:cs="Times New Roman"/>
          <w:i/>
          <w:sz w:val="24"/>
          <w:szCs w:val="24"/>
        </w:rPr>
      </w:pPr>
      <w:r w:rsidRPr="008D0EBD">
        <w:rPr>
          <w:rFonts w:asciiTheme="majorHAnsi" w:hAnsiTheme="majorHAnsi" w:cs="Times New Roman"/>
          <w:i/>
          <w:sz w:val="24"/>
          <w:szCs w:val="24"/>
        </w:rPr>
        <w:t xml:space="preserve">Целева стойност на индикатора – 2000 м.  </w:t>
      </w:r>
    </w:p>
    <w:p w:rsidR="00AD766C" w:rsidRPr="008D0EBD" w:rsidRDefault="00AD766C" w:rsidP="00A92D6A">
      <w:pPr>
        <w:spacing w:after="0" w:line="240" w:lineRule="auto"/>
        <w:ind w:firstLine="360"/>
        <w:jc w:val="both"/>
        <w:rPr>
          <w:rFonts w:asciiTheme="majorHAnsi" w:hAnsiTheme="majorHAnsi" w:cs="Times New Roman"/>
          <w:b/>
          <w:i/>
          <w:sz w:val="24"/>
          <w:szCs w:val="24"/>
        </w:rPr>
      </w:pPr>
      <w:r w:rsidRPr="008D0EBD">
        <w:rPr>
          <w:rFonts w:asciiTheme="majorHAnsi" w:hAnsiTheme="majorHAnsi" w:cs="Times New Roman"/>
          <w:i/>
          <w:sz w:val="24"/>
          <w:szCs w:val="24"/>
        </w:rPr>
        <w:t xml:space="preserve">постигната стойност – 67000м. - </w:t>
      </w:r>
      <w:r w:rsidRPr="008D0EBD">
        <w:rPr>
          <w:rFonts w:asciiTheme="majorHAnsi" w:hAnsiTheme="majorHAnsi" w:cs="Times New Roman"/>
          <w:b/>
          <w:i/>
          <w:sz w:val="24"/>
          <w:szCs w:val="24"/>
        </w:rPr>
        <w:t>Много висока степен на изпълнение  - оценка 5</w:t>
      </w:r>
    </w:p>
    <w:p w:rsidR="00AD766C" w:rsidRPr="008D0EBD" w:rsidRDefault="00AD766C" w:rsidP="00A92D6A">
      <w:pPr>
        <w:tabs>
          <w:tab w:val="left" w:pos="142"/>
          <w:tab w:val="left" w:pos="426"/>
        </w:tabs>
        <w:autoSpaceDE w:val="0"/>
        <w:autoSpaceDN w:val="0"/>
        <w:adjustRightInd w:val="0"/>
        <w:spacing w:after="0" w:line="240" w:lineRule="auto"/>
        <w:ind w:left="426" w:firstLine="425"/>
        <w:contextualSpacing/>
        <w:jc w:val="both"/>
        <w:rPr>
          <w:rFonts w:asciiTheme="majorHAnsi" w:eastAsia="Calibri" w:hAnsiTheme="majorHAnsi"/>
          <w:sz w:val="24"/>
          <w:szCs w:val="24"/>
        </w:rPr>
      </w:pPr>
      <w:r w:rsidRPr="008D0EBD">
        <w:rPr>
          <w:rFonts w:asciiTheme="majorHAnsi" w:hAnsiTheme="majorHAnsi" w:cs="Times New Roman"/>
          <w:sz w:val="24"/>
          <w:szCs w:val="24"/>
        </w:rPr>
        <w:t>През 2014г. в</w:t>
      </w:r>
      <w:r w:rsidRPr="008D0EBD">
        <w:rPr>
          <w:rFonts w:asciiTheme="majorHAnsi" w:hAnsiTheme="majorHAnsi" w:cs="Times New Roman"/>
          <w:sz w:val="24"/>
          <w:szCs w:val="24"/>
          <w:lang w:val="en-US"/>
        </w:rPr>
        <w:t>ъв</w:t>
      </w:r>
      <w:r w:rsidRPr="008D0EBD">
        <w:rPr>
          <w:rFonts w:asciiTheme="majorHAnsi" w:hAnsiTheme="majorHAnsi" w:cs="Times New Roman"/>
          <w:sz w:val="24"/>
          <w:szCs w:val="24"/>
        </w:rPr>
        <w:t xml:space="preserve"> </w:t>
      </w:r>
      <w:r w:rsidRPr="008D0EBD">
        <w:rPr>
          <w:rFonts w:asciiTheme="majorHAnsi" w:hAnsiTheme="majorHAnsi" w:cs="Times New Roman"/>
          <w:sz w:val="24"/>
          <w:szCs w:val="24"/>
          <w:lang w:val="en-US"/>
        </w:rPr>
        <w:t>връзка с реализацията на проект за водния</w:t>
      </w:r>
      <w:r w:rsidRPr="008D0EBD">
        <w:rPr>
          <w:rFonts w:asciiTheme="majorHAnsi" w:hAnsiTheme="majorHAnsi" w:cs="Times New Roman"/>
          <w:sz w:val="24"/>
          <w:szCs w:val="24"/>
        </w:rPr>
        <w:t xml:space="preserve"> </w:t>
      </w:r>
      <w:r w:rsidRPr="008D0EBD">
        <w:rPr>
          <w:rFonts w:asciiTheme="majorHAnsi" w:hAnsiTheme="majorHAnsi" w:cs="Times New Roman"/>
          <w:sz w:val="24"/>
          <w:szCs w:val="24"/>
          <w:lang w:val="en-US"/>
        </w:rPr>
        <w:t>цикъл на град</w:t>
      </w:r>
      <w:r w:rsidRPr="008D0EBD">
        <w:rPr>
          <w:rFonts w:asciiTheme="majorHAnsi" w:hAnsiTheme="majorHAnsi" w:cs="Times New Roman"/>
          <w:sz w:val="24"/>
          <w:szCs w:val="24"/>
        </w:rPr>
        <w:t xml:space="preserve"> Бяла Слатина</w:t>
      </w:r>
      <w:r w:rsidRPr="008D0EBD">
        <w:rPr>
          <w:rFonts w:asciiTheme="majorHAnsi" w:hAnsiTheme="majorHAnsi" w:cs="Times New Roman"/>
          <w:sz w:val="24"/>
          <w:szCs w:val="24"/>
          <w:lang w:val="en-US"/>
        </w:rPr>
        <w:t>, е възстановена</w:t>
      </w:r>
      <w:r w:rsidRPr="008D0EBD">
        <w:rPr>
          <w:rFonts w:asciiTheme="majorHAnsi" w:hAnsiTheme="majorHAnsi" w:cs="Times New Roman"/>
          <w:sz w:val="24"/>
          <w:szCs w:val="24"/>
        </w:rPr>
        <w:t xml:space="preserve"> </w:t>
      </w:r>
      <w:r w:rsidRPr="008D0EBD">
        <w:rPr>
          <w:rFonts w:asciiTheme="majorHAnsi" w:hAnsiTheme="majorHAnsi" w:cs="Times New Roman"/>
          <w:sz w:val="24"/>
          <w:szCs w:val="24"/>
          <w:lang w:val="en-US"/>
        </w:rPr>
        <w:t>пътната</w:t>
      </w:r>
      <w:r w:rsidRPr="008D0EBD">
        <w:rPr>
          <w:rFonts w:asciiTheme="majorHAnsi" w:hAnsiTheme="majorHAnsi" w:cs="Times New Roman"/>
          <w:sz w:val="24"/>
          <w:szCs w:val="24"/>
        </w:rPr>
        <w:t xml:space="preserve"> </w:t>
      </w:r>
      <w:r w:rsidRPr="008D0EBD">
        <w:rPr>
          <w:rFonts w:asciiTheme="majorHAnsi" w:hAnsiTheme="majorHAnsi" w:cs="Times New Roman"/>
          <w:sz w:val="24"/>
          <w:szCs w:val="24"/>
          <w:lang w:val="en-US"/>
        </w:rPr>
        <w:t>настилка на 21 улици в града и настилката на централния</w:t>
      </w:r>
      <w:r w:rsidRPr="008D0EBD">
        <w:rPr>
          <w:rFonts w:asciiTheme="majorHAnsi" w:hAnsiTheme="majorHAnsi" w:cs="Times New Roman"/>
          <w:sz w:val="24"/>
          <w:szCs w:val="24"/>
        </w:rPr>
        <w:t xml:space="preserve"> </w:t>
      </w:r>
      <w:r w:rsidRPr="008D0EBD">
        <w:rPr>
          <w:rFonts w:asciiTheme="majorHAnsi" w:hAnsiTheme="majorHAnsi" w:cs="Times New Roman"/>
          <w:sz w:val="24"/>
          <w:szCs w:val="24"/>
          <w:lang w:val="en-US"/>
        </w:rPr>
        <w:t>градски</w:t>
      </w:r>
      <w:r w:rsidRPr="008D0EBD">
        <w:rPr>
          <w:rFonts w:asciiTheme="majorHAnsi" w:hAnsiTheme="majorHAnsi" w:cs="Times New Roman"/>
          <w:sz w:val="24"/>
          <w:szCs w:val="24"/>
        </w:rPr>
        <w:t xml:space="preserve"> </w:t>
      </w:r>
      <w:r w:rsidRPr="008D0EBD">
        <w:rPr>
          <w:rFonts w:asciiTheme="majorHAnsi" w:hAnsiTheme="majorHAnsi" w:cs="Times New Roman"/>
          <w:sz w:val="24"/>
          <w:szCs w:val="24"/>
          <w:lang w:val="en-US"/>
        </w:rPr>
        <w:t>площад</w:t>
      </w:r>
      <w:r w:rsidRPr="008D0EBD">
        <w:rPr>
          <w:rFonts w:asciiTheme="majorHAnsi" w:hAnsiTheme="majorHAnsi" w:cs="Times New Roman"/>
          <w:sz w:val="24"/>
          <w:szCs w:val="24"/>
        </w:rPr>
        <w:t>.  По</w:t>
      </w:r>
      <w:r w:rsidR="008D0EBD" w:rsidRPr="008D0EBD">
        <w:rPr>
          <w:rFonts w:asciiTheme="majorHAnsi" w:hAnsiTheme="majorHAnsi" w:cs="Times New Roman"/>
          <w:sz w:val="24"/>
          <w:szCs w:val="24"/>
        </w:rPr>
        <w:t>-</w:t>
      </w:r>
      <w:r w:rsidRPr="008D0EBD">
        <w:rPr>
          <w:rFonts w:asciiTheme="majorHAnsi" w:hAnsiTheme="majorHAnsi" w:cs="Times New Roman"/>
          <w:sz w:val="24"/>
          <w:szCs w:val="24"/>
        </w:rPr>
        <w:t>важните про</w:t>
      </w:r>
      <w:r w:rsidR="00A91AA1" w:rsidRPr="008D0EBD">
        <w:rPr>
          <w:rFonts w:asciiTheme="majorHAnsi" w:hAnsiTheme="majorHAnsi" w:cs="Times New Roman"/>
          <w:sz w:val="24"/>
          <w:szCs w:val="24"/>
        </w:rPr>
        <w:t>е</w:t>
      </w:r>
      <w:r w:rsidRPr="008D0EBD">
        <w:rPr>
          <w:rFonts w:asciiTheme="majorHAnsi" w:hAnsiTheme="majorHAnsi" w:cs="Times New Roman"/>
          <w:sz w:val="24"/>
          <w:szCs w:val="24"/>
        </w:rPr>
        <w:t xml:space="preserve">кти </w:t>
      </w:r>
      <w:r w:rsidRPr="008D0EBD">
        <w:rPr>
          <w:rFonts w:asciiTheme="majorHAnsi" w:hAnsiTheme="majorHAnsi"/>
          <w:sz w:val="24"/>
          <w:szCs w:val="24"/>
        </w:rPr>
        <w:t>за възстановяване</w:t>
      </w:r>
      <w:r w:rsidR="00A91AA1" w:rsidRPr="008D0EBD">
        <w:rPr>
          <w:rFonts w:asciiTheme="majorHAnsi" w:hAnsiTheme="majorHAnsi"/>
          <w:sz w:val="24"/>
          <w:szCs w:val="24"/>
        </w:rPr>
        <w:t xml:space="preserve"> </w:t>
      </w:r>
      <w:r w:rsidRPr="008D0EBD">
        <w:rPr>
          <w:rFonts w:asciiTheme="majorHAnsi" w:hAnsiTheme="majorHAnsi"/>
          <w:sz w:val="24"/>
          <w:szCs w:val="24"/>
        </w:rPr>
        <w:t>на</w:t>
      </w:r>
      <w:r w:rsidR="00A91AA1" w:rsidRPr="008D0EBD">
        <w:rPr>
          <w:rFonts w:asciiTheme="majorHAnsi" w:hAnsiTheme="majorHAnsi"/>
          <w:sz w:val="24"/>
          <w:szCs w:val="24"/>
        </w:rPr>
        <w:t xml:space="preserve"> </w:t>
      </w:r>
      <w:r w:rsidRPr="008D0EBD">
        <w:rPr>
          <w:rFonts w:asciiTheme="majorHAnsi" w:hAnsiTheme="majorHAnsi"/>
          <w:sz w:val="24"/>
          <w:szCs w:val="24"/>
        </w:rPr>
        <w:t>уличната  настилка, реализирани в населените месата на общината в периода 2014-2020   са подробно описани в Приложение</w:t>
      </w:r>
      <w:r w:rsidR="008D0EBD" w:rsidRPr="008D0EBD">
        <w:rPr>
          <w:rFonts w:asciiTheme="majorHAnsi" w:hAnsiTheme="majorHAnsi"/>
          <w:sz w:val="24"/>
          <w:szCs w:val="24"/>
        </w:rPr>
        <w:t xml:space="preserve">  Таблица</w:t>
      </w:r>
      <w:r w:rsidRPr="008D0EBD">
        <w:rPr>
          <w:rFonts w:asciiTheme="majorHAnsi" w:hAnsiTheme="majorHAnsi"/>
          <w:sz w:val="24"/>
          <w:szCs w:val="24"/>
        </w:rPr>
        <w:t xml:space="preserve"> 1</w:t>
      </w:r>
      <w:r w:rsidR="008D0EBD">
        <w:rPr>
          <w:rFonts w:asciiTheme="majorHAnsi" w:hAnsiTheme="majorHAnsi"/>
          <w:sz w:val="24"/>
          <w:szCs w:val="24"/>
        </w:rPr>
        <w:t>.</w:t>
      </w:r>
      <w:r w:rsidRPr="008D0EBD">
        <w:rPr>
          <w:rFonts w:asciiTheme="majorHAnsi" w:hAnsiTheme="majorHAnsi"/>
          <w:sz w:val="24"/>
          <w:szCs w:val="24"/>
        </w:rPr>
        <w:t xml:space="preserve">  </w:t>
      </w:r>
    </w:p>
    <w:p w:rsidR="00AD766C" w:rsidRPr="00AD766C" w:rsidRDefault="00AD766C" w:rsidP="00C10A37">
      <w:pPr>
        <w:pStyle w:val="a4"/>
        <w:numPr>
          <w:ilvl w:val="0"/>
          <w:numId w:val="59"/>
        </w:numPr>
        <w:spacing w:after="0" w:line="240" w:lineRule="auto"/>
        <w:jc w:val="both"/>
        <w:rPr>
          <w:rFonts w:asciiTheme="majorHAnsi" w:hAnsiTheme="majorHAnsi" w:cs="Times New Roman"/>
          <w:i/>
          <w:sz w:val="24"/>
          <w:szCs w:val="24"/>
        </w:rPr>
      </w:pPr>
      <w:r w:rsidRPr="00AD766C">
        <w:rPr>
          <w:rFonts w:asciiTheme="majorHAnsi" w:hAnsiTheme="majorHAnsi" w:cs="Times New Roman"/>
          <w:i/>
          <w:sz w:val="24"/>
          <w:szCs w:val="24"/>
        </w:rPr>
        <w:t xml:space="preserve">Възстановени/рехабилитирани тротоарни площи </w:t>
      </w:r>
    </w:p>
    <w:p w:rsidR="00A91AA1" w:rsidRDefault="00AD766C" w:rsidP="00A92D6A">
      <w:pPr>
        <w:spacing w:after="0" w:line="240" w:lineRule="auto"/>
        <w:ind w:firstLine="360"/>
        <w:jc w:val="both"/>
        <w:rPr>
          <w:rFonts w:asciiTheme="majorHAnsi" w:hAnsiTheme="majorHAnsi" w:cs="Times New Roman"/>
          <w:i/>
          <w:sz w:val="24"/>
          <w:szCs w:val="24"/>
        </w:rPr>
      </w:pPr>
      <w:r w:rsidRPr="00A91AA1">
        <w:rPr>
          <w:rFonts w:asciiTheme="majorHAnsi" w:hAnsiTheme="majorHAnsi" w:cs="Times New Roman"/>
          <w:i/>
          <w:sz w:val="24"/>
          <w:szCs w:val="24"/>
        </w:rPr>
        <w:t xml:space="preserve">Целева стойност на индикатора – </w:t>
      </w:r>
      <w:r w:rsidR="00A91AA1" w:rsidRPr="00A91AA1">
        <w:rPr>
          <w:rFonts w:asciiTheme="majorHAnsi" w:hAnsiTheme="majorHAnsi" w:cs="Times New Roman"/>
          <w:i/>
          <w:sz w:val="24"/>
          <w:szCs w:val="24"/>
        </w:rPr>
        <w:t>300 кв.</w:t>
      </w:r>
      <w:r w:rsidRPr="00A91AA1">
        <w:rPr>
          <w:rFonts w:asciiTheme="majorHAnsi" w:hAnsiTheme="majorHAnsi" w:cs="Times New Roman"/>
          <w:i/>
          <w:sz w:val="24"/>
          <w:szCs w:val="24"/>
        </w:rPr>
        <w:t xml:space="preserve"> м.  </w:t>
      </w:r>
    </w:p>
    <w:p w:rsidR="00AD766C" w:rsidRPr="008D0EBD" w:rsidRDefault="00AD766C" w:rsidP="00A92D6A">
      <w:pPr>
        <w:spacing w:after="0" w:line="240" w:lineRule="auto"/>
        <w:ind w:firstLine="360"/>
        <w:jc w:val="both"/>
        <w:rPr>
          <w:rFonts w:asciiTheme="majorHAnsi" w:hAnsiTheme="majorHAnsi" w:cs="Times New Roman"/>
          <w:i/>
          <w:sz w:val="24"/>
          <w:szCs w:val="24"/>
        </w:rPr>
      </w:pPr>
      <w:r w:rsidRPr="008D0EBD">
        <w:rPr>
          <w:rFonts w:asciiTheme="majorHAnsi" w:hAnsiTheme="majorHAnsi" w:cs="Times New Roman"/>
          <w:i/>
          <w:sz w:val="24"/>
          <w:szCs w:val="24"/>
        </w:rPr>
        <w:t xml:space="preserve">постигната стойност – </w:t>
      </w:r>
      <w:r w:rsidR="00A91AA1" w:rsidRPr="008D0EBD">
        <w:rPr>
          <w:rFonts w:asciiTheme="majorHAnsi" w:hAnsiTheme="majorHAnsi" w:cs="Times New Roman"/>
          <w:i/>
          <w:sz w:val="24"/>
          <w:szCs w:val="24"/>
        </w:rPr>
        <w:t>20</w:t>
      </w:r>
      <w:r w:rsidR="003A1764" w:rsidRPr="008D0EBD">
        <w:rPr>
          <w:rFonts w:asciiTheme="majorHAnsi" w:hAnsiTheme="majorHAnsi" w:cs="Times New Roman"/>
          <w:i/>
          <w:sz w:val="24"/>
          <w:szCs w:val="24"/>
        </w:rPr>
        <w:t xml:space="preserve"> </w:t>
      </w:r>
      <w:r w:rsidR="00A91AA1" w:rsidRPr="008D0EBD">
        <w:rPr>
          <w:rFonts w:asciiTheme="majorHAnsi" w:hAnsiTheme="majorHAnsi" w:cs="Times New Roman"/>
          <w:i/>
          <w:sz w:val="24"/>
          <w:szCs w:val="24"/>
        </w:rPr>
        <w:t>500 кв.м.</w:t>
      </w:r>
      <w:r w:rsidRPr="008D0EBD">
        <w:rPr>
          <w:rFonts w:asciiTheme="majorHAnsi" w:hAnsiTheme="majorHAnsi" w:cs="Times New Roman"/>
          <w:i/>
          <w:sz w:val="24"/>
          <w:szCs w:val="24"/>
        </w:rPr>
        <w:t xml:space="preserve"> - </w:t>
      </w:r>
      <w:r w:rsidRPr="008D0EBD">
        <w:rPr>
          <w:rFonts w:asciiTheme="majorHAnsi" w:hAnsiTheme="majorHAnsi" w:cs="Times New Roman"/>
          <w:b/>
          <w:i/>
          <w:sz w:val="24"/>
          <w:szCs w:val="24"/>
        </w:rPr>
        <w:t>Много висока степен на изпълнение  - оценка 5</w:t>
      </w:r>
    </w:p>
    <w:p w:rsidR="00A91AA1" w:rsidRPr="008D0EBD" w:rsidRDefault="008D0EBD" w:rsidP="00A92D6A">
      <w:pPr>
        <w:tabs>
          <w:tab w:val="left" w:pos="142"/>
          <w:tab w:val="left" w:pos="426"/>
        </w:tabs>
        <w:autoSpaceDE w:val="0"/>
        <w:autoSpaceDN w:val="0"/>
        <w:adjustRightInd w:val="0"/>
        <w:spacing w:after="0" w:line="240" w:lineRule="auto"/>
        <w:ind w:left="426"/>
        <w:contextualSpacing/>
        <w:jc w:val="both"/>
        <w:rPr>
          <w:rFonts w:asciiTheme="majorHAnsi" w:eastAsia="Calibri" w:hAnsiTheme="majorHAnsi"/>
          <w:sz w:val="24"/>
          <w:szCs w:val="24"/>
        </w:rPr>
      </w:pPr>
      <w:r>
        <w:rPr>
          <w:rFonts w:asciiTheme="majorHAnsi" w:hAnsiTheme="majorHAnsi" w:cs="Times New Roman"/>
          <w:sz w:val="24"/>
          <w:szCs w:val="24"/>
        </w:rPr>
        <w:tab/>
      </w:r>
      <w:r>
        <w:rPr>
          <w:rFonts w:asciiTheme="majorHAnsi" w:hAnsiTheme="majorHAnsi" w:cs="Times New Roman"/>
          <w:sz w:val="24"/>
          <w:szCs w:val="24"/>
        </w:rPr>
        <w:tab/>
      </w:r>
      <w:r w:rsidR="00AD766C" w:rsidRPr="00A91AA1">
        <w:rPr>
          <w:rFonts w:asciiTheme="majorHAnsi" w:hAnsiTheme="majorHAnsi" w:cs="Times New Roman"/>
          <w:sz w:val="24"/>
          <w:szCs w:val="24"/>
        </w:rPr>
        <w:t xml:space="preserve">Общо за  периода от 2014-2020 са възстановени/рехабилитирани </w:t>
      </w:r>
      <w:r w:rsidR="00A91AA1" w:rsidRPr="00A91AA1">
        <w:rPr>
          <w:rFonts w:asciiTheme="majorHAnsi" w:hAnsiTheme="majorHAnsi" w:cs="Times New Roman"/>
          <w:sz w:val="24"/>
          <w:szCs w:val="24"/>
        </w:rPr>
        <w:t xml:space="preserve">20 500 </w:t>
      </w:r>
      <w:r w:rsidR="00AD766C" w:rsidRPr="00A91AA1">
        <w:rPr>
          <w:rFonts w:asciiTheme="majorHAnsi" w:hAnsiTheme="majorHAnsi" w:cs="Times New Roman"/>
          <w:sz w:val="24"/>
          <w:szCs w:val="24"/>
        </w:rPr>
        <w:t>кв.м. тротоарни площи</w:t>
      </w:r>
      <w:r w:rsidR="00A91AA1" w:rsidRPr="00A91AA1">
        <w:rPr>
          <w:rFonts w:asciiTheme="majorHAnsi" w:hAnsiTheme="majorHAnsi" w:cs="Times New Roman"/>
          <w:sz w:val="24"/>
          <w:szCs w:val="24"/>
        </w:rPr>
        <w:t>. По</w:t>
      </w:r>
      <w:r>
        <w:rPr>
          <w:rFonts w:asciiTheme="majorHAnsi" w:hAnsiTheme="majorHAnsi" w:cs="Times New Roman"/>
          <w:sz w:val="24"/>
          <w:szCs w:val="24"/>
        </w:rPr>
        <w:t>-</w:t>
      </w:r>
      <w:r w:rsidR="00A91AA1" w:rsidRPr="00A91AA1">
        <w:rPr>
          <w:rFonts w:asciiTheme="majorHAnsi" w:hAnsiTheme="majorHAnsi" w:cs="Times New Roman"/>
          <w:sz w:val="24"/>
          <w:szCs w:val="24"/>
        </w:rPr>
        <w:t xml:space="preserve">важните проекти </w:t>
      </w:r>
      <w:r w:rsidR="00A91AA1" w:rsidRPr="00A91AA1">
        <w:rPr>
          <w:rFonts w:asciiTheme="majorHAnsi" w:hAnsiTheme="majorHAnsi"/>
        </w:rPr>
        <w:t xml:space="preserve">за </w:t>
      </w:r>
      <w:r w:rsidR="00A91AA1" w:rsidRPr="00A91AA1">
        <w:rPr>
          <w:rFonts w:asciiTheme="majorHAnsi" w:hAnsiTheme="majorHAnsi" w:cs="Times New Roman"/>
          <w:sz w:val="24"/>
          <w:szCs w:val="24"/>
        </w:rPr>
        <w:t xml:space="preserve">възстановени/рехабилитирани </w:t>
      </w:r>
      <w:r w:rsidR="00A91AA1" w:rsidRPr="00A91AA1">
        <w:rPr>
          <w:rFonts w:asciiTheme="majorHAnsi" w:hAnsiTheme="majorHAnsi"/>
        </w:rPr>
        <w:t>тротоарни площи, реализирани в населените месата на общината в периода 2014-2020</w:t>
      </w:r>
      <w:r>
        <w:rPr>
          <w:rFonts w:asciiTheme="majorHAnsi" w:hAnsiTheme="majorHAnsi"/>
        </w:rPr>
        <w:t xml:space="preserve">, </w:t>
      </w:r>
      <w:r w:rsidR="00A91AA1" w:rsidRPr="00A91AA1">
        <w:rPr>
          <w:rFonts w:asciiTheme="majorHAnsi" w:hAnsiTheme="majorHAnsi"/>
        </w:rPr>
        <w:t xml:space="preserve">са </w:t>
      </w:r>
      <w:r w:rsidR="00A91AA1" w:rsidRPr="008D0EBD">
        <w:rPr>
          <w:rFonts w:asciiTheme="majorHAnsi" w:hAnsiTheme="majorHAnsi"/>
          <w:sz w:val="24"/>
          <w:szCs w:val="24"/>
        </w:rPr>
        <w:t>подробно описани в Приложение</w:t>
      </w:r>
      <w:r>
        <w:rPr>
          <w:rFonts w:asciiTheme="majorHAnsi" w:hAnsiTheme="majorHAnsi"/>
          <w:sz w:val="24"/>
          <w:szCs w:val="24"/>
        </w:rPr>
        <w:t xml:space="preserve">  Таблица</w:t>
      </w:r>
      <w:r w:rsidR="00A91AA1" w:rsidRPr="008D0EBD">
        <w:rPr>
          <w:rFonts w:asciiTheme="majorHAnsi" w:hAnsiTheme="majorHAnsi"/>
          <w:sz w:val="24"/>
          <w:szCs w:val="24"/>
        </w:rPr>
        <w:t xml:space="preserve">  1</w:t>
      </w:r>
      <w:r>
        <w:rPr>
          <w:rFonts w:asciiTheme="majorHAnsi" w:hAnsiTheme="majorHAnsi"/>
          <w:sz w:val="24"/>
          <w:szCs w:val="24"/>
        </w:rPr>
        <w:t>.</w:t>
      </w:r>
      <w:r w:rsidR="00A91AA1" w:rsidRPr="008D0EBD">
        <w:rPr>
          <w:rFonts w:asciiTheme="majorHAnsi" w:hAnsiTheme="majorHAnsi"/>
          <w:sz w:val="24"/>
          <w:szCs w:val="24"/>
        </w:rPr>
        <w:t xml:space="preserve">  </w:t>
      </w:r>
    </w:p>
    <w:p w:rsidR="00AD766C" w:rsidRPr="003A1764" w:rsidRDefault="00AD766C" w:rsidP="00C10A37">
      <w:pPr>
        <w:pStyle w:val="a4"/>
        <w:numPr>
          <w:ilvl w:val="0"/>
          <w:numId w:val="59"/>
        </w:numPr>
        <w:spacing w:after="0" w:line="240" w:lineRule="auto"/>
        <w:ind w:left="426" w:firstLine="0"/>
        <w:jc w:val="both"/>
        <w:rPr>
          <w:rFonts w:asciiTheme="majorHAnsi" w:hAnsiTheme="majorHAnsi" w:cs="Times New Roman"/>
          <w:sz w:val="24"/>
          <w:szCs w:val="24"/>
        </w:rPr>
      </w:pPr>
      <w:r w:rsidRPr="003A1764">
        <w:rPr>
          <w:rFonts w:asciiTheme="majorHAnsi" w:hAnsiTheme="majorHAnsi" w:cs="Times New Roman"/>
          <w:i/>
          <w:sz w:val="24"/>
          <w:szCs w:val="24"/>
        </w:rPr>
        <w:t>Брой квартали, в които са осъществени дейности по благоустрояване –</w:t>
      </w:r>
      <w:r w:rsidRPr="003A1764">
        <w:rPr>
          <w:rFonts w:asciiTheme="majorHAnsi" w:hAnsiTheme="majorHAnsi" w:cs="Times New Roman"/>
          <w:sz w:val="24"/>
          <w:szCs w:val="24"/>
        </w:rPr>
        <w:t xml:space="preserve">Налице е изпълнение на наблюдавания индикатор.  </w:t>
      </w:r>
    </w:p>
    <w:p w:rsidR="003A1764" w:rsidRPr="003A1764" w:rsidRDefault="003A1764" w:rsidP="00A92D6A">
      <w:pPr>
        <w:pStyle w:val="a4"/>
        <w:spacing w:after="0" w:line="240" w:lineRule="auto"/>
        <w:ind w:left="426"/>
        <w:jc w:val="both"/>
        <w:rPr>
          <w:rFonts w:asciiTheme="majorHAnsi" w:hAnsiTheme="majorHAnsi" w:cs="Times New Roman"/>
          <w:i/>
          <w:sz w:val="24"/>
          <w:szCs w:val="24"/>
        </w:rPr>
      </w:pPr>
      <w:r w:rsidRPr="003A1764">
        <w:rPr>
          <w:rFonts w:asciiTheme="majorHAnsi" w:hAnsiTheme="majorHAnsi" w:cs="Times New Roman"/>
          <w:i/>
          <w:sz w:val="24"/>
          <w:szCs w:val="24"/>
        </w:rPr>
        <w:t xml:space="preserve">Целева стойност на индикатора – </w:t>
      </w:r>
      <w:r>
        <w:rPr>
          <w:rFonts w:asciiTheme="majorHAnsi" w:hAnsiTheme="majorHAnsi" w:cs="Times New Roman"/>
          <w:i/>
          <w:sz w:val="24"/>
          <w:szCs w:val="24"/>
        </w:rPr>
        <w:t>4 бр.</w:t>
      </w:r>
      <w:r w:rsidRPr="003A1764">
        <w:rPr>
          <w:rFonts w:asciiTheme="majorHAnsi" w:hAnsiTheme="majorHAnsi" w:cs="Times New Roman"/>
          <w:i/>
          <w:sz w:val="24"/>
          <w:szCs w:val="24"/>
        </w:rPr>
        <w:t xml:space="preserve">  </w:t>
      </w:r>
    </w:p>
    <w:p w:rsidR="003A1764" w:rsidRPr="000363A8" w:rsidRDefault="003A1764" w:rsidP="00A92D6A">
      <w:pPr>
        <w:pStyle w:val="a4"/>
        <w:spacing w:after="0" w:line="240" w:lineRule="auto"/>
        <w:ind w:left="426"/>
        <w:jc w:val="both"/>
        <w:rPr>
          <w:rFonts w:asciiTheme="majorHAnsi" w:hAnsiTheme="majorHAnsi" w:cs="Times New Roman"/>
          <w:i/>
          <w:sz w:val="24"/>
          <w:szCs w:val="24"/>
        </w:rPr>
      </w:pPr>
      <w:r w:rsidRPr="000363A8">
        <w:rPr>
          <w:rFonts w:asciiTheme="majorHAnsi" w:hAnsiTheme="majorHAnsi" w:cs="Times New Roman"/>
          <w:i/>
          <w:sz w:val="24"/>
          <w:szCs w:val="24"/>
        </w:rPr>
        <w:t xml:space="preserve">постигната стойност – 40 бр. - </w:t>
      </w:r>
      <w:r w:rsidRPr="000363A8">
        <w:rPr>
          <w:rFonts w:asciiTheme="majorHAnsi" w:hAnsiTheme="majorHAnsi" w:cs="Times New Roman"/>
          <w:b/>
          <w:i/>
          <w:sz w:val="24"/>
          <w:szCs w:val="24"/>
        </w:rPr>
        <w:t>Много висока степен на изпълнение  - оценка 5</w:t>
      </w:r>
    </w:p>
    <w:p w:rsidR="003A1764" w:rsidRPr="003E0697" w:rsidRDefault="000363A8" w:rsidP="00A92D6A">
      <w:pPr>
        <w:tabs>
          <w:tab w:val="left" w:pos="142"/>
          <w:tab w:val="left" w:pos="426"/>
        </w:tabs>
        <w:autoSpaceDE w:val="0"/>
        <w:autoSpaceDN w:val="0"/>
        <w:adjustRightInd w:val="0"/>
        <w:spacing w:after="0" w:line="240" w:lineRule="auto"/>
        <w:contextualSpacing/>
        <w:jc w:val="both"/>
        <w:rPr>
          <w:rFonts w:asciiTheme="majorHAnsi" w:hAnsiTheme="majorHAnsi" w:cs="Times New Roman"/>
          <w:b/>
          <w:sz w:val="24"/>
          <w:szCs w:val="24"/>
        </w:rPr>
      </w:pPr>
      <w:r>
        <w:rPr>
          <w:rFonts w:asciiTheme="majorHAnsi" w:hAnsiTheme="majorHAnsi" w:cs="Times New Roman"/>
          <w:sz w:val="24"/>
          <w:szCs w:val="24"/>
        </w:rPr>
        <w:tab/>
      </w:r>
      <w:r>
        <w:rPr>
          <w:rFonts w:asciiTheme="majorHAnsi" w:hAnsiTheme="majorHAnsi" w:cs="Times New Roman"/>
          <w:sz w:val="24"/>
          <w:szCs w:val="24"/>
        </w:rPr>
        <w:tab/>
      </w:r>
      <w:r w:rsidR="00AD766C" w:rsidRPr="000363A8">
        <w:rPr>
          <w:rFonts w:asciiTheme="majorHAnsi" w:hAnsiTheme="majorHAnsi" w:cs="Times New Roman"/>
          <w:sz w:val="24"/>
          <w:szCs w:val="24"/>
        </w:rPr>
        <w:t>Об</w:t>
      </w:r>
      <w:r w:rsidR="009214EF" w:rsidRPr="000363A8">
        <w:rPr>
          <w:rFonts w:asciiTheme="majorHAnsi" w:hAnsiTheme="majorHAnsi" w:cs="Times New Roman"/>
          <w:sz w:val="24"/>
          <w:szCs w:val="24"/>
        </w:rPr>
        <w:t xml:space="preserve">що за  периода от 2014-2020 са </w:t>
      </w:r>
      <w:r w:rsidR="00AD766C" w:rsidRPr="000363A8">
        <w:rPr>
          <w:rFonts w:asciiTheme="majorHAnsi" w:hAnsiTheme="majorHAnsi" w:cs="Times New Roman"/>
          <w:sz w:val="24"/>
          <w:szCs w:val="24"/>
        </w:rPr>
        <w:t>осъществени дейности по благоустрояване в</w:t>
      </w:r>
      <w:r w:rsidR="003A1764" w:rsidRPr="000363A8">
        <w:rPr>
          <w:rFonts w:asciiTheme="majorHAnsi" w:hAnsiTheme="majorHAnsi" w:cs="Times New Roman"/>
          <w:sz w:val="24"/>
          <w:szCs w:val="24"/>
        </w:rPr>
        <w:t xml:space="preserve"> 40 </w:t>
      </w:r>
      <w:r w:rsidR="00AD766C" w:rsidRPr="000363A8">
        <w:rPr>
          <w:rFonts w:asciiTheme="majorHAnsi" w:hAnsiTheme="majorHAnsi" w:cs="Times New Roman"/>
          <w:sz w:val="24"/>
          <w:szCs w:val="24"/>
        </w:rPr>
        <w:t xml:space="preserve">бр. квартали </w:t>
      </w:r>
      <w:r w:rsidR="003A1764" w:rsidRPr="000363A8">
        <w:rPr>
          <w:rFonts w:asciiTheme="majorHAnsi" w:hAnsiTheme="majorHAnsi" w:cs="Times New Roman"/>
          <w:sz w:val="24"/>
          <w:szCs w:val="24"/>
        </w:rPr>
        <w:t>в населените места от Община Бяла Слатина</w:t>
      </w:r>
      <w:r w:rsidR="009214EF" w:rsidRPr="000363A8">
        <w:rPr>
          <w:rFonts w:asciiTheme="majorHAnsi" w:hAnsiTheme="majorHAnsi" w:cs="Times New Roman"/>
          <w:sz w:val="24"/>
          <w:szCs w:val="24"/>
        </w:rPr>
        <w:t>.</w:t>
      </w:r>
      <w:r w:rsidR="003A1764" w:rsidRPr="000363A8">
        <w:rPr>
          <w:rFonts w:asciiTheme="majorHAnsi" w:hAnsiTheme="majorHAnsi" w:cs="Times New Roman"/>
          <w:sz w:val="24"/>
          <w:szCs w:val="24"/>
        </w:rPr>
        <w:t xml:space="preserve"> По</w:t>
      </w:r>
      <w:r w:rsidR="003E0697">
        <w:rPr>
          <w:rFonts w:asciiTheme="majorHAnsi" w:hAnsiTheme="majorHAnsi" w:cs="Times New Roman"/>
          <w:sz w:val="24"/>
          <w:szCs w:val="24"/>
        </w:rPr>
        <w:t>-</w:t>
      </w:r>
      <w:r w:rsidR="003A1764" w:rsidRPr="000363A8">
        <w:rPr>
          <w:rFonts w:asciiTheme="majorHAnsi" w:hAnsiTheme="majorHAnsi" w:cs="Times New Roman"/>
          <w:sz w:val="24"/>
          <w:szCs w:val="24"/>
        </w:rPr>
        <w:t xml:space="preserve">важните проекти </w:t>
      </w:r>
      <w:r w:rsidR="003A1764" w:rsidRPr="000363A8">
        <w:rPr>
          <w:rFonts w:asciiTheme="majorHAnsi" w:hAnsiTheme="majorHAnsi"/>
          <w:sz w:val="24"/>
          <w:szCs w:val="24"/>
        </w:rPr>
        <w:t>за осъществените дейности по благоустрояване, реализирани в населените месата на общината в периода 2014-2020</w:t>
      </w:r>
      <w:r w:rsidR="003E0697">
        <w:rPr>
          <w:rFonts w:asciiTheme="majorHAnsi" w:hAnsiTheme="majorHAnsi"/>
          <w:sz w:val="24"/>
          <w:szCs w:val="24"/>
        </w:rPr>
        <w:t>,</w:t>
      </w:r>
      <w:r w:rsidR="003A1764" w:rsidRPr="000363A8">
        <w:rPr>
          <w:rFonts w:asciiTheme="majorHAnsi" w:hAnsiTheme="majorHAnsi"/>
          <w:sz w:val="24"/>
          <w:szCs w:val="24"/>
        </w:rPr>
        <w:t xml:space="preserve"> са подробно описани в </w:t>
      </w:r>
      <w:r w:rsidR="003E0697" w:rsidRPr="003E0697">
        <w:rPr>
          <w:rFonts w:asciiTheme="majorHAnsi" w:hAnsiTheme="majorHAnsi"/>
          <w:sz w:val="24"/>
          <w:szCs w:val="24"/>
        </w:rPr>
        <w:t>Приложение  Таблица</w:t>
      </w:r>
      <w:r w:rsidR="003A1764" w:rsidRPr="003E0697">
        <w:rPr>
          <w:rFonts w:asciiTheme="majorHAnsi" w:hAnsiTheme="majorHAnsi"/>
          <w:sz w:val="24"/>
          <w:szCs w:val="24"/>
        </w:rPr>
        <w:t xml:space="preserve"> 1</w:t>
      </w:r>
      <w:r w:rsidR="003E0697">
        <w:rPr>
          <w:rFonts w:asciiTheme="majorHAnsi" w:hAnsiTheme="majorHAnsi"/>
          <w:sz w:val="24"/>
          <w:szCs w:val="24"/>
        </w:rPr>
        <w:t>.</w:t>
      </w:r>
      <w:r w:rsidR="003A1764" w:rsidRPr="003E0697">
        <w:rPr>
          <w:rFonts w:asciiTheme="majorHAnsi" w:hAnsiTheme="majorHAnsi" w:cs="Times New Roman"/>
          <w:b/>
          <w:sz w:val="24"/>
          <w:szCs w:val="24"/>
        </w:rPr>
        <w:t xml:space="preserve"> </w:t>
      </w:r>
    </w:p>
    <w:p w:rsidR="00AD766C" w:rsidRPr="00472FB5" w:rsidRDefault="00AD766C" w:rsidP="00A92D6A">
      <w:pPr>
        <w:spacing w:after="0" w:line="240" w:lineRule="auto"/>
        <w:jc w:val="both"/>
        <w:rPr>
          <w:rFonts w:asciiTheme="majorHAnsi" w:hAnsiTheme="majorHAnsi" w:cs="Times New Roman"/>
          <w:b/>
          <w:sz w:val="24"/>
          <w:szCs w:val="24"/>
        </w:rPr>
      </w:pPr>
    </w:p>
    <w:p w:rsidR="00AD766C" w:rsidRPr="00472FB5" w:rsidRDefault="00AD766C" w:rsidP="00A92D6A">
      <w:pPr>
        <w:spacing w:after="0" w:line="240" w:lineRule="auto"/>
        <w:jc w:val="both"/>
        <w:rPr>
          <w:rFonts w:asciiTheme="majorHAnsi" w:hAnsiTheme="majorHAnsi"/>
          <w:i/>
          <w:sz w:val="24"/>
          <w:szCs w:val="24"/>
        </w:rPr>
      </w:pPr>
      <w:r w:rsidRPr="00472FB5">
        <w:rPr>
          <w:rFonts w:asciiTheme="majorHAnsi" w:hAnsiTheme="majorHAnsi" w:cs="Times New Roman"/>
          <w:b/>
          <w:sz w:val="24"/>
          <w:szCs w:val="24"/>
        </w:rPr>
        <w:t>Мярка 3.1.1.2.  Ремонт на общинска пътна мрежа</w:t>
      </w:r>
    </w:p>
    <w:p w:rsidR="00AD766C" w:rsidRPr="005F1623" w:rsidRDefault="00AD766C" w:rsidP="00C10A37">
      <w:pPr>
        <w:pStyle w:val="a4"/>
        <w:numPr>
          <w:ilvl w:val="0"/>
          <w:numId w:val="60"/>
        </w:numPr>
        <w:spacing w:after="0" w:line="240" w:lineRule="auto"/>
        <w:jc w:val="both"/>
        <w:rPr>
          <w:rFonts w:asciiTheme="majorHAnsi" w:hAnsiTheme="majorHAnsi" w:cs="Times New Roman"/>
          <w:sz w:val="24"/>
          <w:szCs w:val="24"/>
        </w:rPr>
      </w:pPr>
      <w:r w:rsidRPr="005F1623">
        <w:rPr>
          <w:rFonts w:asciiTheme="majorHAnsi" w:hAnsiTheme="majorHAnsi" w:cs="Times New Roman"/>
          <w:i/>
          <w:sz w:val="24"/>
          <w:szCs w:val="24"/>
        </w:rPr>
        <w:t xml:space="preserve">Дължина на рехабилитирани общински пътища – </w:t>
      </w:r>
      <w:r w:rsidRPr="005F1623">
        <w:rPr>
          <w:rFonts w:asciiTheme="majorHAnsi" w:hAnsiTheme="majorHAnsi" w:cs="Times New Roman"/>
          <w:sz w:val="24"/>
          <w:szCs w:val="24"/>
        </w:rPr>
        <w:t>Налице е изпълнение на индикатора</w:t>
      </w:r>
    </w:p>
    <w:p w:rsidR="009214EF" w:rsidRPr="005F1623" w:rsidRDefault="009214EF" w:rsidP="00A92D6A">
      <w:pPr>
        <w:spacing w:after="0" w:line="240" w:lineRule="auto"/>
        <w:ind w:left="360" w:firstLine="207"/>
        <w:jc w:val="both"/>
        <w:rPr>
          <w:rFonts w:asciiTheme="majorHAnsi" w:hAnsiTheme="majorHAnsi" w:cs="Times New Roman"/>
          <w:i/>
          <w:sz w:val="24"/>
          <w:szCs w:val="24"/>
        </w:rPr>
      </w:pPr>
      <w:r w:rsidRPr="005F1623">
        <w:rPr>
          <w:rFonts w:asciiTheme="majorHAnsi" w:hAnsiTheme="majorHAnsi" w:cs="Times New Roman"/>
          <w:i/>
          <w:sz w:val="24"/>
          <w:szCs w:val="24"/>
        </w:rPr>
        <w:t xml:space="preserve">Целева стойност на индикатора – 3000 м.  </w:t>
      </w:r>
    </w:p>
    <w:p w:rsidR="009214EF" w:rsidRPr="005F1623" w:rsidRDefault="009214EF" w:rsidP="00A92D6A">
      <w:pPr>
        <w:spacing w:after="0" w:line="240" w:lineRule="auto"/>
        <w:ind w:firstLine="567"/>
        <w:jc w:val="both"/>
        <w:rPr>
          <w:rFonts w:asciiTheme="majorHAnsi" w:hAnsiTheme="majorHAnsi" w:cs="Times New Roman"/>
          <w:b/>
          <w:i/>
          <w:sz w:val="24"/>
          <w:szCs w:val="24"/>
        </w:rPr>
      </w:pPr>
      <w:r w:rsidRPr="005F1623">
        <w:rPr>
          <w:rFonts w:asciiTheme="majorHAnsi" w:hAnsiTheme="majorHAnsi" w:cs="Times New Roman"/>
          <w:i/>
          <w:sz w:val="24"/>
          <w:szCs w:val="24"/>
        </w:rPr>
        <w:t xml:space="preserve">постигната стойност – 62 098 м.. - </w:t>
      </w:r>
      <w:r w:rsidRPr="005F1623">
        <w:rPr>
          <w:rFonts w:asciiTheme="majorHAnsi" w:hAnsiTheme="majorHAnsi" w:cs="Times New Roman"/>
          <w:b/>
          <w:i/>
          <w:sz w:val="24"/>
          <w:szCs w:val="24"/>
        </w:rPr>
        <w:t>Много висока степен на изпълнение  - оценка 5</w:t>
      </w:r>
    </w:p>
    <w:p w:rsidR="00AD766C" w:rsidRPr="005F1623" w:rsidRDefault="00AD766C" w:rsidP="00A92D6A">
      <w:pPr>
        <w:spacing w:after="0" w:line="240" w:lineRule="auto"/>
        <w:ind w:firstLine="360"/>
        <w:jc w:val="both"/>
        <w:rPr>
          <w:rFonts w:asciiTheme="majorHAnsi" w:hAnsiTheme="majorHAnsi" w:cs="Times New Roman"/>
          <w:b/>
          <w:sz w:val="24"/>
          <w:szCs w:val="24"/>
        </w:rPr>
      </w:pPr>
      <w:r w:rsidRPr="005F1623">
        <w:rPr>
          <w:rFonts w:asciiTheme="majorHAnsi" w:hAnsiTheme="majorHAnsi" w:cs="Times New Roman"/>
          <w:sz w:val="24"/>
          <w:szCs w:val="24"/>
        </w:rPr>
        <w:t xml:space="preserve">Общо за  периода от 2014-2020 са рехабилитирани общински пътища  с дължина </w:t>
      </w:r>
      <w:r w:rsidR="009214EF" w:rsidRPr="005F1623">
        <w:rPr>
          <w:rFonts w:asciiTheme="majorHAnsi" w:hAnsiTheme="majorHAnsi" w:cs="Times New Roman"/>
          <w:i/>
          <w:sz w:val="24"/>
          <w:szCs w:val="24"/>
        </w:rPr>
        <w:t>62 098 м.</w:t>
      </w:r>
      <w:r w:rsidR="009214EF" w:rsidRPr="005F1623">
        <w:rPr>
          <w:rFonts w:asciiTheme="majorHAnsi" w:hAnsiTheme="majorHAnsi" w:cs="Times New Roman"/>
          <w:sz w:val="24"/>
          <w:szCs w:val="24"/>
        </w:rPr>
        <w:t xml:space="preserve"> По</w:t>
      </w:r>
      <w:r w:rsidR="005F1623">
        <w:rPr>
          <w:rFonts w:asciiTheme="majorHAnsi" w:hAnsiTheme="majorHAnsi" w:cs="Times New Roman"/>
          <w:sz w:val="24"/>
          <w:szCs w:val="24"/>
        </w:rPr>
        <w:t>-</w:t>
      </w:r>
      <w:r w:rsidR="009214EF" w:rsidRPr="005F1623">
        <w:rPr>
          <w:rFonts w:asciiTheme="majorHAnsi" w:hAnsiTheme="majorHAnsi" w:cs="Times New Roman"/>
          <w:sz w:val="24"/>
          <w:szCs w:val="24"/>
        </w:rPr>
        <w:t xml:space="preserve">важните проекти </w:t>
      </w:r>
      <w:r w:rsidR="009214EF" w:rsidRPr="005F1623">
        <w:rPr>
          <w:rFonts w:asciiTheme="majorHAnsi" w:hAnsiTheme="majorHAnsi"/>
          <w:sz w:val="24"/>
          <w:szCs w:val="24"/>
        </w:rPr>
        <w:t xml:space="preserve">за осъществените дейности по </w:t>
      </w:r>
      <w:r w:rsidR="009214EF" w:rsidRPr="005F1623">
        <w:rPr>
          <w:rFonts w:asciiTheme="majorHAnsi" w:hAnsiTheme="majorHAnsi" w:cs="Times New Roman"/>
          <w:sz w:val="24"/>
          <w:szCs w:val="24"/>
        </w:rPr>
        <w:t>рехабилитирани общински пътища</w:t>
      </w:r>
      <w:r w:rsidR="009214EF" w:rsidRPr="005F1623">
        <w:rPr>
          <w:rFonts w:asciiTheme="majorHAnsi" w:hAnsiTheme="majorHAnsi"/>
          <w:sz w:val="24"/>
          <w:szCs w:val="24"/>
        </w:rPr>
        <w:t>, реализирани в населените месата на общината в периода 2014-2020</w:t>
      </w:r>
      <w:r w:rsidR="005F1623">
        <w:rPr>
          <w:rFonts w:asciiTheme="majorHAnsi" w:hAnsiTheme="majorHAnsi"/>
          <w:sz w:val="24"/>
          <w:szCs w:val="24"/>
        </w:rPr>
        <w:t xml:space="preserve">, </w:t>
      </w:r>
      <w:r w:rsidR="009214EF" w:rsidRPr="005F1623">
        <w:rPr>
          <w:rFonts w:asciiTheme="majorHAnsi" w:hAnsiTheme="majorHAnsi"/>
          <w:sz w:val="24"/>
          <w:szCs w:val="24"/>
        </w:rPr>
        <w:t xml:space="preserve">са подробно описани в </w:t>
      </w:r>
      <w:r w:rsidR="005F1623">
        <w:rPr>
          <w:rFonts w:asciiTheme="majorHAnsi" w:hAnsiTheme="majorHAnsi"/>
          <w:sz w:val="24"/>
          <w:szCs w:val="24"/>
        </w:rPr>
        <w:t>Приложение  Таблица</w:t>
      </w:r>
      <w:r w:rsidR="009214EF" w:rsidRPr="005F1623">
        <w:rPr>
          <w:rFonts w:asciiTheme="majorHAnsi" w:hAnsiTheme="majorHAnsi"/>
          <w:sz w:val="24"/>
          <w:szCs w:val="24"/>
        </w:rPr>
        <w:t xml:space="preserve">  1</w:t>
      </w:r>
      <w:r w:rsidR="005F1623">
        <w:rPr>
          <w:rFonts w:asciiTheme="majorHAnsi" w:hAnsiTheme="majorHAnsi"/>
          <w:sz w:val="24"/>
          <w:szCs w:val="24"/>
        </w:rPr>
        <w:t xml:space="preserve"> и капиталовата програма на общината за съответните години.</w:t>
      </w:r>
      <w:r w:rsidR="009214EF" w:rsidRPr="005F1623">
        <w:rPr>
          <w:rFonts w:asciiTheme="majorHAnsi" w:hAnsiTheme="majorHAnsi"/>
          <w:sz w:val="24"/>
          <w:szCs w:val="24"/>
        </w:rPr>
        <w:t xml:space="preserve">  </w:t>
      </w:r>
    </w:p>
    <w:p w:rsidR="009214EF" w:rsidRPr="00DA63FC" w:rsidRDefault="00DA63FC" w:rsidP="00C10A37">
      <w:pPr>
        <w:pStyle w:val="a4"/>
        <w:numPr>
          <w:ilvl w:val="0"/>
          <w:numId w:val="60"/>
        </w:numPr>
        <w:spacing w:after="0" w:line="240" w:lineRule="auto"/>
        <w:jc w:val="both"/>
        <w:rPr>
          <w:rFonts w:asciiTheme="majorHAnsi" w:hAnsiTheme="majorHAnsi" w:cs="Times New Roman"/>
          <w:i/>
          <w:sz w:val="24"/>
          <w:szCs w:val="24"/>
        </w:rPr>
      </w:pPr>
      <w:r>
        <w:rPr>
          <w:rFonts w:asciiTheme="majorHAnsi" w:hAnsiTheme="majorHAnsi" w:cs="Times New Roman"/>
          <w:i/>
          <w:sz w:val="24"/>
          <w:szCs w:val="24"/>
        </w:rPr>
        <w:t>Изградено кръгово движение</w:t>
      </w:r>
    </w:p>
    <w:p w:rsidR="009214EF" w:rsidRPr="00795A38" w:rsidRDefault="009214EF" w:rsidP="00A92D6A">
      <w:pPr>
        <w:spacing w:after="0" w:line="240" w:lineRule="auto"/>
        <w:ind w:firstLine="153"/>
        <w:jc w:val="both"/>
        <w:rPr>
          <w:rFonts w:asciiTheme="majorHAnsi" w:hAnsiTheme="majorHAnsi" w:cs="Times New Roman"/>
          <w:i/>
          <w:sz w:val="24"/>
          <w:szCs w:val="24"/>
        </w:rPr>
      </w:pPr>
      <w:r w:rsidRPr="00795A38">
        <w:rPr>
          <w:rFonts w:asciiTheme="majorHAnsi" w:hAnsiTheme="majorHAnsi" w:cs="Times New Roman"/>
          <w:i/>
          <w:sz w:val="24"/>
          <w:szCs w:val="24"/>
        </w:rPr>
        <w:t xml:space="preserve">Целева стойност на индикатора – 1 бр.  </w:t>
      </w:r>
    </w:p>
    <w:p w:rsidR="00C5026E" w:rsidRPr="00795A38" w:rsidRDefault="009214EF" w:rsidP="00A92D6A">
      <w:pPr>
        <w:spacing w:after="0" w:line="240" w:lineRule="auto"/>
        <w:ind w:left="153"/>
        <w:jc w:val="both"/>
        <w:rPr>
          <w:rFonts w:asciiTheme="majorHAnsi" w:hAnsiTheme="majorHAnsi" w:cs="Times New Roman"/>
          <w:b/>
          <w:i/>
          <w:sz w:val="24"/>
          <w:szCs w:val="24"/>
        </w:rPr>
      </w:pPr>
      <w:r w:rsidRPr="00795A38">
        <w:rPr>
          <w:rFonts w:asciiTheme="majorHAnsi" w:hAnsiTheme="majorHAnsi" w:cs="Times New Roman"/>
          <w:i/>
          <w:sz w:val="24"/>
          <w:szCs w:val="24"/>
        </w:rPr>
        <w:t xml:space="preserve">постигната стойност – </w:t>
      </w:r>
      <w:r w:rsidR="00DA63FC" w:rsidRPr="00795A38">
        <w:rPr>
          <w:rFonts w:asciiTheme="majorHAnsi" w:hAnsiTheme="majorHAnsi" w:cs="Times New Roman"/>
          <w:i/>
          <w:sz w:val="24"/>
          <w:szCs w:val="24"/>
        </w:rPr>
        <w:t xml:space="preserve">0 бр. </w:t>
      </w:r>
      <w:r w:rsidRPr="00795A38">
        <w:rPr>
          <w:rFonts w:asciiTheme="majorHAnsi" w:hAnsiTheme="majorHAnsi" w:cs="Times New Roman"/>
          <w:i/>
          <w:sz w:val="24"/>
          <w:szCs w:val="24"/>
        </w:rPr>
        <w:t xml:space="preserve"> - </w:t>
      </w:r>
      <w:r w:rsidR="00DA63FC" w:rsidRPr="00795A38">
        <w:rPr>
          <w:rFonts w:asciiTheme="majorHAnsi" w:hAnsiTheme="majorHAnsi" w:cs="Times New Roman"/>
          <w:b/>
          <w:i/>
          <w:sz w:val="24"/>
          <w:szCs w:val="24"/>
        </w:rPr>
        <w:t>не</w:t>
      </w:r>
      <w:r w:rsidRPr="00795A38">
        <w:rPr>
          <w:rFonts w:asciiTheme="majorHAnsi" w:hAnsiTheme="majorHAnsi" w:cs="Times New Roman"/>
          <w:b/>
          <w:i/>
          <w:sz w:val="24"/>
          <w:szCs w:val="24"/>
        </w:rPr>
        <w:t xml:space="preserve"> изпълнение  - оценка </w:t>
      </w:r>
      <w:r w:rsidR="00DA63FC" w:rsidRPr="00795A38">
        <w:rPr>
          <w:rFonts w:asciiTheme="majorHAnsi" w:hAnsiTheme="majorHAnsi" w:cs="Times New Roman"/>
          <w:b/>
          <w:i/>
          <w:sz w:val="24"/>
          <w:szCs w:val="24"/>
        </w:rPr>
        <w:t>0</w:t>
      </w:r>
    </w:p>
    <w:p w:rsidR="00DA63FC" w:rsidRPr="009214EF" w:rsidRDefault="00C5026E" w:rsidP="003F3358">
      <w:pPr>
        <w:widowControl w:val="0"/>
        <w:spacing w:after="0" w:line="240" w:lineRule="auto"/>
        <w:ind w:firstLine="357"/>
        <w:jc w:val="both"/>
        <w:rPr>
          <w:rFonts w:asciiTheme="majorHAnsi" w:hAnsiTheme="majorHAnsi" w:cs="Times New Roman"/>
          <w:b/>
          <w:i/>
          <w:sz w:val="24"/>
          <w:szCs w:val="24"/>
        </w:rPr>
      </w:pPr>
      <w:r w:rsidRPr="00795A38">
        <w:rPr>
          <w:rFonts w:asciiTheme="majorHAnsi" w:hAnsiTheme="majorHAnsi" w:cs="Times New Roman"/>
          <w:sz w:val="24"/>
          <w:szCs w:val="24"/>
        </w:rPr>
        <w:t>Към края на плановия период дейности, свързани с изграждането на кръгово движение все още не са стартирали</w:t>
      </w:r>
      <w:r w:rsidR="00795A38">
        <w:rPr>
          <w:rFonts w:asciiTheme="majorHAnsi" w:hAnsiTheme="majorHAnsi" w:cs="Times New Roman"/>
          <w:sz w:val="24"/>
          <w:szCs w:val="24"/>
        </w:rPr>
        <w:t>.</w:t>
      </w:r>
    </w:p>
    <w:p w:rsidR="00DA63FC" w:rsidRPr="00795A38" w:rsidRDefault="00AD766C" w:rsidP="00C10A37">
      <w:pPr>
        <w:pStyle w:val="a4"/>
        <w:numPr>
          <w:ilvl w:val="0"/>
          <w:numId w:val="60"/>
        </w:numPr>
        <w:spacing w:after="0" w:line="240" w:lineRule="auto"/>
        <w:jc w:val="both"/>
        <w:rPr>
          <w:rFonts w:asciiTheme="majorHAnsi" w:hAnsiTheme="majorHAnsi" w:cs="Times New Roman"/>
          <w:sz w:val="24"/>
          <w:szCs w:val="24"/>
        </w:rPr>
      </w:pPr>
      <w:r w:rsidRPr="00472FB5">
        <w:rPr>
          <w:rFonts w:asciiTheme="majorHAnsi" w:hAnsiTheme="majorHAnsi" w:cs="Times New Roman"/>
          <w:i/>
          <w:sz w:val="24"/>
          <w:szCs w:val="24"/>
        </w:rPr>
        <w:t xml:space="preserve"> </w:t>
      </w:r>
      <w:r w:rsidRPr="00795A38">
        <w:rPr>
          <w:rFonts w:asciiTheme="majorHAnsi" w:hAnsiTheme="majorHAnsi" w:cs="Times New Roman"/>
          <w:i/>
          <w:sz w:val="24"/>
          <w:szCs w:val="24"/>
        </w:rPr>
        <w:t xml:space="preserve">Реализирани мерки за подобряване безопасността на движението в общината. </w:t>
      </w:r>
    </w:p>
    <w:p w:rsidR="00C5026E" w:rsidRPr="00795A38" w:rsidRDefault="00C5026E" w:rsidP="00A92D6A">
      <w:pPr>
        <w:pStyle w:val="a4"/>
        <w:spacing w:after="0" w:line="240" w:lineRule="auto"/>
        <w:jc w:val="both"/>
        <w:rPr>
          <w:rFonts w:asciiTheme="majorHAnsi" w:hAnsiTheme="majorHAnsi" w:cs="Times New Roman"/>
          <w:i/>
          <w:sz w:val="24"/>
          <w:szCs w:val="24"/>
        </w:rPr>
      </w:pPr>
      <w:r w:rsidRPr="00795A38">
        <w:rPr>
          <w:rFonts w:asciiTheme="majorHAnsi" w:hAnsiTheme="majorHAnsi" w:cs="Times New Roman"/>
          <w:i/>
          <w:sz w:val="24"/>
          <w:szCs w:val="24"/>
        </w:rPr>
        <w:t xml:space="preserve">Целева стойност на индикатора – 10 бр.  </w:t>
      </w:r>
    </w:p>
    <w:p w:rsidR="00DA63FC" w:rsidRPr="00795A38" w:rsidRDefault="00C5026E" w:rsidP="00A92D6A">
      <w:pPr>
        <w:pStyle w:val="a4"/>
        <w:spacing w:after="0" w:line="240" w:lineRule="auto"/>
        <w:jc w:val="both"/>
        <w:rPr>
          <w:rFonts w:asciiTheme="majorHAnsi" w:hAnsiTheme="majorHAnsi" w:cs="Times New Roman"/>
          <w:i/>
          <w:sz w:val="24"/>
          <w:szCs w:val="24"/>
        </w:rPr>
      </w:pPr>
      <w:r w:rsidRPr="00795A38">
        <w:rPr>
          <w:rFonts w:asciiTheme="majorHAnsi" w:hAnsiTheme="majorHAnsi" w:cs="Times New Roman"/>
          <w:i/>
          <w:sz w:val="24"/>
          <w:szCs w:val="24"/>
        </w:rPr>
        <w:t xml:space="preserve">постигната стойност – 15 бр. - </w:t>
      </w:r>
      <w:r w:rsidRPr="00795A38">
        <w:rPr>
          <w:rFonts w:asciiTheme="majorHAnsi" w:hAnsiTheme="majorHAnsi" w:cs="Times New Roman"/>
          <w:b/>
          <w:i/>
          <w:sz w:val="24"/>
          <w:szCs w:val="24"/>
        </w:rPr>
        <w:t>Много висока степен на изпълнение  - оценка 5</w:t>
      </w:r>
    </w:p>
    <w:p w:rsidR="00AD766C" w:rsidRPr="00331F06" w:rsidRDefault="00795A38" w:rsidP="00A92D6A">
      <w:pPr>
        <w:tabs>
          <w:tab w:val="left" w:pos="142"/>
          <w:tab w:val="left" w:pos="426"/>
        </w:tabs>
        <w:autoSpaceDE w:val="0"/>
        <w:autoSpaceDN w:val="0"/>
        <w:adjustRightInd w:val="0"/>
        <w:spacing w:after="0" w:line="240" w:lineRule="auto"/>
        <w:contextualSpacing/>
        <w:jc w:val="both"/>
        <w:rPr>
          <w:rFonts w:asciiTheme="majorHAnsi" w:eastAsia="Calibri" w:hAnsiTheme="majorHAnsi"/>
          <w:sz w:val="24"/>
          <w:szCs w:val="24"/>
        </w:rPr>
      </w:pPr>
      <w:r>
        <w:rPr>
          <w:rFonts w:asciiTheme="majorHAnsi" w:hAnsiTheme="majorHAnsi" w:cs="Times New Roman"/>
          <w:sz w:val="24"/>
          <w:szCs w:val="24"/>
        </w:rPr>
        <w:tab/>
      </w:r>
      <w:r>
        <w:rPr>
          <w:rFonts w:asciiTheme="majorHAnsi" w:hAnsiTheme="majorHAnsi" w:cs="Times New Roman"/>
          <w:sz w:val="24"/>
          <w:szCs w:val="24"/>
        </w:rPr>
        <w:tab/>
      </w:r>
      <w:r w:rsidR="00A256C8" w:rsidRPr="00795A38">
        <w:rPr>
          <w:rFonts w:asciiTheme="majorHAnsi" w:hAnsiTheme="majorHAnsi" w:cs="Times New Roman"/>
          <w:sz w:val="24"/>
          <w:szCs w:val="24"/>
        </w:rPr>
        <w:t>В рамките на пла</w:t>
      </w:r>
      <w:r w:rsidR="00C5026E" w:rsidRPr="00795A38">
        <w:rPr>
          <w:rFonts w:asciiTheme="majorHAnsi" w:hAnsiTheme="majorHAnsi" w:cs="Times New Roman"/>
          <w:sz w:val="24"/>
          <w:szCs w:val="24"/>
        </w:rPr>
        <w:t xml:space="preserve">новия период до края на 2020 г. са реализирани мерки за подобряване безопасността на движението на общо 15 обекта </w:t>
      </w:r>
      <w:r w:rsidR="00A256C8" w:rsidRPr="00795A38">
        <w:rPr>
          <w:rFonts w:asciiTheme="majorHAnsi" w:hAnsiTheme="majorHAnsi" w:cs="Times New Roman"/>
          <w:sz w:val="24"/>
          <w:szCs w:val="24"/>
        </w:rPr>
        <w:t>По</w:t>
      </w:r>
      <w:r>
        <w:rPr>
          <w:rFonts w:asciiTheme="majorHAnsi" w:hAnsiTheme="majorHAnsi" w:cs="Times New Roman"/>
          <w:sz w:val="24"/>
          <w:szCs w:val="24"/>
        </w:rPr>
        <w:t>-</w:t>
      </w:r>
      <w:r w:rsidR="00A256C8" w:rsidRPr="00795A38">
        <w:rPr>
          <w:rFonts w:asciiTheme="majorHAnsi" w:hAnsiTheme="majorHAnsi" w:cs="Times New Roman"/>
          <w:sz w:val="24"/>
          <w:szCs w:val="24"/>
        </w:rPr>
        <w:t xml:space="preserve">важните проекти </w:t>
      </w:r>
      <w:r w:rsidR="00A256C8" w:rsidRPr="00795A38">
        <w:rPr>
          <w:rFonts w:asciiTheme="majorHAnsi" w:hAnsiTheme="majorHAnsi"/>
        </w:rPr>
        <w:t xml:space="preserve">за подобряване безопасносттана движението, реализирани в населените месата на общината в периода 2014-2020   са </w:t>
      </w:r>
      <w:r w:rsidR="00A256C8" w:rsidRPr="00795A38">
        <w:rPr>
          <w:rFonts w:asciiTheme="majorHAnsi" w:hAnsiTheme="majorHAnsi"/>
          <w:sz w:val="24"/>
          <w:szCs w:val="24"/>
        </w:rPr>
        <w:t>подробно описани в Приложение Таблиц</w:t>
      </w:r>
      <w:r>
        <w:rPr>
          <w:rFonts w:asciiTheme="majorHAnsi" w:hAnsiTheme="majorHAnsi"/>
          <w:sz w:val="24"/>
          <w:szCs w:val="24"/>
        </w:rPr>
        <w:t xml:space="preserve">а </w:t>
      </w:r>
      <w:r w:rsidR="00A256C8" w:rsidRPr="00795A38">
        <w:rPr>
          <w:rFonts w:asciiTheme="majorHAnsi" w:hAnsiTheme="majorHAnsi"/>
          <w:sz w:val="24"/>
          <w:szCs w:val="24"/>
        </w:rPr>
        <w:t>1</w:t>
      </w:r>
      <w:r>
        <w:rPr>
          <w:rFonts w:asciiTheme="majorHAnsi" w:hAnsiTheme="majorHAnsi"/>
          <w:sz w:val="24"/>
          <w:szCs w:val="24"/>
        </w:rPr>
        <w:t>. Дейностите включват изграждането на скоростни ограничители, подмяна и поставяне на пътни знаци</w:t>
      </w:r>
      <w:r w:rsidR="00331F06">
        <w:rPr>
          <w:rFonts w:asciiTheme="majorHAnsi" w:hAnsiTheme="majorHAnsi"/>
          <w:sz w:val="24"/>
          <w:szCs w:val="24"/>
        </w:rPr>
        <w:t xml:space="preserve"> и др.</w:t>
      </w:r>
      <w:r w:rsidR="00A256C8" w:rsidRPr="00795A38">
        <w:rPr>
          <w:rFonts w:asciiTheme="majorHAnsi" w:hAnsiTheme="majorHAnsi"/>
          <w:sz w:val="24"/>
          <w:szCs w:val="24"/>
        </w:rPr>
        <w:t xml:space="preserve">  </w:t>
      </w:r>
      <w:r w:rsidR="00331F06">
        <w:rPr>
          <w:rFonts w:asciiTheme="majorHAnsi" w:eastAsia="Calibri" w:hAnsiTheme="majorHAnsi"/>
          <w:sz w:val="24"/>
          <w:szCs w:val="24"/>
        </w:rPr>
        <w:t>Мерките са реализирани както в административния център гр. Бяла Слатина, така и в другите населени места от общината.</w:t>
      </w:r>
    </w:p>
    <w:p w:rsidR="00AD766C" w:rsidRPr="00472FB5" w:rsidRDefault="00AD766C" w:rsidP="00A92D6A">
      <w:pPr>
        <w:spacing w:after="0" w:line="240" w:lineRule="auto"/>
        <w:jc w:val="both"/>
        <w:rPr>
          <w:rFonts w:asciiTheme="majorHAnsi" w:hAnsiTheme="majorHAnsi"/>
          <w:i/>
          <w:sz w:val="24"/>
          <w:szCs w:val="24"/>
        </w:rPr>
      </w:pPr>
    </w:p>
    <w:p w:rsidR="00AD766C" w:rsidRPr="00472FB5" w:rsidRDefault="00AD766C" w:rsidP="00A92D6A">
      <w:pPr>
        <w:spacing w:after="0" w:line="240" w:lineRule="auto"/>
        <w:jc w:val="both"/>
        <w:rPr>
          <w:rFonts w:asciiTheme="majorHAnsi" w:hAnsiTheme="majorHAnsi" w:cs="Times New Roman"/>
          <w:b/>
          <w:sz w:val="24"/>
          <w:szCs w:val="24"/>
        </w:rPr>
      </w:pPr>
      <w:r w:rsidRPr="00472FB5">
        <w:rPr>
          <w:rFonts w:asciiTheme="majorHAnsi" w:hAnsiTheme="majorHAnsi" w:cs="Times New Roman"/>
          <w:b/>
          <w:sz w:val="24"/>
          <w:szCs w:val="24"/>
        </w:rPr>
        <w:t>Мярка 3.1.2.1. Подобряване на водопроводната мрежа в общинския център</w:t>
      </w:r>
    </w:p>
    <w:p w:rsidR="00D313BB" w:rsidRPr="00C65CFE" w:rsidRDefault="00AD766C" w:rsidP="00A92D6A">
      <w:pPr>
        <w:spacing w:after="0" w:line="240" w:lineRule="auto"/>
        <w:jc w:val="both"/>
        <w:rPr>
          <w:rFonts w:asciiTheme="majorHAnsi" w:hAnsiTheme="majorHAnsi" w:cs="Times New Roman"/>
          <w:b/>
          <w:sz w:val="24"/>
          <w:szCs w:val="24"/>
          <w:lang w:val="en-US"/>
        </w:rPr>
      </w:pPr>
      <w:r w:rsidRPr="00C65CFE">
        <w:rPr>
          <w:rFonts w:asciiTheme="majorHAnsi" w:hAnsiTheme="majorHAnsi" w:cs="Times New Roman"/>
          <w:i/>
          <w:sz w:val="24"/>
          <w:szCs w:val="24"/>
        </w:rPr>
        <w:t xml:space="preserve">Дължина на реконструираната водопроводна мрежа </w:t>
      </w:r>
    </w:p>
    <w:p w:rsidR="00D313BB" w:rsidRPr="00C65CFE" w:rsidRDefault="00D313BB" w:rsidP="00A92D6A">
      <w:pPr>
        <w:spacing w:after="0" w:line="240" w:lineRule="auto"/>
        <w:jc w:val="both"/>
        <w:rPr>
          <w:rFonts w:asciiTheme="majorHAnsi" w:hAnsiTheme="majorHAnsi" w:cs="Times New Roman"/>
          <w:b/>
          <w:sz w:val="24"/>
          <w:szCs w:val="24"/>
          <w:lang w:val="en-US"/>
        </w:rPr>
      </w:pPr>
      <w:r w:rsidRPr="00C65CFE">
        <w:rPr>
          <w:rFonts w:asciiTheme="majorHAnsi" w:hAnsiTheme="majorHAnsi" w:cs="Times New Roman"/>
          <w:i/>
          <w:sz w:val="24"/>
          <w:szCs w:val="24"/>
        </w:rPr>
        <w:t xml:space="preserve">Целева стойност на индикатора –22 000 м.  </w:t>
      </w:r>
    </w:p>
    <w:p w:rsidR="00D313BB" w:rsidRPr="00C65CFE" w:rsidRDefault="00D313BB" w:rsidP="00A92D6A">
      <w:pPr>
        <w:spacing w:after="0" w:line="240" w:lineRule="auto"/>
        <w:jc w:val="both"/>
        <w:rPr>
          <w:rFonts w:asciiTheme="majorHAnsi" w:hAnsiTheme="majorHAnsi" w:cs="Times New Roman"/>
          <w:b/>
          <w:i/>
          <w:sz w:val="24"/>
          <w:szCs w:val="24"/>
        </w:rPr>
      </w:pPr>
      <w:r w:rsidRPr="00C65CFE">
        <w:rPr>
          <w:rFonts w:asciiTheme="majorHAnsi" w:hAnsiTheme="majorHAnsi" w:cs="Times New Roman"/>
          <w:i/>
          <w:sz w:val="24"/>
          <w:szCs w:val="24"/>
        </w:rPr>
        <w:t xml:space="preserve">постигната стойност 80 000 м. - </w:t>
      </w:r>
      <w:r w:rsidRPr="00C65CFE">
        <w:rPr>
          <w:rFonts w:asciiTheme="majorHAnsi" w:hAnsiTheme="majorHAnsi" w:cs="Times New Roman"/>
          <w:b/>
          <w:i/>
          <w:sz w:val="24"/>
          <w:szCs w:val="24"/>
        </w:rPr>
        <w:t>Много висока степен на изпълнение  - оценка 5</w:t>
      </w:r>
    </w:p>
    <w:p w:rsidR="00AD766C" w:rsidRPr="00C65CFE" w:rsidRDefault="00D313BB" w:rsidP="00A92D6A">
      <w:pPr>
        <w:spacing w:after="0" w:line="240" w:lineRule="auto"/>
        <w:ind w:firstLine="567"/>
        <w:jc w:val="both"/>
        <w:rPr>
          <w:rFonts w:asciiTheme="majorHAnsi" w:hAnsiTheme="majorHAnsi" w:cs="Times New Roman"/>
          <w:sz w:val="24"/>
          <w:szCs w:val="24"/>
        </w:rPr>
      </w:pPr>
      <w:r w:rsidRPr="00C65CFE">
        <w:rPr>
          <w:rFonts w:asciiTheme="majorHAnsi" w:hAnsiTheme="majorHAnsi" w:cs="Times New Roman"/>
          <w:sz w:val="24"/>
          <w:szCs w:val="24"/>
        </w:rPr>
        <w:t>За плановия период</w:t>
      </w:r>
      <w:r w:rsidRPr="00C65CFE">
        <w:rPr>
          <w:rFonts w:asciiTheme="majorHAnsi" w:hAnsiTheme="majorHAnsi" w:cs="Times New Roman"/>
          <w:i/>
          <w:sz w:val="24"/>
          <w:szCs w:val="24"/>
        </w:rPr>
        <w:t xml:space="preserve"> </w:t>
      </w:r>
      <w:r w:rsidR="00AD766C" w:rsidRPr="00C65CFE">
        <w:rPr>
          <w:rFonts w:asciiTheme="majorHAnsi" w:hAnsiTheme="majorHAnsi" w:cs="Times New Roman"/>
          <w:sz w:val="24"/>
          <w:szCs w:val="24"/>
        </w:rPr>
        <w:t xml:space="preserve">от 2014-2020 </w:t>
      </w:r>
      <w:r w:rsidR="00AD766C" w:rsidRPr="00C65CFE">
        <w:rPr>
          <w:rFonts w:asciiTheme="majorHAnsi" w:hAnsiTheme="majorHAnsi" w:cs="Times New Roman"/>
          <w:sz w:val="24"/>
          <w:szCs w:val="24"/>
          <w:lang w:val="en-US"/>
        </w:rPr>
        <w:t xml:space="preserve"> e </w:t>
      </w:r>
      <w:r w:rsidR="00AD766C" w:rsidRPr="00C65CFE">
        <w:rPr>
          <w:rFonts w:asciiTheme="majorHAnsi" w:hAnsiTheme="majorHAnsi" w:cs="Times New Roman"/>
          <w:sz w:val="24"/>
          <w:szCs w:val="24"/>
        </w:rPr>
        <w:t>ре</w:t>
      </w:r>
      <w:r w:rsidRPr="00C65CFE">
        <w:rPr>
          <w:rFonts w:asciiTheme="majorHAnsi" w:hAnsiTheme="majorHAnsi" w:cs="Times New Roman"/>
          <w:sz w:val="24"/>
          <w:szCs w:val="24"/>
        </w:rPr>
        <w:t xml:space="preserve">конструирана водопроводна мрежа </w:t>
      </w:r>
      <w:r w:rsidR="00AD766C" w:rsidRPr="00C65CFE">
        <w:rPr>
          <w:rFonts w:asciiTheme="majorHAnsi" w:hAnsiTheme="majorHAnsi" w:cs="Times New Roman"/>
          <w:sz w:val="24"/>
          <w:szCs w:val="24"/>
        </w:rPr>
        <w:t xml:space="preserve">с дължина </w:t>
      </w:r>
      <w:r w:rsidRPr="00C65CFE">
        <w:rPr>
          <w:rFonts w:asciiTheme="majorHAnsi" w:hAnsiTheme="majorHAnsi" w:cs="Times New Roman"/>
          <w:sz w:val="24"/>
          <w:szCs w:val="24"/>
        </w:rPr>
        <w:t>80 000 м.. в населените места на общината.</w:t>
      </w:r>
      <w:r w:rsidRPr="00C65CFE">
        <w:rPr>
          <w:rFonts w:asciiTheme="majorHAnsi" w:hAnsiTheme="majorHAnsi" w:cs="Times New Roman"/>
          <w:i/>
          <w:sz w:val="24"/>
          <w:szCs w:val="24"/>
        </w:rPr>
        <w:t xml:space="preserve"> </w:t>
      </w:r>
      <w:r w:rsidRPr="00C65CFE">
        <w:rPr>
          <w:rFonts w:asciiTheme="majorHAnsi" w:hAnsiTheme="majorHAnsi" w:cs="Times New Roman"/>
          <w:sz w:val="24"/>
          <w:szCs w:val="24"/>
        </w:rPr>
        <w:t xml:space="preserve"> По</w:t>
      </w:r>
      <w:r w:rsidR="00C65CFE">
        <w:rPr>
          <w:rFonts w:asciiTheme="majorHAnsi" w:hAnsiTheme="majorHAnsi" w:cs="Times New Roman"/>
          <w:sz w:val="24"/>
          <w:szCs w:val="24"/>
        </w:rPr>
        <w:t>-</w:t>
      </w:r>
      <w:r w:rsidRPr="00C65CFE">
        <w:rPr>
          <w:rFonts w:asciiTheme="majorHAnsi" w:hAnsiTheme="majorHAnsi" w:cs="Times New Roman"/>
          <w:sz w:val="24"/>
          <w:szCs w:val="24"/>
        </w:rPr>
        <w:t xml:space="preserve">важните проекти </w:t>
      </w:r>
      <w:r w:rsidRPr="00C65CFE">
        <w:rPr>
          <w:rFonts w:asciiTheme="majorHAnsi" w:hAnsiTheme="majorHAnsi"/>
          <w:sz w:val="24"/>
          <w:szCs w:val="24"/>
        </w:rPr>
        <w:t>за подобряване безопасносттана движението, реализирани в населените месата на общината в периода 2014-2020</w:t>
      </w:r>
      <w:r w:rsidR="00C65CFE">
        <w:rPr>
          <w:rFonts w:asciiTheme="majorHAnsi" w:hAnsiTheme="majorHAnsi"/>
          <w:sz w:val="24"/>
          <w:szCs w:val="24"/>
        </w:rPr>
        <w:t>,</w:t>
      </w:r>
      <w:r w:rsidRPr="00C65CFE">
        <w:rPr>
          <w:rFonts w:asciiTheme="majorHAnsi" w:hAnsiTheme="majorHAnsi"/>
          <w:sz w:val="24"/>
          <w:szCs w:val="24"/>
        </w:rPr>
        <w:t xml:space="preserve"> са подробно описани в Приложение  Таблиц</w:t>
      </w:r>
      <w:r w:rsidR="00C65CFE">
        <w:rPr>
          <w:rFonts w:asciiTheme="majorHAnsi" w:hAnsiTheme="majorHAnsi"/>
          <w:sz w:val="24"/>
          <w:szCs w:val="24"/>
        </w:rPr>
        <w:t>а</w:t>
      </w:r>
      <w:r w:rsidRPr="00C65CFE">
        <w:rPr>
          <w:rFonts w:asciiTheme="majorHAnsi" w:hAnsiTheme="majorHAnsi"/>
          <w:sz w:val="24"/>
          <w:szCs w:val="24"/>
        </w:rPr>
        <w:t xml:space="preserve"> 1</w:t>
      </w:r>
      <w:r w:rsidR="00C65CFE">
        <w:rPr>
          <w:rFonts w:asciiTheme="majorHAnsi" w:hAnsiTheme="majorHAnsi"/>
          <w:sz w:val="24"/>
          <w:szCs w:val="24"/>
        </w:rPr>
        <w:t>.</w:t>
      </w:r>
      <w:r w:rsidRPr="00C65CFE">
        <w:rPr>
          <w:rFonts w:asciiTheme="majorHAnsi" w:hAnsiTheme="majorHAnsi"/>
          <w:sz w:val="24"/>
          <w:szCs w:val="24"/>
        </w:rPr>
        <w:t xml:space="preserve">  </w:t>
      </w:r>
    </w:p>
    <w:p w:rsidR="00AD766C" w:rsidRPr="00472FB5" w:rsidRDefault="00AD766C" w:rsidP="00A92D6A">
      <w:pPr>
        <w:spacing w:after="0" w:line="240" w:lineRule="auto"/>
        <w:jc w:val="both"/>
        <w:rPr>
          <w:rFonts w:asciiTheme="majorHAnsi" w:hAnsiTheme="majorHAnsi" w:cs="Times New Roman"/>
          <w:b/>
          <w:sz w:val="24"/>
          <w:szCs w:val="24"/>
        </w:rPr>
      </w:pPr>
      <w:r w:rsidRPr="00472FB5">
        <w:rPr>
          <w:rFonts w:asciiTheme="majorHAnsi" w:hAnsiTheme="majorHAnsi" w:cs="Times New Roman"/>
          <w:b/>
          <w:sz w:val="24"/>
          <w:szCs w:val="24"/>
        </w:rPr>
        <w:t>Мярка 3.1.2.2.  Подобряване на водопроводната мрежа в селата от общината</w:t>
      </w:r>
    </w:p>
    <w:p w:rsidR="00D313BB" w:rsidRPr="00C65CFE" w:rsidRDefault="00AD766C" w:rsidP="00C10A37">
      <w:pPr>
        <w:pStyle w:val="a4"/>
        <w:numPr>
          <w:ilvl w:val="0"/>
          <w:numId w:val="61"/>
        </w:numPr>
        <w:spacing w:after="0" w:line="240" w:lineRule="auto"/>
        <w:jc w:val="both"/>
        <w:rPr>
          <w:rFonts w:asciiTheme="majorHAnsi" w:hAnsiTheme="majorHAnsi" w:cs="Times New Roman"/>
          <w:sz w:val="24"/>
          <w:szCs w:val="24"/>
        </w:rPr>
      </w:pPr>
      <w:r w:rsidRPr="00C65CFE">
        <w:rPr>
          <w:rFonts w:asciiTheme="majorHAnsi" w:hAnsiTheme="majorHAnsi" w:cs="Times New Roman"/>
          <w:i/>
          <w:sz w:val="24"/>
          <w:szCs w:val="24"/>
        </w:rPr>
        <w:t xml:space="preserve">Дължина на реконструираната водопроводна мрежа в населени места </w:t>
      </w:r>
      <w:r w:rsidRPr="00C65CFE">
        <w:rPr>
          <w:rFonts w:asciiTheme="majorHAnsi" w:hAnsiTheme="majorHAnsi" w:cs="Times New Roman"/>
          <w:b/>
          <w:i/>
          <w:sz w:val="24"/>
          <w:szCs w:val="24"/>
        </w:rPr>
        <w:t>над 2 000</w:t>
      </w:r>
      <w:r w:rsidRPr="00C65CFE">
        <w:rPr>
          <w:rFonts w:asciiTheme="majorHAnsi" w:hAnsiTheme="majorHAnsi" w:cs="Times New Roman"/>
          <w:b/>
          <w:sz w:val="24"/>
          <w:szCs w:val="24"/>
        </w:rPr>
        <w:t xml:space="preserve"> еж</w:t>
      </w:r>
      <w:r w:rsidR="009D6EFE" w:rsidRPr="00C65CFE">
        <w:rPr>
          <w:rFonts w:asciiTheme="majorHAnsi" w:hAnsiTheme="majorHAnsi" w:cs="Times New Roman"/>
          <w:sz w:val="24"/>
          <w:szCs w:val="24"/>
        </w:rPr>
        <w:t xml:space="preserve"> </w:t>
      </w:r>
    </w:p>
    <w:p w:rsidR="009D6EFE" w:rsidRPr="00C65CFE" w:rsidRDefault="009D6EFE" w:rsidP="00A92D6A">
      <w:pPr>
        <w:spacing w:after="0" w:line="240" w:lineRule="auto"/>
        <w:jc w:val="both"/>
        <w:rPr>
          <w:rFonts w:asciiTheme="majorHAnsi" w:hAnsiTheme="majorHAnsi" w:cs="Times New Roman"/>
          <w:b/>
          <w:sz w:val="24"/>
          <w:szCs w:val="24"/>
          <w:lang w:val="en-US"/>
        </w:rPr>
      </w:pPr>
      <w:r w:rsidRPr="00C65CFE">
        <w:rPr>
          <w:rFonts w:asciiTheme="majorHAnsi" w:hAnsiTheme="majorHAnsi" w:cs="Times New Roman"/>
          <w:i/>
          <w:sz w:val="24"/>
          <w:szCs w:val="24"/>
        </w:rPr>
        <w:t xml:space="preserve">Целева стойност на индикатора –8 000 м.  </w:t>
      </w:r>
    </w:p>
    <w:p w:rsidR="009D6EFE" w:rsidRPr="00C65CFE" w:rsidRDefault="009D6EFE" w:rsidP="00A92D6A">
      <w:pPr>
        <w:spacing w:after="0" w:line="240" w:lineRule="auto"/>
        <w:jc w:val="both"/>
        <w:rPr>
          <w:rFonts w:asciiTheme="majorHAnsi" w:hAnsiTheme="majorHAnsi" w:cs="Times New Roman"/>
          <w:b/>
          <w:i/>
          <w:sz w:val="24"/>
          <w:szCs w:val="24"/>
        </w:rPr>
      </w:pPr>
      <w:r w:rsidRPr="00C65CFE">
        <w:rPr>
          <w:rFonts w:asciiTheme="majorHAnsi" w:hAnsiTheme="majorHAnsi" w:cs="Times New Roman"/>
          <w:i/>
          <w:sz w:val="24"/>
          <w:szCs w:val="24"/>
        </w:rPr>
        <w:t xml:space="preserve">постигната стойност 20 000 м. - </w:t>
      </w:r>
      <w:r w:rsidRPr="00C65CFE">
        <w:rPr>
          <w:rFonts w:asciiTheme="majorHAnsi" w:hAnsiTheme="majorHAnsi" w:cs="Times New Roman"/>
          <w:b/>
          <w:i/>
          <w:sz w:val="24"/>
          <w:szCs w:val="24"/>
        </w:rPr>
        <w:t>Много висока степен на изпълнение  - оценка 5</w:t>
      </w:r>
    </w:p>
    <w:p w:rsidR="00D313BB" w:rsidRPr="00C65CFE" w:rsidRDefault="009D6EFE" w:rsidP="00A92D6A">
      <w:pPr>
        <w:spacing w:after="0" w:line="240" w:lineRule="auto"/>
        <w:ind w:firstLine="360"/>
        <w:jc w:val="both"/>
        <w:rPr>
          <w:rFonts w:asciiTheme="majorHAnsi" w:hAnsiTheme="majorHAnsi" w:cs="Times New Roman"/>
          <w:sz w:val="24"/>
          <w:szCs w:val="24"/>
        </w:rPr>
      </w:pPr>
      <w:r w:rsidRPr="00C65CFE">
        <w:rPr>
          <w:rFonts w:asciiTheme="majorHAnsi" w:hAnsiTheme="majorHAnsi" w:cs="Times New Roman"/>
          <w:sz w:val="24"/>
          <w:szCs w:val="24"/>
        </w:rPr>
        <w:t>За плановия период</w:t>
      </w:r>
      <w:r w:rsidRPr="00C65CFE">
        <w:rPr>
          <w:rFonts w:asciiTheme="majorHAnsi" w:hAnsiTheme="majorHAnsi" w:cs="Times New Roman"/>
          <w:i/>
          <w:sz w:val="24"/>
          <w:szCs w:val="24"/>
        </w:rPr>
        <w:t xml:space="preserve"> </w:t>
      </w:r>
      <w:r w:rsidRPr="00C65CFE">
        <w:rPr>
          <w:rFonts w:asciiTheme="majorHAnsi" w:hAnsiTheme="majorHAnsi" w:cs="Times New Roman"/>
          <w:sz w:val="24"/>
          <w:szCs w:val="24"/>
        </w:rPr>
        <w:t xml:space="preserve">от 2014-2020 </w:t>
      </w:r>
      <w:r w:rsidRPr="00C65CFE">
        <w:rPr>
          <w:rFonts w:asciiTheme="majorHAnsi" w:hAnsiTheme="majorHAnsi" w:cs="Times New Roman"/>
          <w:sz w:val="24"/>
          <w:szCs w:val="24"/>
          <w:lang w:val="en-US"/>
        </w:rPr>
        <w:t xml:space="preserve">e </w:t>
      </w:r>
      <w:r w:rsidRPr="00C65CFE">
        <w:rPr>
          <w:rFonts w:asciiTheme="majorHAnsi" w:hAnsiTheme="majorHAnsi" w:cs="Times New Roman"/>
          <w:sz w:val="24"/>
          <w:szCs w:val="24"/>
        </w:rPr>
        <w:t>реконструирана водопроводна мрежа</w:t>
      </w:r>
      <w:r w:rsidRPr="00C65CFE">
        <w:rPr>
          <w:rFonts w:asciiTheme="majorHAnsi" w:hAnsiTheme="majorHAnsi" w:cs="Times New Roman"/>
          <w:i/>
          <w:sz w:val="24"/>
          <w:szCs w:val="24"/>
        </w:rPr>
        <w:t xml:space="preserve"> в населени места </w:t>
      </w:r>
      <w:r w:rsidRPr="00C65CFE">
        <w:rPr>
          <w:rFonts w:asciiTheme="majorHAnsi" w:hAnsiTheme="majorHAnsi" w:cs="Times New Roman"/>
          <w:b/>
          <w:i/>
          <w:sz w:val="24"/>
          <w:szCs w:val="24"/>
        </w:rPr>
        <w:t>над 2 000</w:t>
      </w:r>
      <w:r w:rsidRPr="00C65CFE">
        <w:rPr>
          <w:rFonts w:asciiTheme="majorHAnsi" w:hAnsiTheme="majorHAnsi" w:cs="Times New Roman"/>
          <w:b/>
          <w:sz w:val="24"/>
          <w:szCs w:val="24"/>
        </w:rPr>
        <w:t xml:space="preserve"> еж</w:t>
      </w:r>
      <w:r w:rsidRPr="00C65CFE">
        <w:rPr>
          <w:rFonts w:asciiTheme="majorHAnsi" w:hAnsiTheme="majorHAnsi" w:cs="Times New Roman"/>
          <w:sz w:val="24"/>
          <w:szCs w:val="24"/>
        </w:rPr>
        <w:t xml:space="preserve"> с дължина 20 000 м.</w:t>
      </w:r>
      <w:r w:rsidR="005B6FBC">
        <w:rPr>
          <w:rFonts w:asciiTheme="majorHAnsi" w:hAnsiTheme="majorHAnsi" w:cs="Times New Roman"/>
          <w:sz w:val="24"/>
          <w:szCs w:val="24"/>
        </w:rPr>
        <w:t xml:space="preserve"> </w:t>
      </w:r>
      <w:r w:rsidRPr="00C65CFE">
        <w:rPr>
          <w:rFonts w:asciiTheme="majorHAnsi" w:hAnsiTheme="majorHAnsi" w:cs="Times New Roman"/>
          <w:sz w:val="24"/>
          <w:szCs w:val="24"/>
        </w:rPr>
        <w:t>По</w:t>
      </w:r>
      <w:r w:rsidR="005B6FBC">
        <w:rPr>
          <w:rFonts w:asciiTheme="majorHAnsi" w:hAnsiTheme="majorHAnsi" w:cs="Times New Roman"/>
          <w:sz w:val="24"/>
          <w:szCs w:val="24"/>
        </w:rPr>
        <w:t>-</w:t>
      </w:r>
      <w:r w:rsidRPr="00C65CFE">
        <w:rPr>
          <w:rFonts w:asciiTheme="majorHAnsi" w:hAnsiTheme="majorHAnsi" w:cs="Times New Roman"/>
          <w:sz w:val="24"/>
          <w:szCs w:val="24"/>
        </w:rPr>
        <w:t xml:space="preserve">важните проекти за реконструирана водопроводна мрежа </w:t>
      </w:r>
      <w:r w:rsidRPr="00C65CFE">
        <w:rPr>
          <w:rFonts w:asciiTheme="majorHAnsi" w:hAnsiTheme="majorHAnsi" w:cs="Times New Roman"/>
          <w:i/>
          <w:sz w:val="24"/>
          <w:szCs w:val="24"/>
        </w:rPr>
        <w:t xml:space="preserve">в населени места </w:t>
      </w:r>
      <w:r w:rsidRPr="00C65CFE">
        <w:rPr>
          <w:rFonts w:asciiTheme="majorHAnsi" w:hAnsiTheme="majorHAnsi" w:cs="Times New Roman"/>
          <w:b/>
          <w:i/>
          <w:sz w:val="24"/>
          <w:szCs w:val="24"/>
        </w:rPr>
        <w:t>над 2 000</w:t>
      </w:r>
      <w:r w:rsidRPr="00C65CFE">
        <w:rPr>
          <w:rFonts w:asciiTheme="majorHAnsi" w:hAnsiTheme="majorHAnsi" w:cs="Times New Roman"/>
          <w:b/>
          <w:sz w:val="24"/>
          <w:szCs w:val="24"/>
        </w:rPr>
        <w:t xml:space="preserve"> е</w:t>
      </w:r>
      <w:r w:rsidR="005B6FBC">
        <w:rPr>
          <w:rFonts w:asciiTheme="majorHAnsi" w:hAnsiTheme="majorHAnsi" w:cs="Times New Roman"/>
          <w:b/>
          <w:sz w:val="24"/>
          <w:szCs w:val="24"/>
        </w:rPr>
        <w:t xml:space="preserve">. </w:t>
      </w:r>
      <w:r w:rsidRPr="00C65CFE">
        <w:rPr>
          <w:rFonts w:asciiTheme="majorHAnsi" w:hAnsiTheme="majorHAnsi" w:cs="Times New Roman"/>
          <w:b/>
          <w:sz w:val="24"/>
          <w:szCs w:val="24"/>
        </w:rPr>
        <w:t>ж</w:t>
      </w:r>
      <w:r w:rsidR="005B6FBC">
        <w:rPr>
          <w:rFonts w:asciiTheme="majorHAnsi" w:hAnsiTheme="majorHAnsi" w:cs="Times New Roman"/>
          <w:b/>
          <w:sz w:val="24"/>
          <w:szCs w:val="24"/>
        </w:rPr>
        <w:t>.,</w:t>
      </w:r>
      <w:r w:rsidRPr="00C65CFE">
        <w:rPr>
          <w:rFonts w:asciiTheme="majorHAnsi" w:hAnsiTheme="majorHAnsi" w:cs="Times New Roman"/>
          <w:sz w:val="24"/>
          <w:szCs w:val="24"/>
        </w:rPr>
        <w:t xml:space="preserve"> </w:t>
      </w:r>
      <w:r w:rsidRPr="00C65CFE">
        <w:rPr>
          <w:rFonts w:asciiTheme="majorHAnsi" w:hAnsiTheme="majorHAnsi"/>
          <w:sz w:val="24"/>
          <w:szCs w:val="24"/>
        </w:rPr>
        <w:t>реализирани в населените месата на общината в периода 2014-2020</w:t>
      </w:r>
      <w:r w:rsidR="005B6FBC">
        <w:rPr>
          <w:rFonts w:asciiTheme="majorHAnsi" w:hAnsiTheme="majorHAnsi"/>
          <w:sz w:val="24"/>
          <w:szCs w:val="24"/>
        </w:rPr>
        <w:t xml:space="preserve">, </w:t>
      </w:r>
      <w:r w:rsidRPr="00C65CFE">
        <w:rPr>
          <w:rFonts w:asciiTheme="majorHAnsi" w:hAnsiTheme="majorHAnsi"/>
          <w:sz w:val="24"/>
          <w:szCs w:val="24"/>
        </w:rPr>
        <w:t xml:space="preserve">са подробно описани в </w:t>
      </w:r>
      <w:r w:rsidRPr="005B6FBC">
        <w:rPr>
          <w:rFonts w:asciiTheme="majorHAnsi" w:hAnsiTheme="majorHAnsi"/>
          <w:sz w:val="24"/>
          <w:szCs w:val="24"/>
        </w:rPr>
        <w:t>Приложение</w:t>
      </w:r>
      <w:r w:rsidR="005B6FBC">
        <w:rPr>
          <w:rFonts w:asciiTheme="majorHAnsi" w:hAnsiTheme="majorHAnsi"/>
          <w:sz w:val="24"/>
          <w:szCs w:val="24"/>
        </w:rPr>
        <w:t xml:space="preserve">  Таблица</w:t>
      </w:r>
      <w:r w:rsidRPr="005B6FBC">
        <w:rPr>
          <w:rFonts w:asciiTheme="majorHAnsi" w:hAnsiTheme="majorHAnsi"/>
          <w:sz w:val="24"/>
          <w:szCs w:val="24"/>
        </w:rPr>
        <w:t xml:space="preserve"> 1</w:t>
      </w:r>
      <w:r w:rsidR="005B6FBC">
        <w:rPr>
          <w:rFonts w:asciiTheme="majorHAnsi" w:hAnsiTheme="majorHAnsi"/>
          <w:sz w:val="24"/>
          <w:szCs w:val="24"/>
        </w:rPr>
        <w:t>.</w:t>
      </w:r>
      <w:r w:rsidRPr="005B6FBC">
        <w:rPr>
          <w:rFonts w:asciiTheme="majorHAnsi" w:hAnsiTheme="majorHAnsi"/>
          <w:sz w:val="24"/>
          <w:szCs w:val="24"/>
        </w:rPr>
        <w:t xml:space="preserve">  </w:t>
      </w:r>
    </w:p>
    <w:p w:rsidR="009D6EFE" w:rsidRPr="003A79FA" w:rsidRDefault="009D6EFE" w:rsidP="00C10A37">
      <w:pPr>
        <w:pStyle w:val="a4"/>
        <w:numPr>
          <w:ilvl w:val="0"/>
          <w:numId w:val="15"/>
        </w:numPr>
        <w:spacing w:after="0" w:line="240" w:lineRule="auto"/>
        <w:ind w:left="360"/>
        <w:jc w:val="both"/>
        <w:rPr>
          <w:rFonts w:asciiTheme="majorHAnsi" w:hAnsiTheme="majorHAnsi" w:cs="Times New Roman"/>
          <w:sz w:val="24"/>
          <w:szCs w:val="24"/>
        </w:rPr>
      </w:pPr>
      <w:r w:rsidRPr="009D6EFE">
        <w:rPr>
          <w:rFonts w:asciiTheme="majorHAnsi" w:hAnsiTheme="majorHAnsi" w:cs="Times New Roman"/>
          <w:i/>
          <w:sz w:val="24"/>
          <w:szCs w:val="24"/>
        </w:rPr>
        <w:t xml:space="preserve">Дължина на реконструираната водопроводна мрежа в населени места </w:t>
      </w:r>
      <w:r w:rsidRPr="003A79FA">
        <w:rPr>
          <w:rFonts w:asciiTheme="majorHAnsi" w:hAnsiTheme="majorHAnsi" w:cs="Times New Roman"/>
          <w:b/>
          <w:i/>
          <w:sz w:val="24"/>
          <w:szCs w:val="24"/>
        </w:rPr>
        <w:t>под 2 000</w:t>
      </w:r>
      <w:r w:rsidRPr="003A79FA">
        <w:rPr>
          <w:rFonts w:asciiTheme="majorHAnsi" w:hAnsiTheme="majorHAnsi" w:cs="Times New Roman"/>
          <w:b/>
          <w:sz w:val="24"/>
          <w:szCs w:val="24"/>
        </w:rPr>
        <w:t xml:space="preserve"> еж</w:t>
      </w:r>
      <w:r w:rsidRPr="003A79FA">
        <w:rPr>
          <w:rFonts w:asciiTheme="majorHAnsi" w:hAnsiTheme="majorHAnsi" w:cs="Times New Roman"/>
          <w:sz w:val="24"/>
          <w:szCs w:val="24"/>
        </w:rPr>
        <w:t xml:space="preserve"> </w:t>
      </w:r>
    </w:p>
    <w:p w:rsidR="009D6EFE" w:rsidRPr="003A79FA" w:rsidRDefault="009D6EFE" w:rsidP="00A92D6A">
      <w:pPr>
        <w:pStyle w:val="a4"/>
        <w:spacing w:after="0" w:line="240" w:lineRule="auto"/>
        <w:ind w:left="360"/>
        <w:jc w:val="both"/>
        <w:rPr>
          <w:rFonts w:asciiTheme="majorHAnsi" w:hAnsiTheme="majorHAnsi" w:cs="Times New Roman"/>
          <w:b/>
          <w:sz w:val="24"/>
          <w:szCs w:val="24"/>
          <w:lang w:val="en-US"/>
        </w:rPr>
      </w:pPr>
      <w:r w:rsidRPr="003A79FA">
        <w:rPr>
          <w:rFonts w:asciiTheme="majorHAnsi" w:hAnsiTheme="majorHAnsi" w:cs="Times New Roman"/>
          <w:i/>
          <w:sz w:val="24"/>
          <w:szCs w:val="24"/>
        </w:rPr>
        <w:t xml:space="preserve">Целева стойност на индикатора –8 000 м.  </w:t>
      </w:r>
    </w:p>
    <w:p w:rsidR="009D6EFE" w:rsidRDefault="009D6EFE" w:rsidP="00A92D6A">
      <w:pPr>
        <w:pStyle w:val="a4"/>
        <w:spacing w:after="0" w:line="240" w:lineRule="auto"/>
        <w:ind w:left="360"/>
        <w:jc w:val="both"/>
        <w:rPr>
          <w:rFonts w:asciiTheme="majorHAnsi" w:hAnsiTheme="majorHAnsi" w:cs="Times New Roman"/>
          <w:b/>
          <w:i/>
          <w:sz w:val="24"/>
          <w:szCs w:val="24"/>
        </w:rPr>
      </w:pPr>
      <w:r w:rsidRPr="003A79FA">
        <w:rPr>
          <w:rFonts w:asciiTheme="majorHAnsi" w:hAnsiTheme="majorHAnsi" w:cs="Times New Roman"/>
          <w:i/>
          <w:sz w:val="24"/>
          <w:szCs w:val="24"/>
        </w:rPr>
        <w:t xml:space="preserve">постигната стойност 60 000 м. - </w:t>
      </w:r>
      <w:r w:rsidRPr="003A79FA">
        <w:rPr>
          <w:rFonts w:asciiTheme="majorHAnsi" w:hAnsiTheme="majorHAnsi" w:cs="Times New Roman"/>
          <w:b/>
          <w:i/>
          <w:sz w:val="24"/>
          <w:szCs w:val="24"/>
        </w:rPr>
        <w:t xml:space="preserve">Много висока степен на изпълнение  - оценка </w:t>
      </w:r>
      <w:r w:rsidRPr="009D6EFE">
        <w:rPr>
          <w:rFonts w:asciiTheme="majorHAnsi" w:hAnsiTheme="majorHAnsi" w:cs="Times New Roman"/>
          <w:b/>
          <w:i/>
          <w:sz w:val="24"/>
          <w:szCs w:val="24"/>
        </w:rPr>
        <w:t>5</w:t>
      </w:r>
    </w:p>
    <w:p w:rsidR="003F3358" w:rsidRPr="003F3358" w:rsidRDefault="003F3358" w:rsidP="00A92D6A">
      <w:pPr>
        <w:pStyle w:val="a4"/>
        <w:spacing w:after="0" w:line="240" w:lineRule="auto"/>
        <w:ind w:left="0" w:firstLine="360"/>
        <w:jc w:val="both"/>
        <w:rPr>
          <w:rFonts w:asciiTheme="majorHAnsi" w:hAnsiTheme="majorHAnsi" w:cs="Times New Roman"/>
          <w:sz w:val="10"/>
          <w:szCs w:val="24"/>
        </w:rPr>
      </w:pPr>
    </w:p>
    <w:p w:rsidR="009D6EFE" w:rsidRPr="003A79FA" w:rsidRDefault="009D6EFE" w:rsidP="00A92D6A">
      <w:pPr>
        <w:pStyle w:val="a4"/>
        <w:spacing w:after="0" w:line="240" w:lineRule="auto"/>
        <w:ind w:left="0" w:firstLine="360"/>
        <w:jc w:val="both"/>
        <w:rPr>
          <w:rFonts w:asciiTheme="majorHAnsi" w:hAnsiTheme="majorHAnsi" w:cs="Times New Roman"/>
          <w:sz w:val="24"/>
          <w:szCs w:val="24"/>
        </w:rPr>
      </w:pPr>
      <w:r w:rsidRPr="003A79FA">
        <w:rPr>
          <w:rFonts w:asciiTheme="majorHAnsi" w:hAnsiTheme="majorHAnsi" w:cs="Times New Roman"/>
          <w:sz w:val="24"/>
          <w:szCs w:val="24"/>
        </w:rPr>
        <w:t>За плановия период</w:t>
      </w:r>
      <w:r w:rsidRPr="003A79FA">
        <w:rPr>
          <w:rFonts w:asciiTheme="majorHAnsi" w:hAnsiTheme="majorHAnsi" w:cs="Times New Roman"/>
          <w:i/>
          <w:sz w:val="24"/>
          <w:szCs w:val="24"/>
        </w:rPr>
        <w:t xml:space="preserve"> </w:t>
      </w:r>
      <w:r w:rsidRPr="003A79FA">
        <w:rPr>
          <w:rFonts w:asciiTheme="majorHAnsi" w:hAnsiTheme="majorHAnsi" w:cs="Times New Roman"/>
          <w:sz w:val="24"/>
          <w:szCs w:val="24"/>
        </w:rPr>
        <w:t xml:space="preserve">от 2014-2020 </w:t>
      </w:r>
      <w:r w:rsidRPr="003A79FA">
        <w:rPr>
          <w:rFonts w:asciiTheme="majorHAnsi" w:hAnsiTheme="majorHAnsi" w:cs="Times New Roman"/>
          <w:sz w:val="24"/>
          <w:szCs w:val="24"/>
          <w:lang w:val="en-US"/>
        </w:rPr>
        <w:t xml:space="preserve"> e </w:t>
      </w:r>
      <w:r w:rsidRPr="003A79FA">
        <w:rPr>
          <w:rFonts w:asciiTheme="majorHAnsi" w:hAnsiTheme="majorHAnsi" w:cs="Times New Roman"/>
          <w:sz w:val="24"/>
          <w:szCs w:val="24"/>
        </w:rPr>
        <w:t>реконструирана водопроводна мрежа</w:t>
      </w:r>
      <w:r w:rsidRPr="003A79FA">
        <w:rPr>
          <w:rFonts w:asciiTheme="majorHAnsi" w:hAnsiTheme="majorHAnsi" w:cs="Times New Roman"/>
          <w:i/>
          <w:sz w:val="24"/>
          <w:szCs w:val="24"/>
        </w:rPr>
        <w:t xml:space="preserve"> в населени места </w:t>
      </w:r>
      <w:r w:rsidRPr="003A79FA">
        <w:rPr>
          <w:rFonts w:asciiTheme="majorHAnsi" w:hAnsiTheme="majorHAnsi" w:cs="Times New Roman"/>
          <w:b/>
          <w:i/>
          <w:sz w:val="24"/>
          <w:szCs w:val="24"/>
        </w:rPr>
        <w:t>под 2 000</w:t>
      </w:r>
      <w:r w:rsidRPr="003A79FA">
        <w:rPr>
          <w:rFonts w:asciiTheme="majorHAnsi" w:hAnsiTheme="majorHAnsi" w:cs="Times New Roman"/>
          <w:b/>
          <w:sz w:val="24"/>
          <w:szCs w:val="24"/>
        </w:rPr>
        <w:t xml:space="preserve"> е</w:t>
      </w:r>
      <w:r w:rsidR="003A79FA">
        <w:rPr>
          <w:rFonts w:asciiTheme="majorHAnsi" w:hAnsiTheme="majorHAnsi" w:cs="Times New Roman"/>
          <w:b/>
          <w:sz w:val="24"/>
          <w:szCs w:val="24"/>
        </w:rPr>
        <w:t xml:space="preserve">. </w:t>
      </w:r>
      <w:r w:rsidRPr="003A79FA">
        <w:rPr>
          <w:rFonts w:asciiTheme="majorHAnsi" w:hAnsiTheme="majorHAnsi" w:cs="Times New Roman"/>
          <w:b/>
          <w:sz w:val="24"/>
          <w:szCs w:val="24"/>
        </w:rPr>
        <w:t>ж</w:t>
      </w:r>
      <w:r w:rsidR="003A79FA">
        <w:rPr>
          <w:rFonts w:asciiTheme="majorHAnsi" w:hAnsiTheme="majorHAnsi" w:cs="Times New Roman"/>
          <w:b/>
          <w:sz w:val="24"/>
          <w:szCs w:val="24"/>
        </w:rPr>
        <w:t>.</w:t>
      </w:r>
      <w:r w:rsidRPr="003A79FA">
        <w:rPr>
          <w:rFonts w:asciiTheme="majorHAnsi" w:hAnsiTheme="majorHAnsi" w:cs="Times New Roman"/>
          <w:sz w:val="24"/>
          <w:szCs w:val="24"/>
        </w:rPr>
        <w:t xml:space="preserve"> с дължина 60 000 м..</w:t>
      </w:r>
      <w:r w:rsidRPr="003A79FA">
        <w:rPr>
          <w:rFonts w:asciiTheme="majorHAnsi" w:hAnsiTheme="majorHAnsi" w:cs="Times New Roman"/>
          <w:i/>
          <w:sz w:val="24"/>
          <w:szCs w:val="24"/>
        </w:rPr>
        <w:t xml:space="preserve"> </w:t>
      </w:r>
      <w:r w:rsidRPr="003A79FA">
        <w:rPr>
          <w:rFonts w:asciiTheme="majorHAnsi" w:hAnsiTheme="majorHAnsi" w:cs="Times New Roman"/>
          <w:sz w:val="24"/>
          <w:szCs w:val="24"/>
        </w:rPr>
        <w:t xml:space="preserve"> По важните проекти за реконструирана водопроводна мрежа </w:t>
      </w:r>
      <w:r w:rsidRPr="003A79FA">
        <w:rPr>
          <w:rFonts w:asciiTheme="majorHAnsi" w:hAnsiTheme="majorHAnsi" w:cs="Times New Roman"/>
          <w:i/>
          <w:sz w:val="24"/>
          <w:szCs w:val="24"/>
        </w:rPr>
        <w:t>в населени местапод</w:t>
      </w:r>
      <w:r w:rsidRPr="003A79FA">
        <w:rPr>
          <w:rFonts w:asciiTheme="majorHAnsi" w:hAnsiTheme="majorHAnsi" w:cs="Times New Roman"/>
          <w:b/>
          <w:i/>
          <w:sz w:val="24"/>
          <w:szCs w:val="24"/>
        </w:rPr>
        <w:t xml:space="preserve"> 2 000</w:t>
      </w:r>
      <w:r w:rsidRPr="003A79FA">
        <w:rPr>
          <w:rFonts w:asciiTheme="majorHAnsi" w:hAnsiTheme="majorHAnsi" w:cs="Times New Roman"/>
          <w:b/>
          <w:sz w:val="24"/>
          <w:szCs w:val="24"/>
        </w:rPr>
        <w:t xml:space="preserve"> еж</w:t>
      </w:r>
      <w:r w:rsidRPr="003A79FA">
        <w:rPr>
          <w:rFonts w:asciiTheme="majorHAnsi" w:hAnsiTheme="majorHAnsi" w:cs="Times New Roman"/>
          <w:sz w:val="24"/>
          <w:szCs w:val="24"/>
        </w:rPr>
        <w:t xml:space="preserve"> </w:t>
      </w:r>
      <w:r w:rsidRPr="003A79FA">
        <w:rPr>
          <w:rFonts w:asciiTheme="majorHAnsi" w:hAnsiTheme="majorHAnsi"/>
          <w:sz w:val="24"/>
          <w:szCs w:val="24"/>
        </w:rPr>
        <w:t xml:space="preserve">реализирани в населените месата на общината в периода 2014-2020   са подробно описани в Приложение  Таблици  1  </w:t>
      </w:r>
    </w:p>
    <w:p w:rsidR="009D6EFE" w:rsidRPr="003A79FA" w:rsidRDefault="00AD766C" w:rsidP="00C10A37">
      <w:pPr>
        <w:pStyle w:val="a4"/>
        <w:numPr>
          <w:ilvl w:val="0"/>
          <w:numId w:val="16"/>
        </w:numPr>
        <w:spacing w:after="0" w:line="240" w:lineRule="auto"/>
        <w:jc w:val="both"/>
        <w:rPr>
          <w:rFonts w:asciiTheme="majorHAnsi" w:hAnsiTheme="majorHAnsi" w:cs="Times New Roman"/>
          <w:b/>
          <w:sz w:val="24"/>
          <w:szCs w:val="24"/>
        </w:rPr>
      </w:pPr>
      <w:r w:rsidRPr="003A79FA">
        <w:rPr>
          <w:rFonts w:asciiTheme="majorHAnsi" w:hAnsiTheme="majorHAnsi" w:cs="Times New Roman"/>
          <w:i/>
          <w:sz w:val="24"/>
          <w:szCs w:val="24"/>
        </w:rPr>
        <w:t xml:space="preserve">Изграждане/Реконструкция на съществуващи водовземни съоръжения </w:t>
      </w:r>
    </w:p>
    <w:p w:rsidR="009D6EFE" w:rsidRPr="003A79FA" w:rsidRDefault="009D6EFE" w:rsidP="00A92D6A">
      <w:pPr>
        <w:pStyle w:val="a4"/>
        <w:spacing w:after="0" w:line="240" w:lineRule="auto"/>
        <w:ind w:left="360"/>
        <w:jc w:val="both"/>
        <w:rPr>
          <w:rFonts w:asciiTheme="majorHAnsi" w:hAnsiTheme="majorHAnsi" w:cs="Times New Roman"/>
          <w:b/>
          <w:sz w:val="24"/>
          <w:szCs w:val="24"/>
          <w:lang w:val="en-US"/>
        </w:rPr>
      </w:pPr>
      <w:r w:rsidRPr="003A79FA">
        <w:rPr>
          <w:rFonts w:asciiTheme="majorHAnsi" w:hAnsiTheme="majorHAnsi" w:cs="Times New Roman"/>
          <w:i/>
          <w:sz w:val="24"/>
          <w:szCs w:val="24"/>
        </w:rPr>
        <w:t xml:space="preserve">Целева стойност на индикатора –2 бр.  </w:t>
      </w:r>
    </w:p>
    <w:p w:rsidR="009D6EFE" w:rsidRPr="003A79FA" w:rsidRDefault="009D6EFE" w:rsidP="00A92D6A">
      <w:pPr>
        <w:pStyle w:val="a4"/>
        <w:spacing w:after="0" w:line="240" w:lineRule="auto"/>
        <w:ind w:left="360"/>
        <w:jc w:val="both"/>
        <w:rPr>
          <w:rFonts w:asciiTheme="majorHAnsi" w:hAnsiTheme="majorHAnsi" w:cs="Times New Roman"/>
          <w:i/>
          <w:sz w:val="24"/>
          <w:szCs w:val="24"/>
        </w:rPr>
      </w:pPr>
      <w:r w:rsidRPr="003A79FA">
        <w:rPr>
          <w:rFonts w:asciiTheme="majorHAnsi" w:hAnsiTheme="majorHAnsi" w:cs="Times New Roman"/>
          <w:i/>
          <w:sz w:val="24"/>
          <w:szCs w:val="24"/>
        </w:rPr>
        <w:t xml:space="preserve">постигната стойност- 2 бр. - </w:t>
      </w:r>
      <w:r w:rsidRPr="003A79FA">
        <w:rPr>
          <w:rFonts w:asciiTheme="majorHAnsi" w:hAnsiTheme="majorHAnsi" w:cs="Times New Roman"/>
          <w:b/>
          <w:i/>
          <w:sz w:val="24"/>
          <w:szCs w:val="24"/>
        </w:rPr>
        <w:t>Много висока степен на изпълнение  - оценка 5</w:t>
      </w:r>
    </w:p>
    <w:p w:rsidR="00AD766C" w:rsidRPr="00472FB5" w:rsidRDefault="00AD766C" w:rsidP="00A92D6A">
      <w:pPr>
        <w:spacing w:after="0" w:line="240" w:lineRule="auto"/>
        <w:jc w:val="both"/>
        <w:rPr>
          <w:rFonts w:asciiTheme="majorHAnsi" w:hAnsiTheme="majorHAnsi"/>
          <w:i/>
          <w:sz w:val="24"/>
          <w:szCs w:val="24"/>
        </w:rPr>
      </w:pPr>
      <w:r w:rsidRPr="00472FB5">
        <w:rPr>
          <w:rFonts w:asciiTheme="majorHAnsi" w:hAnsiTheme="majorHAnsi" w:cs="Times New Roman"/>
          <w:b/>
          <w:sz w:val="24"/>
          <w:szCs w:val="24"/>
        </w:rPr>
        <w:t>Мярка 3.1.2.3.  Подобряване на канализационната система и пречистването на отпадни води</w:t>
      </w:r>
    </w:p>
    <w:p w:rsidR="00D85719" w:rsidRPr="00D85719" w:rsidRDefault="00AD766C" w:rsidP="00C10A37">
      <w:pPr>
        <w:pStyle w:val="a4"/>
        <w:numPr>
          <w:ilvl w:val="0"/>
          <w:numId w:val="62"/>
        </w:numPr>
        <w:tabs>
          <w:tab w:val="left" w:pos="567"/>
        </w:tabs>
        <w:spacing w:after="0" w:line="240" w:lineRule="auto"/>
        <w:jc w:val="both"/>
        <w:rPr>
          <w:rFonts w:asciiTheme="majorHAnsi" w:hAnsiTheme="majorHAnsi" w:cs="Times New Roman"/>
          <w:i/>
          <w:sz w:val="24"/>
          <w:szCs w:val="24"/>
        </w:rPr>
      </w:pPr>
      <w:r w:rsidRPr="00D85719">
        <w:rPr>
          <w:rFonts w:asciiTheme="majorHAnsi" w:hAnsiTheme="majorHAnsi" w:cs="Times New Roman"/>
          <w:i/>
          <w:sz w:val="24"/>
          <w:szCs w:val="24"/>
        </w:rPr>
        <w:t xml:space="preserve"> Дължина на новоизградена канализационна мрежа/рехабилитирана канализационна мрежа </w:t>
      </w:r>
    </w:p>
    <w:p w:rsidR="003A79FA" w:rsidRDefault="00A143BD" w:rsidP="00A92D6A">
      <w:pPr>
        <w:spacing w:after="0" w:line="240" w:lineRule="auto"/>
        <w:ind w:left="360" w:firstLine="207"/>
        <w:jc w:val="both"/>
        <w:rPr>
          <w:rFonts w:asciiTheme="majorHAnsi" w:hAnsiTheme="majorHAnsi" w:cs="Times New Roman"/>
          <w:i/>
          <w:sz w:val="24"/>
          <w:szCs w:val="24"/>
        </w:rPr>
      </w:pPr>
      <w:r w:rsidRPr="003A79FA">
        <w:rPr>
          <w:rFonts w:asciiTheme="majorHAnsi" w:hAnsiTheme="majorHAnsi" w:cs="Times New Roman"/>
          <w:i/>
          <w:sz w:val="24"/>
          <w:szCs w:val="24"/>
        </w:rPr>
        <w:t>Целева стойност на индикатора –</w:t>
      </w:r>
      <w:r w:rsidR="003A79FA">
        <w:rPr>
          <w:rFonts w:asciiTheme="majorHAnsi" w:hAnsiTheme="majorHAnsi" w:cs="Times New Roman"/>
          <w:i/>
          <w:sz w:val="24"/>
          <w:szCs w:val="24"/>
        </w:rPr>
        <w:t xml:space="preserve"> </w:t>
      </w:r>
      <w:r w:rsidRPr="003A79FA">
        <w:rPr>
          <w:rFonts w:asciiTheme="majorHAnsi" w:hAnsiTheme="majorHAnsi" w:cs="Times New Roman"/>
          <w:i/>
          <w:sz w:val="24"/>
          <w:szCs w:val="24"/>
        </w:rPr>
        <w:t xml:space="preserve">40 000 м.  </w:t>
      </w:r>
    </w:p>
    <w:p w:rsidR="00D85719" w:rsidRPr="003A79FA" w:rsidRDefault="00A143BD" w:rsidP="00A92D6A">
      <w:pPr>
        <w:spacing w:after="0" w:line="240" w:lineRule="auto"/>
        <w:ind w:left="360" w:firstLine="207"/>
        <w:jc w:val="both"/>
        <w:rPr>
          <w:rFonts w:asciiTheme="majorHAnsi" w:hAnsiTheme="majorHAnsi" w:cs="Times New Roman"/>
          <w:b/>
          <w:i/>
          <w:sz w:val="24"/>
          <w:szCs w:val="24"/>
        </w:rPr>
      </w:pPr>
      <w:r w:rsidRPr="003A79FA">
        <w:rPr>
          <w:rFonts w:asciiTheme="majorHAnsi" w:hAnsiTheme="majorHAnsi" w:cs="Times New Roman"/>
          <w:i/>
          <w:sz w:val="24"/>
          <w:szCs w:val="24"/>
        </w:rPr>
        <w:t xml:space="preserve">постигната 15 000 м. - </w:t>
      </w:r>
      <w:r w:rsidR="00327364" w:rsidRPr="003A79FA">
        <w:rPr>
          <w:rFonts w:asciiTheme="majorHAnsi" w:hAnsiTheme="majorHAnsi" w:cs="Times New Roman"/>
          <w:b/>
          <w:i/>
          <w:sz w:val="24"/>
          <w:szCs w:val="24"/>
        </w:rPr>
        <w:t>Задоволително</w:t>
      </w:r>
      <w:r w:rsidRPr="003A79FA">
        <w:rPr>
          <w:rFonts w:asciiTheme="majorHAnsi" w:hAnsiTheme="majorHAnsi" w:cs="Times New Roman"/>
          <w:b/>
          <w:i/>
          <w:sz w:val="24"/>
          <w:szCs w:val="24"/>
        </w:rPr>
        <w:t xml:space="preserve"> изпълнение  - оценка </w:t>
      </w:r>
      <w:r w:rsidR="00327364" w:rsidRPr="003A79FA">
        <w:rPr>
          <w:rFonts w:asciiTheme="majorHAnsi" w:hAnsiTheme="majorHAnsi" w:cs="Times New Roman"/>
          <w:b/>
          <w:i/>
          <w:sz w:val="24"/>
          <w:szCs w:val="24"/>
        </w:rPr>
        <w:t>3</w:t>
      </w:r>
      <w:r w:rsidR="00640FD8" w:rsidRPr="003A79FA">
        <w:rPr>
          <w:rFonts w:asciiTheme="majorHAnsi" w:hAnsiTheme="majorHAnsi" w:cs="Times New Roman"/>
          <w:b/>
          <w:i/>
          <w:sz w:val="24"/>
          <w:szCs w:val="24"/>
        </w:rPr>
        <w:t xml:space="preserve"> </w:t>
      </w:r>
    </w:p>
    <w:p w:rsidR="00CB5870" w:rsidRDefault="00A143BD" w:rsidP="00A92D6A">
      <w:pPr>
        <w:spacing w:after="0" w:line="240" w:lineRule="auto"/>
        <w:ind w:firstLine="426"/>
        <w:jc w:val="both"/>
        <w:rPr>
          <w:rFonts w:asciiTheme="majorHAnsi" w:hAnsiTheme="majorHAnsi"/>
          <w:sz w:val="24"/>
          <w:szCs w:val="24"/>
        </w:rPr>
      </w:pPr>
      <w:r w:rsidRPr="00B3223D">
        <w:rPr>
          <w:rFonts w:asciiTheme="majorHAnsi" w:hAnsiTheme="majorHAnsi" w:cs="Times New Roman"/>
          <w:sz w:val="24"/>
          <w:szCs w:val="24"/>
        </w:rPr>
        <w:t>За</w:t>
      </w:r>
      <w:r w:rsidR="00AD766C" w:rsidRPr="00B3223D">
        <w:rPr>
          <w:rFonts w:asciiTheme="majorHAnsi" w:hAnsiTheme="majorHAnsi" w:cs="Times New Roman"/>
          <w:sz w:val="24"/>
          <w:szCs w:val="24"/>
        </w:rPr>
        <w:t xml:space="preserve">  периода от 2014-2020 </w:t>
      </w:r>
      <w:r w:rsidR="00AD766C" w:rsidRPr="00B3223D">
        <w:rPr>
          <w:rFonts w:asciiTheme="majorHAnsi" w:hAnsiTheme="majorHAnsi" w:cs="Times New Roman"/>
          <w:sz w:val="24"/>
          <w:szCs w:val="24"/>
          <w:lang w:val="en-US"/>
        </w:rPr>
        <w:t xml:space="preserve"> e</w:t>
      </w:r>
      <w:r w:rsidR="00AD766C" w:rsidRPr="00B3223D">
        <w:rPr>
          <w:rFonts w:asciiTheme="majorHAnsi" w:hAnsiTheme="majorHAnsi" w:cs="Times New Roman"/>
          <w:sz w:val="24"/>
          <w:szCs w:val="24"/>
        </w:rPr>
        <w:t xml:space="preserve"> изградена нова/ </w:t>
      </w:r>
      <w:r w:rsidRPr="00B3223D">
        <w:rPr>
          <w:rFonts w:asciiTheme="majorHAnsi" w:hAnsiTheme="majorHAnsi" w:cs="Times New Roman"/>
          <w:sz w:val="24"/>
          <w:szCs w:val="24"/>
        </w:rPr>
        <w:t xml:space="preserve">рехабилитирана  канализационна </w:t>
      </w:r>
      <w:r w:rsidR="00AD766C" w:rsidRPr="00B3223D">
        <w:rPr>
          <w:rFonts w:asciiTheme="majorHAnsi" w:hAnsiTheme="majorHAnsi" w:cs="Times New Roman"/>
          <w:sz w:val="24"/>
          <w:szCs w:val="24"/>
        </w:rPr>
        <w:t xml:space="preserve"> мрежа с дължина </w:t>
      </w:r>
      <w:r w:rsidRPr="00B3223D">
        <w:rPr>
          <w:rFonts w:asciiTheme="majorHAnsi" w:hAnsiTheme="majorHAnsi" w:cs="Times New Roman"/>
          <w:sz w:val="24"/>
          <w:szCs w:val="24"/>
        </w:rPr>
        <w:t xml:space="preserve">15 000 </w:t>
      </w:r>
      <w:r w:rsidR="00AD766C" w:rsidRPr="00B3223D">
        <w:rPr>
          <w:rFonts w:asciiTheme="majorHAnsi" w:hAnsiTheme="majorHAnsi" w:cs="Times New Roman"/>
          <w:sz w:val="24"/>
          <w:szCs w:val="24"/>
        </w:rPr>
        <w:t>м</w:t>
      </w:r>
      <w:r w:rsidRPr="00B3223D">
        <w:rPr>
          <w:rFonts w:asciiTheme="majorHAnsi" w:hAnsiTheme="majorHAnsi" w:cs="Times New Roman"/>
          <w:sz w:val="24"/>
          <w:szCs w:val="24"/>
        </w:rPr>
        <w:t xml:space="preserve">., което представлява изпълнение на индикатора на 37.5%  Основната причина за неизпълнението на индикатора е </w:t>
      </w:r>
      <w:r w:rsidR="00B3223D">
        <w:rPr>
          <w:rFonts w:asciiTheme="majorHAnsi" w:hAnsiTheme="majorHAnsi" w:cs="Times New Roman"/>
          <w:sz w:val="24"/>
          <w:szCs w:val="24"/>
        </w:rPr>
        <w:t xml:space="preserve">липсата на подходящи мерки и програми за финансиране на подобни проекти, тъй като приоритет в този програмен период във ВиК сектор се дава на компонент „водопроводи“, а по отношение на компонент „канализация“ – най-вече на рехабилитация на съществуващите съоръжения. </w:t>
      </w:r>
      <w:r w:rsidR="004617C7" w:rsidRPr="00B3223D">
        <w:rPr>
          <w:rFonts w:asciiTheme="majorHAnsi" w:hAnsiTheme="majorHAnsi" w:cs="Times New Roman"/>
          <w:sz w:val="24"/>
          <w:szCs w:val="24"/>
        </w:rPr>
        <w:t>Проектите</w:t>
      </w:r>
      <w:r w:rsidRPr="00B3223D">
        <w:rPr>
          <w:rFonts w:asciiTheme="majorHAnsi" w:hAnsiTheme="majorHAnsi" w:cs="Times New Roman"/>
          <w:sz w:val="24"/>
          <w:szCs w:val="24"/>
        </w:rPr>
        <w:t xml:space="preserve">, </w:t>
      </w:r>
      <w:r w:rsidRPr="00B3223D">
        <w:rPr>
          <w:rFonts w:asciiTheme="majorHAnsi" w:hAnsiTheme="majorHAnsi"/>
        </w:rPr>
        <w:t>реализирани на територията на общината</w:t>
      </w:r>
      <w:r w:rsidR="004617C7" w:rsidRPr="00B3223D">
        <w:rPr>
          <w:rFonts w:asciiTheme="majorHAnsi" w:hAnsiTheme="majorHAnsi"/>
        </w:rPr>
        <w:t xml:space="preserve"> по </w:t>
      </w:r>
      <w:r w:rsidR="004617C7" w:rsidRPr="00B3223D">
        <w:rPr>
          <w:rFonts w:asciiTheme="majorHAnsi" w:hAnsiTheme="majorHAnsi" w:cs="Times New Roman"/>
          <w:sz w:val="24"/>
          <w:szCs w:val="24"/>
        </w:rPr>
        <w:t xml:space="preserve">новоизградена канализационна мрежа/рехабилитирана канализационна мрежа </w:t>
      </w:r>
      <w:r w:rsidRPr="00B3223D">
        <w:rPr>
          <w:rFonts w:asciiTheme="majorHAnsi" w:hAnsiTheme="majorHAnsi"/>
        </w:rPr>
        <w:t xml:space="preserve"> в периода 2014-2020   са </w:t>
      </w:r>
      <w:r w:rsidRPr="00B3223D">
        <w:rPr>
          <w:rFonts w:asciiTheme="majorHAnsi" w:hAnsiTheme="majorHAnsi"/>
          <w:sz w:val="24"/>
          <w:szCs w:val="24"/>
        </w:rPr>
        <w:t>подробно описани в Приложение</w:t>
      </w:r>
      <w:r w:rsidR="00327364" w:rsidRPr="00B3223D">
        <w:rPr>
          <w:rFonts w:asciiTheme="majorHAnsi" w:hAnsiTheme="majorHAnsi"/>
          <w:sz w:val="24"/>
          <w:szCs w:val="24"/>
        </w:rPr>
        <w:t xml:space="preserve"> Таблица 1</w:t>
      </w:r>
      <w:r w:rsidR="00CB5870">
        <w:rPr>
          <w:rFonts w:asciiTheme="majorHAnsi" w:hAnsiTheme="majorHAnsi"/>
          <w:sz w:val="24"/>
          <w:szCs w:val="24"/>
        </w:rPr>
        <w:t>.</w:t>
      </w:r>
    </w:p>
    <w:p w:rsidR="00640FD8" w:rsidRPr="00CB5870" w:rsidRDefault="00327364" w:rsidP="00A92D6A">
      <w:pPr>
        <w:spacing w:after="0" w:line="240" w:lineRule="auto"/>
        <w:ind w:firstLine="426"/>
        <w:jc w:val="both"/>
        <w:rPr>
          <w:rFonts w:asciiTheme="majorHAnsi" w:hAnsiTheme="majorHAnsi" w:cs="Times New Roman"/>
          <w:i/>
          <w:sz w:val="24"/>
          <w:szCs w:val="24"/>
        </w:rPr>
      </w:pPr>
      <w:r w:rsidRPr="00CB5870">
        <w:rPr>
          <w:rFonts w:asciiTheme="majorHAnsi" w:hAnsiTheme="majorHAnsi"/>
          <w:sz w:val="24"/>
          <w:szCs w:val="24"/>
        </w:rPr>
        <w:t xml:space="preserve"> </w:t>
      </w:r>
      <w:r w:rsidR="00A143BD" w:rsidRPr="00CB5870">
        <w:rPr>
          <w:rFonts w:asciiTheme="majorHAnsi" w:hAnsiTheme="majorHAnsi"/>
          <w:sz w:val="24"/>
          <w:szCs w:val="24"/>
        </w:rPr>
        <w:t xml:space="preserve">  </w:t>
      </w:r>
      <w:r w:rsidR="00640FD8" w:rsidRPr="00CB5870">
        <w:rPr>
          <w:rFonts w:asciiTheme="majorHAnsi" w:hAnsiTheme="majorHAnsi"/>
          <w:sz w:val="24"/>
          <w:szCs w:val="24"/>
        </w:rPr>
        <w:t xml:space="preserve">2.  </w:t>
      </w:r>
      <w:r w:rsidR="00AD766C" w:rsidRPr="00CB5870">
        <w:rPr>
          <w:rFonts w:asciiTheme="majorHAnsi" w:hAnsiTheme="majorHAnsi" w:cs="Times New Roman"/>
          <w:i/>
          <w:sz w:val="24"/>
          <w:szCs w:val="24"/>
        </w:rPr>
        <w:t xml:space="preserve">Дължина на изградена канализационна мрежа в населени места с над 2 000 еж  </w:t>
      </w:r>
    </w:p>
    <w:p w:rsidR="00327364" w:rsidRPr="00CB5870" w:rsidRDefault="00327364" w:rsidP="00A92D6A">
      <w:pPr>
        <w:pStyle w:val="a4"/>
        <w:spacing w:after="0" w:line="240" w:lineRule="auto"/>
        <w:jc w:val="both"/>
        <w:rPr>
          <w:rFonts w:asciiTheme="majorHAnsi" w:hAnsiTheme="majorHAnsi" w:cs="Times New Roman"/>
          <w:b/>
          <w:sz w:val="24"/>
          <w:szCs w:val="24"/>
          <w:lang w:val="en-US"/>
        </w:rPr>
      </w:pPr>
      <w:r w:rsidRPr="00CB5870">
        <w:rPr>
          <w:rFonts w:asciiTheme="majorHAnsi" w:hAnsiTheme="majorHAnsi" w:cs="Times New Roman"/>
          <w:i/>
          <w:sz w:val="24"/>
          <w:szCs w:val="24"/>
        </w:rPr>
        <w:t xml:space="preserve">Целева стойност на индикатора –3 000 м.  </w:t>
      </w:r>
    </w:p>
    <w:p w:rsidR="00327364" w:rsidRDefault="00327364" w:rsidP="00A92D6A">
      <w:pPr>
        <w:pStyle w:val="a4"/>
        <w:spacing w:after="0" w:line="240" w:lineRule="auto"/>
        <w:jc w:val="both"/>
        <w:rPr>
          <w:rFonts w:asciiTheme="majorHAnsi" w:hAnsiTheme="majorHAnsi" w:cs="Times New Roman"/>
          <w:b/>
          <w:i/>
          <w:sz w:val="24"/>
          <w:szCs w:val="24"/>
        </w:rPr>
      </w:pPr>
      <w:r w:rsidRPr="00CB5870">
        <w:rPr>
          <w:rFonts w:asciiTheme="majorHAnsi" w:hAnsiTheme="majorHAnsi" w:cs="Times New Roman"/>
          <w:i/>
          <w:sz w:val="24"/>
          <w:szCs w:val="24"/>
        </w:rPr>
        <w:t xml:space="preserve">постигната 4 500 м. - </w:t>
      </w:r>
      <w:r w:rsidRPr="00CB5870">
        <w:rPr>
          <w:rFonts w:asciiTheme="majorHAnsi" w:hAnsiTheme="majorHAnsi" w:cs="Times New Roman"/>
          <w:b/>
          <w:i/>
          <w:sz w:val="24"/>
          <w:szCs w:val="24"/>
        </w:rPr>
        <w:t>Много висока степен на изпълнение  - оценка 5</w:t>
      </w:r>
    </w:p>
    <w:p w:rsidR="00CB5870" w:rsidRPr="003F3358" w:rsidRDefault="00CB5870" w:rsidP="00A92D6A">
      <w:pPr>
        <w:pStyle w:val="a4"/>
        <w:spacing w:after="0" w:line="240" w:lineRule="auto"/>
        <w:jc w:val="both"/>
        <w:rPr>
          <w:rFonts w:asciiTheme="majorHAnsi" w:hAnsiTheme="majorHAnsi" w:cs="Times New Roman"/>
          <w:b/>
          <w:i/>
          <w:sz w:val="8"/>
          <w:szCs w:val="24"/>
        </w:rPr>
      </w:pPr>
    </w:p>
    <w:p w:rsidR="00685EEC" w:rsidRPr="00CB5870" w:rsidRDefault="00327364" w:rsidP="003F3358">
      <w:pPr>
        <w:widowControl w:val="0"/>
        <w:spacing w:after="0" w:line="240" w:lineRule="auto"/>
        <w:ind w:firstLine="567"/>
        <w:jc w:val="both"/>
        <w:rPr>
          <w:rFonts w:asciiTheme="majorHAnsi" w:hAnsiTheme="majorHAnsi"/>
          <w:color w:val="FF0000"/>
          <w:sz w:val="24"/>
          <w:szCs w:val="24"/>
        </w:rPr>
      </w:pPr>
      <w:r w:rsidRPr="00CB5870">
        <w:rPr>
          <w:rFonts w:asciiTheme="majorHAnsi" w:hAnsiTheme="majorHAnsi" w:cs="Times New Roman"/>
          <w:sz w:val="24"/>
          <w:szCs w:val="24"/>
        </w:rPr>
        <w:t xml:space="preserve">За  периода от 2014-2020 </w:t>
      </w:r>
      <w:r w:rsidRPr="00CB5870">
        <w:rPr>
          <w:rFonts w:asciiTheme="majorHAnsi" w:hAnsiTheme="majorHAnsi" w:cs="Times New Roman"/>
          <w:sz w:val="24"/>
          <w:szCs w:val="24"/>
          <w:lang w:val="en-US"/>
        </w:rPr>
        <w:t xml:space="preserve"> e</w:t>
      </w:r>
      <w:r w:rsidRPr="00CB5870">
        <w:rPr>
          <w:rFonts w:asciiTheme="majorHAnsi" w:hAnsiTheme="majorHAnsi" w:cs="Times New Roman"/>
          <w:sz w:val="24"/>
          <w:szCs w:val="24"/>
        </w:rPr>
        <w:t xml:space="preserve"> изградена нова/ рехабилитирана  канализационна  мрежа в населени места с над 2 000 е</w:t>
      </w:r>
      <w:r w:rsidR="00CB5870" w:rsidRPr="00CB5870">
        <w:rPr>
          <w:rFonts w:asciiTheme="majorHAnsi" w:hAnsiTheme="majorHAnsi" w:cs="Times New Roman"/>
          <w:sz w:val="24"/>
          <w:szCs w:val="24"/>
        </w:rPr>
        <w:t xml:space="preserve">. </w:t>
      </w:r>
      <w:r w:rsidRPr="00CB5870">
        <w:rPr>
          <w:rFonts w:asciiTheme="majorHAnsi" w:hAnsiTheme="majorHAnsi" w:cs="Times New Roman"/>
          <w:sz w:val="24"/>
          <w:szCs w:val="24"/>
        </w:rPr>
        <w:t>ж</w:t>
      </w:r>
      <w:r w:rsidR="00CB5870" w:rsidRPr="00CB5870">
        <w:rPr>
          <w:rFonts w:asciiTheme="majorHAnsi" w:hAnsiTheme="majorHAnsi" w:cs="Times New Roman"/>
          <w:sz w:val="24"/>
          <w:szCs w:val="24"/>
        </w:rPr>
        <w:t xml:space="preserve">., </w:t>
      </w:r>
      <w:r w:rsidRPr="00CB5870">
        <w:rPr>
          <w:rFonts w:asciiTheme="majorHAnsi" w:hAnsiTheme="majorHAnsi" w:cs="Times New Roman"/>
          <w:i/>
          <w:sz w:val="24"/>
          <w:szCs w:val="24"/>
        </w:rPr>
        <w:t xml:space="preserve"> </w:t>
      </w:r>
      <w:r w:rsidRPr="00CB5870">
        <w:rPr>
          <w:rFonts w:asciiTheme="majorHAnsi" w:hAnsiTheme="majorHAnsi" w:cs="Times New Roman"/>
          <w:sz w:val="24"/>
          <w:szCs w:val="24"/>
        </w:rPr>
        <w:t xml:space="preserve">с дължина 4500 м. Проектите, </w:t>
      </w:r>
      <w:r w:rsidRPr="00CB5870">
        <w:rPr>
          <w:rFonts w:asciiTheme="majorHAnsi" w:hAnsiTheme="majorHAnsi"/>
          <w:sz w:val="24"/>
          <w:szCs w:val="24"/>
        </w:rPr>
        <w:t xml:space="preserve">реализирани на територията на общината по </w:t>
      </w:r>
      <w:r w:rsidRPr="00CB5870">
        <w:rPr>
          <w:rFonts w:asciiTheme="majorHAnsi" w:hAnsiTheme="majorHAnsi" w:cs="Times New Roman"/>
          <w:sz w:val="24"/>
          <w:szCs w:val="24"/>
        </w:rPr>
        <w:t xml:space="preserve">новоизградена канализационна мрежа/рехабилитирана канализационна мрежа </w:t>
      </w:r>
      <w:r w:rsidRPr="00CB5870">
        <w:rPr>
          <w:rFonts w:asciiTheme="majorHAnsi" w:hAnsiTheme="majorHAnsi"/>
          <w:sz w:val="24"/>
          <w:szCs w:val="24"/>
        </w:rPr>
        <w:t xml:space="preserve"> в периода 2014-2020 </w:t>
      </w:r>
      <w:r w:rsidR="00CB5870" w:rsidRPr="00CB5870">
        <w:rPr>
          <w:rFonts w:asciiTheme="majorHAnsi" w:hAnsiTheme="majorHAnsi"/>
          <w:sz w:val="24"/>
          <w:szCs w:val="24"/>
        </w:rPr>
        <w:t xml:space="preserve">, </w:t>
      </w:r>
      <w:r w:rsidRPr="00CB5870">
        <w:rPr>
          <w:rFonts w:asciiTheme="majorHAnsi" w:hAnsiTheme="majorHAnsi"/>
          <w:sz w:val="24"/>
          <w:szCs w:val="24"/>
        </w:rPr>
        <w:t>са подробно описани в Приложение  Таблица 1</w:t>
      </w:r>
      <w:r w:rsidR="00CB5870">
        <w:rPr>
          <w:rFonts w:asciiTheme="majorHAnsi" w:hAnsiTheme="majorHAnsi"/>
          <w:sz w:val="24"/>
          <w:szCs w:val="24"/>
        </w:rPr>
        <w:t>.</w:t>
      </w:r>
      <w:r w:rsidRPr="00CB5870">
        <w:rPr>
          <w:rFonts w:asciiTheme="majorHAnsi" w:hAnsiTheme="majorHAnsi"/>
          <w:sz w:val="24"/>
          <w:szCs w:val="24"/>
        </w:rPr>
        <w:t xml:space="preserve">  </w:t>
      </w:r>
      <w:r w:rsidRPr="00CB5870">
        <w:rPr>
          <w:rFonts w:asciiTheme="majorHAnsi" w:hAnsiTheme="majorHAnsi"/>
          <w:color w:val="FF0000"/>
          <w:sz w:val="24"/>
          <w:szCs w:val="24"/>
        </w:rPr>
        <w:t xml:space="preserve"> </w:t>
      </w:r>
    </w:p>
    <w:p w:rsidR="00685EEC" w:rsidRPr="00685EEC" w:rsidRDefault="00AD766C" w:rsidP="00C10A37">
      <w:pPr>
        <w:pStyle w:val="a4"/>
        <w:numPr>
          <w:ilvl w:val="0"/>
          <w:numId w:val="15"/>
        </w:numPr>
        <w:spacing w:after="0" w:line="240" w:lineRule="auto"/>
        <w:jc w:val="both"/>
        <w:rPr>
          <w:rFonts w:asciiTheme="majorHAnsi" w:hAnsiTheme="majorHAnsi" w:cs="Times New Roman"/>
          <w:i/>
          <w:sz w:val="24"/>
          <w:szCs w:val="24"/>
        </w:rPr>
      </w:pPr>
      <w:r w:rsidRPr="00685EEC">
        <w:rPr>
          <w:rFonts w:asciiTheme="majorHAnsi" w:hAnsiTheme="majorHAnsi" w:cs="Times New Roman"/>
          <w:i/>
          <w:sz w:val="24"/>
          <w:szCs w:val="24"/>
        </w:rPr>
        <w:t xml:space="preserve">Дължина на изградена канализационна мрежа в населени места с под 2 000 еж. </w:t>
      </w:r>
    </w:p>
    <w:p w:rsidR="00685EEC" w:rsidRPr="00CB5870" w:rsidRDefault="00685EEC" w:rsidP="00A92D6A">
      <w:pPr>
        <w:pStyle w:val="a4"/>
        <w:spacing w:after="0" w:line="240" w:lineRule="auto"/>
        <w:jc w:val="both"/>
        <w:rPr>
          <w:rFonts w:asciiTheme="majorHAnsi" w:hAnsiTheme="majorHAnsi" w:cs="Times New Roman"/>
          <w:b/>
          <w:sz w:val="24"/>
          <w:szCs w:val="24"/>
          <w:lang w:val="en-US"/>
        </w:rPr>
      </w:pPr>
      <w:r w:rsidRPr="00CB5870">
        <w:rPr>
          <w:rFonts w:asciiTheme="majorHAnsi" w:hAnsiTheme="majorHAnsi" w:cs="Times New Roman"/>
          <w:i/>
          <w:sz w:val="24"/>
          <w:szCs w:val="24"/>
        </w:rPr>
        <w:t xml:space="preserve">Целева стойност на индикатора –4 000 м.  </w:t>
      </w:r>
    </w:p>
    <w:p w:rsidR="00685EEC" w:rsidRPr="00CB5870" w:rsidRDefault="00685EEC" w:rsidP="00A92D6A">
      <w:pPr>
        <w:pStyle w:val="a4"/>
        <w:spacing w:after="0" w:line="240" w:lineRule="auto"/>
        <w:jc w:val="both"/>
        <w:rPr>
          <w:rFonts w:asciiTheme="majorHAnsi" w:hAnsiTheme="majorHAnsi" w:cs="Times New Roman"/>
          <w:b/>
          <w:i/>
          <w:sz w:val="24"/>
          <w:szCs w:val="24"/>
        </w:rPr>
      </w:pPr>
      <w:r w:rsidRPr="00CB5870">
        <w:rPr>
          <w:rFonts w:asciiTheme="majorHAnsi" w:hAnsiTheme="majorHAnsi" w:cs="Times New Roman"/>
          <w:i/>
          <w:sz w:val="24"/>
          <w:szCs w:val="24"/>
        </w:rPr>
        <w:t xml:space="preserve">постигната 0  м. – </w:t>
      </w:r>
      <w:r w:rsidR="00CB5870">
        <w:rPr>
          <w:rFonts w:asciiTheme="majorHAnsi" w:hAnsiTheme="majorHAnsi" w:cs="Times New Roman"/>
          <w:b/>
          <w:i/>
          <w:sz w:val="24"/>
          <w:szCs w:val="24"/>
        </w:rPr>
        <w:t>Неизпълнение  - оценка 0</w:t>
      </w:r>
    </w:p>
    <w:p w:rsidR="00AD766C" w:rsidRPr="00CB5870" w:rsidRDefault="00685EEC" w:rsidP="00A92D6A">
      <w:pPr>
        <w:spacing w:after="0" w:line="240" w:lineRule="auto"/>
        <w:ind w:firstLine="567"/>
        <w:jc w:val="both"/>
        <w:rPr>
          <w:rFonts w:asciiTheme="majorHAnsi" w:hAnsiTheme="majorHAnsi" w:cs="Times New Roman"/>
          <w:color w:val="FF0000"/>
          <w:sz w:val="24"/>
          <w:szCs w:val="24"/>
        </w:rPr>
      </w:pPr>
      <w:r w:rsidRPr="00CB5870">
        <w:rPr>
          <w:rFonts w:asciiTheme="majorHAnsi" w:hAnsiTheme="majorHAnsi" w:cs="Times New Roman"/>
          <w:sz w:val="24"/>
          <w:szCs w:val="24"/>
        </w:rPr>
        <w:t>З</w:t>
      </w:r>
      <w:r w:rsidR="00AD766C" w:rsidRPr="00CB5870">
        <w:rPr>
          <w:rFonts w:asciiTheme="majorHAnsi" w:hAnsiTheme="majorHAnsi" w:cs="Times New Roman"/>
          <w:sz w:val="24"/>
          <w:szCs w:val="24"/>
        </w:rPr>
        <w:t xml:space="preserve">а  периода от 2014-2020 </w:t>
      </w:r>
      <w:r w:rsidRPr="00CB5870">
        <w:rPr>
          <w:rFonts w:asciiTheme="majorHAnsi" w:hAnsiTheme="majorHAnsi" w:cs="Times New Roman"/>
          <w:sz w:val="24"/>
          <w:szCs w:val="24"/>
          <w:lang w:val="en-US"/>
        </w:rPr>
        <w:t xml:space="preserve"> </w:t>
      </w:r>
      <w:r w:rsidRPr="00CB5870">
        <w:rPr>
          <w:rFonts w:asciiTheme="majorHAnsi" w:hAnsiTheme="majorHAnsi" w:cs="Times New Roman"/>
          <w:sz w:val="24"/>
          <w:szCs w:val="24"/>
        </w:rPr>
        <w:t xml:space="preserve">не е </w:t>
      </w:r>
      <w:r w:rsidR="00AD766C" w:rsidRPr="00CB5870">
        <w:rPr>
          <w:rFonts w:asciiTheme="majorHAnsi" w:hAnsiTheme="majorHAnsi" w:cs="Times New Roman"/>
          <w:sz w:val="24"/>
          <w:szCs w:val="24"/>
        </w:rPr>
        <w:t xml:space="preserve"> изградена нова/ рехабилитирана  канализационна а мрежа </w:t>
      </w:r>
      <w:r w:rsidRPr="00CB5870">
        <w:rPr>
          <w:rFonts w:asciiTheme="majorHAnsi" w:hAnsiTheme="majorHAnsi" w:cs="Times New Roman"/>
          <w:sz w:val="24"/>
          <w:szCs w:val="24"/>
        </w:rPr>
        <w:t xml:space="preserve">в </w:t>
      </w:r>
      <w:r w:rsidR="00AD766C" w:rsidRPr="00CB5870">
        <w:rPr>
          <w:rFonts w:asciiTheme="majorHAnsi" w:hAnsiTheme="majorHAnsi" w:cs="Times New Roman"/>
          <w:sz w:val="24"/>
          <w:szCs w:val="24"/>
          <w:lang w:val="en-US"/>
        </w:rPr>
        <w:t xml:space="preserve"> </w:t>
      </w:r>
      <w:r w:rsidRPr="00CB5870">
        <w:rPr>
          <w:rFonts w:asciiTheme="majorHAnsi" w:hAnsiTheme="majorHAnsi" w:cs="Times New Roman"/>
          <w:i/>
          <w:sz w:val="24"/>
          <w:szCs w:val="24"/>
        </w:rPr>
        <w:t xml:space="preserve">населени места с под 2 000 </w:t>
      </w:r>
      <w:r w:rsidRPr="00CB5870">
        <w:rPr>
          <w:rFonts w:asciiTheme="majorHAnsi" w:hAnsiTheme="majorHAnsi" w:cs="Times New Roman"/>
          <w:sz w:val="24"/>
          <w:szCs w:val="24"/>
        </w:rPr>
        <w:t>еж</w:t>
      </w:r>
      <w:r w:rsidR="001A2874">
        <w:rPr>
          <w:rFonts w:asciiTheme="majorHAnsi" w:hAnsiTheme="majorHAnsi" w:cs="Times New Roman"/>
          <w:sz w:val="24"/>
          <w:szCs w:val="24"/>
        </w:rPr>
        <w:t>.</w:t>
      </w:r>
      <w:r w:rsidRPr="00CB5870">
        <w:rPr>
          <w:rFonts w:asciiTheme="majorHAnsi" w:hAnsiTheme="majorHAnsi" w:cs="Times New Roman"/>
          <w:sz w:val="24"/>
          <w:szCs w:val="24"/>
        </w:rPr>
        <w:t xml:space="preserve"> </w:t>
      </w:r>
      <w:r w:rsidR="001A2874" w:rsidRPr="00B3223D">
        <w:rPr>
          <w:rFonts w:asciiTheme="majorHAnsi" w:hAnsiTheme="majorHAnsi" w:cs="Times New Roman"/>
          <w:sz w:val="24"/>
          <w:szCs w:val="24"/>
        </w:rPr>
        <w:t xml:space="preserve">Основната причина за неизпълнението на индикатора е </w:t>
      </w:r>
      <w:r w:rsidR="001A2874">
        <w:rPr>
          <w:rFonts w:asciiTheme="majorHAnsi" w:hAnsiTheme="majorHAnsi" w:cs="Times New Roman"/>
          <w:sz w:val="24"/>
          <w:szCs w:val="24"/>
        </w:rPr>
        <w:t xml:space="preserve">липсата на подходящи мерки и програми за финансиране на подобни проекти, тъй като приоритет в този програмен период във ВиК сектор се дава на компонент „водопроводи“, а по отношение на компонент „канализация“ – най-вече на рехабилитация на съществуващите съоръжения. </w:t>
      </w:r>
    </w:p>
    <w:p w:rsidR="00685EEC" w:rsidRPr="00201D40" w:rsidRDefault="00AD766C" w:rsidP="00C10A37">
      <w:pPr>
        <w:pStyle w:val="a4"/>
        <w:numPr>
          <w:ilvl w:val="0"/>
          <w:numId w:val="15"/>
        </w:numPr>
        <w:spacing w:after="0" w:line="240" w:lineRule="auto"/>
        <w:jc w:val="both"/>
        <w:rPr>
          <w:rFonts w:asciiTheme="majorHAnsi" w:hAnsiTheme="majorHAnsi"/>
          <w:i/>
          <w:sz w:val="24"/>
          <w:szCs w:val="24"/>
        </w:rPr>
      </w:pPr>
      <w:r w:rsidRPr="00201D40">
        <w:rPr>
          <w:rFonts w:asciiTheme="majorHAnsi" w:hAnsiTheme="majorHAnsi" w:cs="Times New Roman"/>
          <w:i/>
          <w:sz w:val="24"/>
          <w:szCs w:val="24"/>
        </w:rPr>
        <w:t xml:space="preserve">Брой населени места, за които е осигурено надеждно пречистване на отпадните води </w:t>
      </w:r>
    </w:p>
    <w:p w:rsidR="00685EEC" w:rsidRPr="00201D40" w:rsidRDefault="00685EEC" w:rsidP="00A92D6A">
      <w:pPr>
        <w:pStyle w:val="a4"/>
        <w:spacing w:after="0" w:line="240" w:lineRule="auto"/>
        <w:jc w:val="both"/>
        <w:rPr>
          <w:rFonts w:asciiTheme="majorHAnsi" w:hAnsiTheme="majorHAnsi" w:cs="Times New Roman"/>
          <w:b/>
          <w:sz w:val="24"/>
          <w:szCs w:val="24"/>
          <w:lang w:val="en-US"/>
        </w:rPr>
      </w:pPr>
      <w:r w:rsidRPr="00201D40">
        <w:rPr>
          <w:rFonts w:asciiTheme="majorHAnsi" w:hAnsiTheme="majorHAnsi" w:cs="Times New Roman"/>
          <w:i/>
          <w:sz w:val="24"/>
          <w:szCs w:val="24"/>
        </w:rPr>
        <w:t>Целева стойност на индикатора –</w:t>
      </w:r>
      <w:r w:rsidR="005C77D7" w:rsidRPr="00201D40">
        <w:rPr>
          <w:rFonts w:asciiTheme="majorHAnsi" w:hAnsiTheme="majorHAnsi" w:cs="Times New Roman"/>
          <w:i/>
          <w:sz w:val="24"/>
          <w:szCs w:val="24"/>
        </w:rPr>
        <w:t>4</w:t>
      </w:r>
      <w:r w:rsidRPr="00201D40">
        <w:rPr>
          <w:rFonts w:asciiTheme="majorHAnsi" w:hAnsiTheme="majorHAnsi" w:cs="Times New Roman"/>
          <w:i/>
          <w:sz w:val="24"/>
          <w:szCs w:val="24"/>
        </w:rPr>
        <w:t xml:space="preserve"> </w:t>
      </w:r>
      <w:r w:rsidR="005C77D7" w:rsidRPr="00201D40">
        <w:rPr>
          <w:rFonts w:asciiTheme="majorHAnsi" w:hAnsiTheme="majorHAnsi" w:cs="Times New Roman"/>
          <w:i/>
          <w:sz w:val="24"/>
          <w:szCs w:val="24"/>
        </w:rPr>
        <w:t>бр</w:t>
      </w:r>
    </w:p>
    <w:p w:rsidR="00685EEC" w:rsidRPr="00201D40" w:rsidRDefault="00685EEC" w:rsidP="00A92D6A">
      <w:pPr>
        <w:pStyle w:val="a4"/>
        <w:spacing w:after="0" w:line="240" w:lineRule="auto"/>
        <w:jc w:val="both"/>
        <w:rPr>
          <w:rFonts w:asciiTheme="majorHAnsi" w:hAnsiTheme="majorHAnsi" w:cs="Times New Roman"/>
          <w:b/>
          <w:i/>
          <w:sz w:val="24"/>
          <w:szCs w:val="24"/>
        </w:rPr>
      </w:pPr>
      <w:r w:rsidRPr="00201D40">
        <w:rPr>
          <w:rFonts w:asciiTheme="majorHAnsi" w:hAnsiTheme="majorHAnsi" w:cs="Times New Roman"/>
          <w:i/>
          <w:sz w:val="24"/>
          <w:szCs w:val="24"/>
        </w:rPr>
        <w:t>постигната 1</w:t>
      </w:r>
      <w:r w:rsidR="005C77D7" w:rsidRPr="00201D40">
        <w:rPr>
          <w:rFonts w:asciiTheme="majorHAnsi" w:hAnsiTheme="majorHAnsi" w:cs="Times New Roman"/>
          <w:i/>
          <w:sz w:val="24"/>
          <w:szCs w:val="24"/>
        </w:rPr>
        <w:t xml:space="preserve"> бр. </w:t>
      </w:r>
      <w:r w:rsidRPr="00201D40">
        <w:rPr>
          <w:rFonts w:asciiTheme="majorHAnsi" w:hAnsiTheme="majorHAnsi" w:cs="Times New Roman"/>
          <w:i/>
          <w:sz w:val="24"/>
          <w:szCs w:val="24"/>
        </w:rPr>
        <w:t xml:space="preserve">- </w:t>
      </w:r>
      <w:r w:rsidRPr="00201D40">
        <w:rPr>
          <w:rFonts w:asciiTheme="majorHAnsi" w:hAnsiTheme="majorHAnsi" w:cs="Times New Roman"/>
          <w:b/>
          <w:i/>
          <w:sz w:val="24"/>
          <w:szCs w:val="24"/>
        </w:rPr>
        <w:t xml:space="preserve">Задоволително изпълнение  - оценка 3 </w:t>
      </w:r>
    </w:p>
    <w:p w:rsidR="00685EEC" w:rsidRPr="00201D40" w:rsidRDefault="00685EEC" w:rsidP="00A92D6A">
      <w:pPr>
        <w:spacing w:after="0" w:line="240" w:lineRule="auto"/>
        <w:ind w:firstLine="567"/>
        <w:jc w:val="both"/>
        <w:rPr>
          <w:rFonts w:asciiTheme="majorHAnsi" w:hAnsiTheme="majorHAnsi" w:cs="Times New Roman"/>
          <w:b/>
          <w:sz w:val="24"/>
          <w:szCs w:val="24"/>
        </w:rPr>
      </w:pPr>
      <w:r w:rsidRPr="00201D40">
        <w:rPr>
          <w:rFonts w:asciiTheme="majorHAnsi" w:hAnsiTheme="majorHAnsi" w:cs="Times New Roman"/>
          <w:sz w:val="24"/>
          <w:szCs w:val="24"/>
        </w:rPr>
        <w:t xml:space="preserve">За  периода от 2014-2020 </w:t>
      </w:r>
      <w:r w:rsidRPr="00201D40">
        <w:rPr>
          <w:rFonts w:asciiTheme="majorHAnsi" w:hAnsiTheme="majorHAnsi" w:cs="Times New Roman"/>
          <w:sz w:val="24"/>
          <w:szCs w:val="24"/>
          <w:lang w:val="en-US"/>
        </w:rPr>
        <w:t xml:space="preserve"> e</w:t>
      </w:r>
      <w:r w:rsidR="005C77D7" w:rsidRPr="00201D40">
        <w:rPr>
          <w:rFonts w:asciiTheme="majorHAnsi" w:hAnsiTheme="majorHAnsi" w:cs="Times New Roman"/>
          <w:sz w:val="24"/>
          <w:szCs w:val="24"/>
        </w:rPr>
        <w:t xml:space="preserve"> </w:t>
      </w:r>
      <w:r w:rsidR="00BD2AD6" w:rsidRPr="00201D40">
        <w:rPr>
          <w:rFonts w:asciiTheme="majorHAnsi" w:hAnsiTheme="majorHAnsi" w:cs="Times New Roman"/>
          <w:sz w:val="24"/>
          <w:szCs w:val="24"/>
        </w:rPr>
        <w:t xml:space="preserve">осигурено </w:t>
      </w:r>
      <w:r w:rsidR="005C77D7" w:rsidRPr="00201D40">
        <w:rPr>
          <w:rFonts w:asciiTheme="majorHAnsi" w:hAnsiTheme="majorHAnsi" w:cs="Times New Roman"/>
          <w:sz w:val="24"/>
          <w:szCs w:val="24"/>
        </w:rPr>
        <w:t xml:space="preserve">надеждно пречистване на отпадни води </w:t>
      </w:r>
      <w:r w:rsidR="00BD2AD6" w:rsidRPr="00201D40">
        <w:rPr>
          <w:rFonts w:asciiTheme="majorHAnsi" w:hAnsiTheme="majorHAnsi" w:cs="Times New Roman"/>
          <w:sz w:val="24"/>
          <w:szCs w:val="24"/>
        </w:rPr>
        <w:t xml:space="preserve">в гр. Бяла Слатина </w:t>
      </w:r>
      <w:r w:rsidRPr="00201D40">
        <w:rPr>
          <w:rFonts w:asciiTheme="majorHAnsi" w:hAnsiTheme="majorHAnsi" w:cs="Times New Roman"/>
          <w:sz w:val="24"/>
          <w:szCs w:val="24"/>
        </w:rPr>
        <w:t xml:space="preserve"> което представлява изпълнение на индикатора на </w:t>
      </w:r>
      <w:r w:rsidR="005C77D7" w:rsidRPr="00201D40">
        <w:rPr>
          <w:rFonts w:asciiTheme="majorHAnsi" w:hAnsiTheme="majorHAnsi" w:cs="Times New Roman"/>
          <w:sz w:val="24"/>
          <w:szCs w:val="24"/>
        </w:rPr>
        <w:t>25</w:t>
      </w:r>
      <w:r w:rsidRPr="00201D40">
        <w:rPr>
          <w:rFonts w:asciiTheme="majorHAnsi" w:hAnsiTheme="majorHAnsi" w:cs="Times New Roman"/>
          <w:sz w:val="24"/>
          <w:szCs w:val="24"/>
        </w:rPr>
        <w:t xml:space="preserve">% , </w:t>
      </w:r>
      <w:r w:rsidRPr="00201D40">
        <w:rPr>
          <w:rFonts w:asciiTheme="majorHAnsi" w:hAnsiTheme="majorHAnsi"/>
        </w:rPr>
        <w:t>реализирани на територията на общината в периода</w:t>
      </w:r>
      <w:r w:rsidR="005C77D7" w:rsidRPr="00201D40">
        <w:rPr>
          <w:rFonts w:asciiTheme="majorHAnsi" w:hAnsiTheme="majorHAnsi"/>
        </w:rPr>
        <w:t xml:space="preserve"> 2014-2020 </w:t>
      </w:r>
      <w:r w:rsidR="00BD2AD6" w:rsidRPr="00201D40">
        <w:rPr>
          <w:rFonts w:asciiTheme="majorHAnsi" w:hAnsiTheme="majorHAnsi"/>
        </w:rPr>
        <w:t xml:space="preserve">проекти </w:t>
      </w:r>
      <w:r w:rsidR="00BD2AD6" w:rsidRPr="00201D40">
        <w:rPr>
          <w:rFonts w:asciiTheme="majorHAnsi" w:hAnsiTheme="majorHAnsi" w:cs="Times New Roman"/>
          <w:sz w:val="24"/>
          <w:szCs w:val="24"/>
        </w:rPr>
        <w:t xml:space="preserve">надеждно пречистване на отпадни води  </w:t>
      </w:r>
      <w:r w:rsidRPr="00201D40">
        <w:rPr>
          <w:rFonts w:asciiTheme="majorHAnsi" w:hAnsiTheme="majorHAnsi"/>
        </w:rPr>
        <w:t xml:space="preserve">са </w:t>
      </w:r>
      <w:r w:rsidRPr="00201D40">
        <w:rPr>
          <w:rFonts w:asciiTheme="majorHAnsi" w:hAnsiTheme="majorHAnsi"/>
          <w:sz w:val="24"/>
          <w:szCs w:val="24"/>
        </w:rPr>
        <w:t>подробно описани в Приложение Таблица 1</w:t>
      </w:r>
      <w:r w:rsidR="00201D40">
        <w:rPr>
          <w:rFonts w:asciiTheme="majorHAnsi" w:hAnsiTheme="majorHAnsi"/>
          <w:sz w:val="24"/>
          <w:szCs w:val="24"/>
        </w:rPr>
        <w:t>. Изграждането на пречиствателни съоръжения в по-малките населени места засега не е обезпечено с финансиране по ОПОС.</w:t>
      </w:r>
      <w:r w:rsidRPr="00201D40">
        <w:rPr>
          <w:rFonts w:asciiTheme="majorHAnsi" w:hAnsiTheme="majorHAnsi"/>
          <w:sz w:val="24"/>
          <w:szCs w:val="24"/>
        </w:rPr>
        <w:t xml:space="preserve">   </w:t>
      </w:r>
    </w:p>
    <w:p w:rsidR="00AD766C" w:rsidRPr="00472FB5" w:rsidRDefault="00AD766C" w:rsidP="00A92D6A">
      <w:pPr>
        <w:pStyle w:val="a4"/>
        <w:spacing w:after="0" w:line="240" w:lineRule="auto"/>
        <w:jc w:val="both"/>
        <w:rPr>
          <w:rFonts w:asciiTheme="majorHAnsi" w:hAnsiTheme="majorHAnsi"/>
          <w:i/>
          <w:sz w:val="24"/>
          <w:szCs w:val="24"/>
        </w:rPr>
      </w:pPr>
      <w:r w:rsidRPr="00472FB5">
        <w:rPr>
          <w:rFonts w:asciiTheme="majorHAnsi" w:hAnsiTheme="majorHAnsi" w:cs="Times New Roman"/>
          <w:b/>
          <w:sz w:val="24"/>
          <w:szCs w:val="24"/>
        </w:rPr>
        <w:t>Мярка 3.1.3.1. Разработване на система за управление на уличното осветление във всички населени места</w:t>
      </w:r>
    </w:p>
    <w:p w:rsidR="00AD766C" w:rsidRPr="00472FB5" w:rsidRDefault="00AD766C" w:rsidP="00A92D6A">
      <w:pPr>
        <w:tabs>
          <w:tab w:val="left" w:pos="709"/>
        </w:tabs>
        <w:spacing w:after="0" w:line="240" w:lineRule="auto"/>
        <w:ind w:left="567"/>
        <w:jc w:val="both"/>
        <w:rPr>
          <w:rFonts w:asciiTheme="majorHAnsi" w:hAnsiTheme="majorHAnsi" w:cs="Times New Roman"/>
          <w:sz w:val="24"/>
          <w:szCs w:val="24"/>
        </w:rPr>
      </w:pPr>
      <w:r w:rsidRPr="00472FB5">
        <w:rPr>
          <w:rFonts w:asciiTheme="majorHAnsi" w:hAnsiTheme="majorHAnsi" w:cs="Times New Roman"/>
          <w:i/>
          <w:sz w:val="24"/>
          <w:szCs w:val="24"/>
        </w:rPr>
        <w:t xml:space="preserve">1. Въведена система за управление на уличното осветление в селата от общината </w:t>
      </w:r>
    </w:p>
    <w:p w:rsidR="00BD2AD6" w:rsidRPr="00CB647F" w:rsidRDefault="00BD2AD6" w:rsidP="00A92D6A">
      <w:pPr>
        <w:spacing w:after="0" w:line="240" w:lineRule="auto"/>
        <w:ind w:firstLine="567"/>
        <w:jc w:val="both"/>
        <w:rPr>
          <w:rFonts w:asciiTheme="majorHAnsi" w:hAnsiTheme="majorHAnsi" w:cs="Times New Roman"/>
          <w:b/>
          <w:color w:val="FF0000"/>
          <w:sz w:val="24"/>
          <w:szCs w:val="24"/>
          <w:lang w:val="en-US"/>
        </w:rPr>
      </w:pPr>
      <w:r w:rsidRPr="00CB647F">
        <w:rPr>
          <w:rFonts w:asciiTheme="majorHAnsi" w:hAnsiTheme="majorHAnsi" w:cs="Times New Roman"/>
          <w:i/>
          <w:sz w:val="24"/>
          <w:szCs w:val="24"/>
        </w:rPr>
        <w:t xml:space="preserve">Целева стойност на индикатора –4 бр.  </w:t>
      </w:r>
    </w:p>
    <w:p w:rsidR="00AD766C" w:rsidRDefault="00BD2AD6" w:rsidP="00A92D6A">
      <w:pPr>
        <w:spacing w:after="0" w:line="240" w:lineRule="auto"/>
        <w:ind w:firstLine="567"/>
        <w:jc w:val="both"/>
        <w:rPr>
          <w:rFonts w:asciiTheme="majorHAnsi" w:hAnsiTheme="majorHAnsi" w:cs="Times New Roman"/>
          <w:b/>
          <w:i/>
          <w:sz w:val="24"/>
          <w:szCs w:val="24"/>
        </w:rPr>
      </w:pPr>
      <w:r w:rsidRPr="009D6EFE">
        <w:rPr>
          <w:rFonts w:asciiTheme="majorHAnsi" w:hAnsiTheme="majorHAnsi" w:cs="Times New Roman"/>
          <w:i/>
          <w:sz w:val="24"/>
          <w:szCs w:val="24"/>
        </w:rPr>
        <w:t>постигната стойност</w:t>
      </w:r>
      <w:r>
        <w:rPr>
          <w:rFonts w:asciiTheme="majorHAnsi" w:hAnsiTheme="majorHAnsi" w:cs="Times New Roman"/>
          <w:i/>
          <w:sz w:val="24"/>
          <w:szCs w:val="24"/>
        </w:rPr>
        <w:t>- 10 бр.</w:t>
      </w:r>
      <w:r w:rsidRPr="009D6EFE">
        <w:rPr>
          <w:rFonts w:asciiTheme="majorHAnsi" w:hAnsiTheme="majorHAnsi" w:cs="Times New Roman"/>
          <w:i/>
          <w:color w:val="FF0000"/>
          <w:sz w:val="24"/>
          <w:szCs w:val="24"/>
        </w:rPr>
        <w:t xml:space="preserve"> </w:t>
      </w:r>
      <w:r w:rsidRPr="009D6EFE">
        <w:rPr>
          <w:rFonts w:asciiTheme="majorHAnsi" w:hAnsiTheme="majorHAnsi" w:cs="Times New Roman"/>
          <w:i/>
          <w:sz w:val="24"/>
          <w:szCs w:val="24"/>
        </w:rPr>
        <w:t xml:space="preserve">- </w:t>
      </w:r>
      <w:r w:rsidRPr="009D6EFE">
        <w:rPr>
          <w:rFonts w:asciiTheme="majorHAnsi" w:hAnsiTheme="majorHAnsi" w:cs="Times New Roman"/>
          <w:b/>
          <w:i/>
          <w:sz w:val="24"/>
          <w:szCs w:val="24"/>
        </w:rPr>
        <w:t>Много висока степен на изпълнение  - оценка</w:t>
      </w:r>
      <w:r>
        <w:rPr>
          <w:rFonts w:asciiTheme="majorHAnsi" w:hAnsiTheme="majorHAnsi" w:cs="Times New Roman"/>
          <w:b/>
          <w:i/>
          <w:sz w:val="24"/>
          <w:szCs w:val="24"/>
        </w:rPr>
        <w:t xml:space="preserve"> 5 </w:t>
      </w:r>
    </w:p>
    <w:p w:rsidR="00BD2AD6" w:rsidRPr="00472FB5" w:rsidRDefault="00BD2AD6" w:rsidP="00A92D6A">
      <w:pPr>
        <w:spacing w:after="0" w:line="240" w:lineRule="auto"/>
        <w:ind w:firstLine="567"/>
        <w:jc w:val="both"/>
        <w:rPr>
          <w:rFonts w:asciiTheme="majorHAnsi" w:hAnsiTheme="majorHAnsi"/>
          <w:i/>
          <w:sz w:val="24"/>
          <w:szCs w:val="24"/>
        </w:rPr>
      </w:pPr>
      <w:r w:rsidRPr="00CB647F">
        <w:rPr>
          <w:rFonts w:asciiTheme="majorHAnsi" w:hAnsiTheme="majorHAnsi" w:cs="Times New Roman"/>
          <w:sz w:val="24"/>
          <w:szCs w:val="24"/>
        </w:rPr>
        <w:t xml:space="preserve">За плановия период </w:t>
      </w:r>
      <w:r w:rsidRPr="00CB647F">
        <w:rPr>
          <w:rFonts w:asciiTheme="majorHAnsi" w:hAnsiTheme="majorHAnsi" w:cs="Times New Roman"/>
          <w:sz w:val="24"/>
          <w:szCs w:val="24"/>
          <w:lang w:val="en-US"/>
        </w:rPr>
        <w:t>e</w:t>
      </w:r>
      <w:r w:rsidRPr="00CB647F">
        <w:rPr>
          <w:rFonts w:asciiTheme="majorHAnsi" w:hAnsiTheme="majorHAnsi" w:cs="Times New Roman"/>
          <w:sz w:val="24"/>
          <w:szCs w:val="24"/>
        </w:rPr>
        <w:t xml:space="preserve">  въведена система за управление на уличното осветление в 10 населени места на територита на общината. </w:t>
      </w:r>
      <w:r w:rsidR="00CB647F">
        <w:rPr>
          <w:rFonts w:asciiTheme="majorHAnsi" w:hAnsiTheme="majorHAnsi" w:cs="Times New Roman"/>
          <w:sz w:val="24"/>
          <w:szCs w:val="24"/>
        </w:rPr>
        <w:t>Данните са подадени от Общинско предприятие „Чистота и озеленяване“-гр. Бяла Слатина.</w:t>
      </w:r>
    </w:p>
    <w:p w:rsidR="00AD766C" w:rsidRPr="00472FB5" w:rsidRDefault="00AD766C" w:rsidP="00A92D6A">
      <w:pPr>
        <w:spacing w:after="0" w:line="240" w:lineRule="auto"/>
        <w:jc w:val="both"/>
        <w:rPr>
          <w:rFonts w:asciiTheme="majorHAnsi" w:hAnsiTheme="majorHAnsi"/>
          <w:i/>
          <w:sz w:val="24"/>
          <w:szCs w:val="24"/>
        </w:rPr>
      </w:pPr>
      <w:r w:rsidRPr="00472FB5">
        <w:rPr>
          <w:rFonts w:asciiTheme="majorHAnsi" w:hAnsiTheme="majorHAnsi" w:cs="Times New Roman"/>
          <w:b/>
          <w:sz w:val="24"/>
          <w:szCs w:val="24"/>
        </w:rPr>
        <w:t>Мярка 3.1.3.2.  Осъществяване на мерки по енергийна ефективност за обществените сгради</w:t>
      </w:r>
    </w:p>
    <w:p w:rsidR="00787467" w:rsidRPr="00D25FDB" w:rsidRDefault="00AD766C" w:rsidP="00C10A37">
      <w:pPr>
        <w:pStyle w:val="a4"/>
        <w:numPr>
          <w:ilvl w:val="0"/>
          <w:numId w:val="63"/>
        </w:numPr>
        <w:spacing w:after="0" w:line="240" w:lineRule="auto"/>
        <w:jc w:val="both"/>
        <w:rPr>
          <w:rFonts w:asciiTheme="majorHAnsi" w:hAnsiTheme="majorHAnsi" w:cs="Times New Roman"/>
          <w:sz w:val="24"/>
          <w:szCs w:val="24"/>
        </w:rPr>
      </w:pPr>
      <w:r w:rsidRPr="00D25FDB">
        <w:rPr>
          <w:rFonts w:asciiTheme="majorHAnsi" w:hAnsiTheme="majorHAnsi" w:cs="Times New Roman"/>
          <w:i/>
          <w:sz w:val="24"/>
          <w:szCs w:val="24"/>
        </w:rPr>
        <w:t xml:space="preserve">Повишена енергийна ефективност за сградата на общинската </w:t>
      </w:r>
      <w:r w:rsidR="00787467" w:rsidRPr="00D25FDB">
        <w:rPr>
          <w:rFonts w:asciiTheme="majorHAnsi" w:hAnsiTheme="majorHAnsi" w:cs="Times New Roman"/>
          <w:i/>
          <w:sz w:val="24"/>
          <w:szCs w:val="24"/>
        </w:rPr>
        <w:t xml:space="preserve">администрация </w:t>
      </w:r>
    </w:p>
    <w:p w:rsidR="00787467" w:rsidRPr="009D6EFE" w:rsidRDefault="00787467" w:rsidP="00A92D6A">
      <w:pPr>
        <w:pStyle w:val="a4"/>
        <w:spacing w:after="0" w:line="240" w:lineRule="auto"/>
        <w:jc w:val="both"/>
        <w:rPr>
          <w:rFonts w:asciiTheme="majorHAnsi" w:hAnsiTheme="majorHAnsi" w:cs="Times New Roman"/>
          <w:b/>
          <w:color w:val="FF0000"/>
          <w:sz w:val="24"/>
          <w:szCs w:val="24"/>
          <w:lang w:val="en-US"/>
        </w:rPr>
      </w:pPr>
      <w:r w:rsidRPr="009D6EFE">
        <w:rPr>
          <w:rFonts w:asciiTheme="majorHAnsi" w:hAnsiTheme="majorHAnsi" w:cs="Times New Roman"/>
          <w:i/>
          <w:sz w:val="24"/>
          <w:szCs w:val="24"/>
        </w:rPr>
        <w:t>Целева стойност на индикатора –</w:t>
      </w:r>
      <w:r>
        <w:rPr>
          <w:rFonts w:asciiTheme="majorHAnsi" w:hAnsiTheme="majorHAnsi" w:cs="Times New Roman"/>
          <w:i/>
          <w:sz w:val="24"/>
          <w:szCs w:val="24"/>
        </w:rPr>
        <w:t>1 бр.</w:t>
      </w:r>
      <w:r w:rsidRPr="009D6EFE">
        <w:rPr>
          <w:rFonts w:asciiTheme="majorHAnsi" w:hAnsiTheme="majorHAnsi" w:cs="Times New Roman"/>
          <w:i/>
          <w:sz w:val="24"/>
          <w:szCs w:val="24"/>
        </w:rPr>
        <w:t xml:space="preserve">  </w:t>
      </w:r>
    </w:p>
    <w:p w:rsidR="00787467" w:rsidRDefault="00787467" w:rsidP="00A92D6A">
      <w:pPr>
        <w:spacing w:after="0" w:line="240" w:lineRule="auto"/>
        <w:ind w:firstLine="567"/>
        <w:jc w:val="both"/>
        <w:rPr>
          <w:rFonts w:asciiTheme="majorHAnsi" w:hAnsiTheme="majorHAnsi" w:cs="Times New Roman"/>
          <w:b/>
          <w:i/>
          <w:sz w:val="24"/>
          <w:szCs w:val="24"/>
        </w:rPr>
      </w:pPr>
      <w:r w:rsidRPr="009D6EFE">
        <w:rPr>
          <w:rFonts w:asciiTheme="majorHAnsi" w:hAnsiTheme="majorHAnsi" w:cs="Times New Roman"/>
          <w:i/>
          <w:sz w:val="24"/>
          <w:szCs w:val="24"/>
        </w:rPr>
        <w:t>постигната стойност</w:t>
      </w:r>
      <w:r>
        <w:rPr>
          <w:rFonts w:asciiTheme="majorHAnsi" w:hAnsiTheme="majorHAnsi" w:cs="Times New Roman"/>
          <w:i/>
          <w:sz w:val="24"/>
          <w:szCs w:val="24"/>
        </w:rPr>
        <w:t>- 1 бр.</w:t>
      </w:r>
      <w:r w:rsidRPr="009D6EFE">
        <w:rPr>
          <w:rFonts w:asciiTheme="majorHAnsi" w:hAnsiTheme="majorHAnsi" w:cs="Times New Roman"/>
          <w:i/>
          <w:color w:val="FF0000"/>
          <w:sz w:val="24"/>
          <w:szCs w:val="24"/>
        </w:rPr>
        <w:t xml:space="preserve"> </w:t>
      </w:r>
      <w:r w:rsidRPr="009D6EFE">
        <w:rPr>
          <w:rFonts w:asciiTheme="majorHAnsi" w:hAnsiTheme="majorHAnsi" w:cs="Times New Roman"/>
          <w:i/>
          <w:sz w:val="24"/>
          <w:szCs w:val="24"/>
        </w:rPr>
        <w:t xml:space="preserve">- </w:t>
      </w:r>
      <w:r w:rsidRPr="009D6EFE">
        <w:rPr>
          <w:rFonts w:asciiTheme="majorHAnsi" w:hAnsiTheme="majorHAnsi" w:cs="Times New Roman"/>
          <w:b/>
          <w:i/>
          <w:sz w:val="24"/>
          <w:szCs w:val="24"/>
        </w:rPr>
        <w:t>Много висока степен на изпълнение  - оценка</w:t>
      </w:r>
      <w:r>
        <w:rPr>
          <w:rFonts w:asciiTheme="majorHAnsi" w:hAnsiTheme="majorHAnsi" w:cs="Times New Roman"/>
          <w:b/>
          <w:i/>
          <w:sz w:val="24"/>
          <w:szCs w:val="24"/>
        </w:rPr>
        <w:t xml:space="preserve"> 5 </w:t>
      </w:r>
    </w:p>
    <w:p w:rsidR="00787467" w:rsidRPr="00CB647F" w:rsidRDefault="00787467" w:rsidP="00A92D6A">
      <w:pPr>
        <w:spacing w:after="0" w:line="240" w:lineRule="auto"/>
        <w:ind w:firstLine="567"/>
        <w:jc w:val="both"/>
        <w:rPr>
          <w:rFonts w:asciiTheme="majorHAnsi" w:hAnsiTheme="majorHAnsi" w:cs="Times New Roman"/>
          <w:sz w:val="24"/>
          <w:szCs w:val="24"/>
        </w:rPr>
      </w:pPr>
      <w:r w:rsidRPr="00CB647F">
        <w:rPr>
          <w:rFonts w:asciiTheme="majorHAnsi" w:hAnsiTheme="majorHAnsi" w:cs="Times New Roman"/>
          <w:sz w:val="24"/>
          <w:szCs w:val="24"/>
        </w:rPr>
        <w:t xml:space="preserve">За плановия период </w:t>
      </w:r>
      <w:r w:rsidRPr="00CB647F">
        <w:rPr>
          <w:rFonts w:asciiTheme="majorHAnsi" w:hAnsiTheme="majorHAnsi" w:cs="Times New Roman"/>
          <w:sz w:val="24"/>
          <w:szCs w:val="24"/>
          <w:lang w:val="en-US"/>
        </w:rPr>
        <w:t>e</w:t>
      </w:r>
      <w:r w:rsidRPr="00CB647F">
        <w:rPr>
          <w:rFonts w:asciiTheme="majorHAnsi" w:hAnsiTheme="majorHAnsi" w:cs="Times New Roman"/>
          <w:sz w:val="24"/>
          <w:szCs w:val="24"/>
        </w:rPr>
        <w:t xml:space="preserve"> повишена енергийната ефективност на сградата на община Бяла Слатина. </w:t>
      </w:r>
      <w:r w:rsidR="00CB647F">
        <w:rPr>
          <w:rFonts w:asciiTheme="majorHAnsi" w:hAnsiTheme="majorHAnsi" w:cs="Times New Roman"/>
          <w:sz w:val="24"/>
          <w:szCs w:val="24"/>
        </w:rPr>
        <w:t xml:space="preserve">Разработен е инвестиционен проект за повишаване и прилагане на мерки за енергийна ефективност, като частично са реализиране мерки по енергийна ефективност, изразяващи се в подмяната на дограма и внедряване на модерни климатични системи. </w:t>
      </w:r>
      <w:r w:rsidR="00DF3408">
        <w:rPr>
          <w:rFonts w:asciiTheme="majorHAnsi" w:hAnsiTheme="majorHAnsi" w:cs="Times New Roman"/>
          <w:sz w:val="24"/>
          <w:szCs w:val="24"/>
        </w:rPr>
        <w:t xml:space="preserve">Инвестицията е реализирана със собствени средства на община Бяла Слатина. </w:t>
      </w:r>
      <w:r w:rsidR="00CB647F">
        <w:rPr>
          <w:rFonts w:asciiTheme="majorHAnsi" w:hAnsiTheme="majorHAnsi" w:cs="Times New Roman"/>
          <w:sz w:val="24"/>
          <w:szCs w:val="24"/>
        </w:rPr>
        <w:t>В сградите на 4 кметства – Алтимир, Габаре, Бъркачево и Попица</w:t>
      </w:r>
      <w:r w:rsidR="001E5C58">
        <w:rPr>
          <w:rFonts w:asciiTheme="majorHAnsi" w:hAnsiTheme="majorHAnsi" w:cs="Times New Roman"/>
          <w:sz w:val="24"/>
          <w:szCs w:val="24"/>
        </w:rPr>
        <w:t xml:space="preserve"> са приложени мерки за енергийна ефективност по проект, финансиран от ПРСР 2014-2020г</w:t>
      </w:r>
      <w:r w:rsidR="00CB647F">
        <w:rPr>
          <w:rFonts w:asciiTheme="majorHAnsi" w:hAnsiTheme="majorHAnsi" w:cs="Times New Roman"/>
          <w:sz w:val="24"/>
          <w:szCs w:val="24"/>
        </w:rPr>
        <w:t xml:space="preserve">. </w:t>
      </w:r>
    </w:p>
    <w:p w:rsidR="00D25FDB" w:rsidRPr="00D25FDB" w:rsidRDefault="00AD766C" w:rsidP="00C10A37">
      <w:pPr>
        <w:pStyle w:val="a4"/>
        <w:numPr>
          <w:ilvl w:val="0"/>
          <w:numId w:val="17"/>
        </w:numPr>
        <w:spacing w:after="0" w:line="240" w:lineRule="auto"/>
        <w:ind w:hanging="11"/>
        <w:jc w:val="both"/>
        <w:rPr>
          <w:rFonts w:asciiTheme="majorHAnsi" w:hAnsiTheme="majorHAnsi" w:cs="Times New Roman"/>
          <w:sz w:val="24"/>
          <w:szCs w:val="24"/>
        </w:rPr>
      </w:pPr>
      <w:r w:rsidRPr="00472FB5">
        <w:rPr>
          <w:rFonts w:asciiTheme="majorHAnsi" w:hAnsiTheme="majorHAnsi" w:cs="Times New Roman"/>
          <w:i/>
          <w:color w:val="000000" w:themeColor="text1"/>
          <w:sz w:val="24"/>
          <w:szCs w:val="24"/>
        </w:rPr>
        <w:t>Повишена енергийна ефективност в читалищата в общината</w:t>
      </w:r>
    </w:p>
    <w:p w:rsidR="00EA776A" w:rsidRDefault="00D25FDB" w:rsidP="00A92D6A">
      <w:pPr>
        <w:pStyle w:val="a4"/>
        <w:spacing w:after="0" w:line="240" w:lineRule="auto"/>
        <w:jc w:val="both"/>
        <w:rPr>
          <w:rFonts w:asciiTheme="majorHAnsi" w:hAnsiTheme="majorHAnsi" w:cs="Times New Roman"/>
          <w:i/>
          <w:sz w:val="24"/>
          <w:szCs w:val="24"/>
        </w:rPr>
      </w:pPr>
      <w:r w:rsidRPr="009D6EFE">
        <w:rPr>
          <w:rFonts w:asciiTheme="majorHAnsi" w:hAnsiTheme="majorHAnsi" w:cs="Times New Roman"/>
          <w:i/>
          <w:sz w:val="24"/>
          <w:szCs w:val="24"/>
        </w:rPr>
        <w:t>Целева стойност на индикатора –</w:t>
      </w:r>
      <w:r>
        <w:rPr>
          <w:rFonts w:asciiTheme="majorHAnsi" w:hAnsiTheme="majorHAnsi" w:cs="Times New Roman"/>
          <w:i/>
          <w:sz w:val="24"/>
          <w:szCs w:val="24"/>
        </w:rPr>
        <w:t>3 бр.</w:t>
      </w:r>
    </w:p>
    <w:p w:rsidR="00D25FDB" w:rsidRDefault="00D25FDB" w:rsidP="00A92D6A">
      <w:pPr>
        <w:pStyle w:val="a4"/>
        <w:spacing w:after="0" w:line="240" w:lineRule="auto"/>
        <w:jc w:val="both"/>
        <w:rPr>
          <w:rFonts w:asciiTheme="majorHAnsi" w:hAnsiTheme="majorHAnsi" w:cs="Times New Roman"/>
          <w:b/>
          <w:i/>
          <w:sz w:val="24"/>
          <w:szCs w:val="24"/>
        </w:rPr>
      </w:pPr>
      <w:r w:rsidRPr="009D6EFE">
        <w:rPr>
          <w:rFonts w:asciiTheme="majorHAnsi" w:hAnsiTheme="majorHAnsi" w:cs="Times New Roman"/>
          <w:i/>
          <w:sz w:val="24"/>
          <w:szCs w:val="24"/>
        </w:rPr>
        <w:t>постигната стойност</w:t>
      </w:r>
      <w:r>
        <w:rPr>
          <w:rFonts w:asciiTheme="majorHAnsi" w:hAnsiTheme="majorHAnsi" w:cs="Times New Roman"/>
          <w:i/>
          <w:sz w:val="24"/>
          <w:szCs w:val="24"/>
        </w:rPr>
        <w:t>- 3 бр.</w:t>
      </w:r>
      <w:r w:rsidRPr="009D6EFE">
        <w:rPr>
          <w:rFonts w:asciiTheme="majorHAnsi" w:hAnsiTheme="majorHAnsi" w:cs="Times New Roman"/>
          <w:i/>
          <w:color w:val="FF0000"/>
          <w:sz w:val="24"/>
          <w:szCs w:val="24"/>
        </w:rPr>
        <w:t xml:space="preserve"> </w:t>
      </w:r>
      <w:r w:rsidRPr="009D6EFE">
        <w:rPr>
          <w:rFonts w:asciiTheme="majorHAnsi" w:hAnsiTheme="majorHAnsi" w:cs="Times New Roman"/>
          <w:i/>
          <w:sz w:val="24"/>
          <w:szCs w:val="24"/>
        </w:rPr>
        <w:t xml:space="preserve">- </w:t>
      </w:r>
      <w:r w:rsidRPr="009D6EFE">
        <w:rPr>
          <w:rFonts w:asciiTheme="majorHAnsi" w:hAnsiTheme="majorHAnsi" w:cs="Times New Roman"/>
          <w:b/>
          <w:i/>
          <w:sz w:val="24"/>
          <w:szCs w:val="24"/>
        </w:rPr>
        <w:t>Много висока степен на изпълнение  - оценка</w:t>
      </w:r>
      <w:r>
        <w:rPr>
          <w:rFonts w:asciiTheme="majorHAnsi" w:hAnsiTheme="majorHAnsi" w:cs="Times New Roman"/>
          <w:b/>
          <w:i/>
          <w:sz w:val="24"/>
          <w:szCs w:val="24"/>
        </w:rPr>
        <w:t xml:space="preserve"> 5 </w:t>
      </w:r>
    </w:p>
    <w:p w:rsidR="00D25FDB" w:rsidRPr="00EA776A" w:rsidRDefault="00D25FDB" w:rsidP="00A92D6A">
      <w:pPr>
        <w:spacing w:after="0" w:line="240" w:lineRule="auto"/>
        <w:ind w:firstLine="360"/>
        <w:jc w:val="both"/>
        <w:rPr>
          <w:rFonts w:asciiTheme="majorHAnsi" w:hAnsiTheme="majorHAnsi" w:cs="Times New Roman"/>
          <w:sz w:val="24"/>
          <w:szCs w:val="24"/>
        </w:rPr>
      </w:pPr>
      <w:r w:rsidRPr="00EA776A">
        <w:rPr>
          <w:rFonts w:asciiTheme="majorHAnsi" w:hAnsiTheme="majorHAnsi" w:cs="Times New Roman"/>
          <w:sz w:val="24"/>
          <w:szCs w:val="24"/>
        </w:rPr>
        <w:t xml:space="preserve">За плановия период </w:t>
      </w:r>
      <w:r w:rsidRPr="00EA776A">
        <w:rPr>
          <w:rFonts w:asciiTheme="majorHAnsi" w:hAnsiTheme="majorHAnsi" w:cs="Times New Roman"/>
          <w:sz w:val="24"/>
          <w:szCs w:val="24"/>
          <w:lang w:val="en-US"/>
        </w:rPr>
        <w:t>e</w:t>
      </w:r>
      <w:r w:rsidRPr="00EA776A">
        <w:rPr>
          <w:rFonts w:asciiTheme="majorHAnsi" w:hAnsiTheme="majorHAnsi" w:cs="Times New Roman"/>
          <w:sz w:val="24"/>
          <w:szCs w:val="24"/>
        </w:rPr>
        <w:t xml:space="preserve">  повишена енергийната ефективност на сградата на 3  читалища в  община Бяла Слатина. </w:t>
      </w:r>
      <w:r w:rsidRPr="00EA776A">
        <w:rPr>
          <w:rFonts w:asciiTheme="majorHAnsi" w:hAnsiTheme="majorHAnsi"/>
          <w:sz w:val="24"/>
          <w:szCs w:val="24"/>
        </w:rPr>
        <w:t>Реализираните в периода 2014-</w:t>
      </w:r>
      <w:r w:rsidR="00EA776A">
        <w:rPr>
          <w:rFonts w:asciiTheme="majorHAnsi" w:hAnsiTheme="majorHAnsi"/>
          <w:sz w:val="24"/>
          <w:szCs w:val="24"/>
        </w:rPr>
        <w:t>2</w:t>
      </w:r>
      <w:r w:rsidRPr="00EA776A">
        <w:rPr>
          <w:rFonts w:asciiTheme="majorHAnsi" w:hAnsiTheme="majorHAnsi"/>
          <w:sz w:val="24"/>
          <w:szCs w:val="24"/>
        </w:rPr>
        <w:t xml:space="preserve">020 проекти за </w:t>
      </w:r>
      <w:r w:rsidR="00EA776A">
        <w:rPr>
          <w:rFonts w:asciiTheme="majorHAnsi" w:hAnsiTheme="majorHAnsi"/>
          <w:sz w:val="24"/>
          <w:szCs w:val="24"/>
        </w:rPr>
        <w:t>подобряване на</w:t>
      </w:r>
      <w:r w:rsidRPr="00EA776A">
        <w:rPr>
          <w:rFonts w:asciiTheme="majorHAnsi" w:hAnsiTheme="majorHAnsi"/>
          <w:sz w:val="24"/>
          <w:szCs w:val="24"/>
        </w:rPr>
        <w:t xml:space="preserve"> </w:t>
      </w:r>
      <w:r w:rsidRPr="00EA776A">
        <w:rPr>
          <w:rFonts w:asciiTheme="majorHAnsi" w:hAnsiTheme="majorHAnsi" w:cs="Times New Roman"/>
          <w:sz w:val="24"/>
          <w:szCs w:val="24"/>
        </w:rPr>
        <w:t xml:space="preserve">енергийна ефективност за </w:t>
      </w:r>
      <w:r w:rsidR="00EC0DF9" w:rsidRPr="00EA776A">
        <w:rPr>
          <w:rFonts w:asciiTheme="majorHAnsi" w:hAnsiTheme="majorHAnsi" w:cs="Times New Roman"/>
          <w:sz w:val="24"/>
          <w:szCs w:val="24"/>
        </w:rPr>
        <w:t xml:space="preserve">чталищата </w:t>
      </w:r>
      <w:r w:rsidRPr="00EA776A">
        <w:rPr>
          <w:rFonts w:asciiTheme="majorHAnsi" w:hAnsiTheme="majorHAnsi"/>
          <w:sz w:val="24"/>
          <w:szCs w:val="24"/>
        </w:rPr>
        <w:t>са подробно описани в Приложение Таблица 1</w:t>
      </w:r>
      <w:r w:rsidR="00EA776A">
        <w:rPr>
          <w:rFonts w:asciiTheme="majorHAnsi" w:hAnsiTheme="majorHAnsi"/>
          <w:sz w:val="24"/>
          <w:szCs w:val="24"/>
        </w:rPr>
        <w:t>. Два от проектите-за читалищата в гр. Бяла Слатина и с. Търнава са реализирани с финансовата подкрепа на ПРСР 2014-2020г.</w:t>
      </w:r>
    </w:p>
    <w:p w:rsidR="001141AC" w:rsidRPr="00B92DC7" w:rsidRDefault="00AD766C" w:rsidP="00C10A37">
      <w:pPr>
        <w:pStyle w:val="a4"/>
        <w:numPr>
          <w:ilvl w:val="0"/>
          <w:numId w:val="17"/>
        </w:numPr>
        <w:spacing w:after="0" w:line="240" w:lineRule="auto"/>
        <w:jc w:val="both"/>
        <w:rPr>
          <w:rFonts w:asciiTheme="majorHAnsi" w:hAnsiTheme="majorHAnsi" w:cs="Times New Roman"/>
          <w:i/>
          <w:color w:val="000000" w:themeColor="text1"/>
          <w:sz w:val="24"/>
          <w:szCs w:val="24"/>
        </w:rPr>
      </w:pPr>
      <w:r w:rsidRPr="00B92DC7">
        <w:rPr>
          <w:rFonts w:asciiTheme="majorHAnsi" w:hAnsiTheme="majorHAnsi" w:cs="Times New Roman"/>
          <w:i/>
          <w:sz w:val="24"/>
          <w:szCs w:val="24"/>
        </w:rPr>
        <w:t>П</w:t>
      </w:r>
      <w:r w:rsidRPr="00B92DC7">
        <w:rPr>
          <w:rFonts w:asciiTheme="majorHAnsi" w:hAnsiTheme="majorHAnsi" w:cs="Times New Roman"/>
          <w:i/>
          <w:color w:val="000000" w:themeColor="text1"/>
          <w:sz w:val="24"/>
          <w:szCs w:val="24"/>
        </w:rPr>
        <w:t xml:space="preserve">овишена енергийна ефективност за други сгради с обществено значение </w:t>
      </w:r>
    </w:p>
    <w:p w:rsidR="00401B5D" w:rsidRDefault="001141AC" w:rsidP="00A92D6A">
      <w:pPr>
        <w:pStyle w:val="a4"/>
        <w:spacing w:after="0" w:line="240" w:lineRule="auto"/>
        <w:jc w:val="both"/>
        <w:rPr>
          <w:rFonts w:asciiTheme="majorHAnsi" w:hAnsiTheme="majorHAnsi" w:cs="Times New Roman"/>
          <w:i/>
          <w:sz w:val="24"/>
          <w:szCs w:val="24"/>
        </w:rPr>
      </w:pPr>
      <w:r w:rsidRPr="009D6EFE">
        <w:rPr>
          <w:rFonts w:asciiTheme="majorHAnsi" w:hAnsiTheme="majorHAnsi" w:cs="Times New Roman"/>
          <w:i/>
          <w:sz w:val="24"/>
          <w:szCs w:val="24"/>
        </w:rPr>
        <w:t>Целева стойност на индикатора –</w:t>
      </w:r>
      <w:r>
        <w:rPr>
          <w:rFonts w:asciiTheme="majorHAnsi" w:hAnsiTheme="majorHAnsi" w:cs="Times New Roman"/>
          <w:i/>
          <w:sz w:val="24"/>
          <w:szCs w:val="24"/>
        </w:rPr>
        <w:t>2 бр.</w:t>
      </w:r>
    </w:p>
    <w:p w:rsidR="001141AC" w:rsidRDefault="001141AC" w:rsidP="00A92D6A">
      <w:pPr>
        <w:pStyle w:val="a4"/>
        <w:spacing w:after="0" w:line="240" w:lineRule="auto"/>
        <w:jc w:val="both"/>
        <w:rPr>
          <w:rFonts w:asciiTheme="majorHAnsi" w:hAnsiTheme="majorHAnsi" w:cs="Times New Roman"/>
          <w:b/>
          <w:i/>
          <w:sz w:val="24"/>
          <w:szCs w:val="24"/>
        </w:rPr>
      </w:pPr>
      <w:r w:rsidRPr="009D6EFE">
        <w:rPr>
          <w:rFonts w:asciiTheme="majorHAnsi" w:hAnsiTheme="majorHAnsi" w:cs="Times New Roman"/>
          <w:i/>
          <w:sz w:val="24"/>
          <w:szCs w:val="24"/>
        </w:rPr>
        <w:t>постигната стойност</w:t>
      </w:r>
      <w:r>
        <w:rPr>
          <w:rFonts w:asciiTheme="majorHAnsi" w:hAnsiTheme="majorHAnsi" w:cs="Times New Roman"/>
          <w:i/>
          <w:sz w:val="24"/>
          <w:szCs w:val="24"/>
        </w:rPr>
        <w:t>- 5 бр.</w:t>
      </w:r>
      <w:r w:rsidRPr="009D6EFE">
        <w:rPr>
          <w:rFonts w:asciiTheme="majorHAnsi" w:hAnsiTheme="majorHAnsi" w:cs="Times New Roman"/>
          <w:i/>
          <w:color w:val="FF0000"/>
          <w:sz w:val="24"/>
          <w:szCs w:val="24"/>
        </w:rPr>
        <w:t xml:space="preserve"> </w:t>
      </w:r>
      <w:r w:rsidRPr="009D6EFE">
        <w:rPr>
          <w:rFonts w:asciiTheme="majorHAnsi" w:hAnsiTheme="majorHAnsi" w:cs="Times New Roman"/>
          <w:i/>
          <w:sz w:val="24"/>
          <w:szCs w:val="24"/>
        </w:rPr>
        <w:t xml:space="preserve">- </w:t>
      </w:r>
      <w:r w:rsidRPr="009D6EFE">
        <w:rPr>
          <w:rFonts w:asciiTheme="majorHAnsi" w:hAnsiTheme="majorHAnsi" w:cs="Times New Roman"/>
          <w:b/>
          <w:i/>
          <w:sz w:val="24"/>
          <w:szCs w:val="24"/>
        </w:rPr>
        <w:t>Много висока степен на изпълнение  - оценка</w:t>
      </w:r>
      <w:r>
        <w:rPr>
          <w:rFonts w:asciiTheme="majorHAnsi" w:hAnsiTheme="majorHAnsi" w:cs="Times New Roman"/>
          <w:b/>
          <w:i/>
          <w:sz w:val="24"/>
          <w:szCs w:val="24"/>
        </w:rPr>
        <w:t xml:space="preserve"> 5 </w:t>
      </w:r>
    </w:p>
    <w:p w:rsidR="00AD766C" w:rsidRDefault="001141AC" w:rsidP="00A92D6A">
      <w:pPr>
        <w:spacing w:after="0" w:line="240" w:lineRule="auto"/>
        <w:jc w:val="both"/>
        <w:rPr>
          <w:rFonts w:asciiTheme="majorHAnsi" w:hAnsiTheme="majorHAnsi"/>
          <w:sz w:val="24"/>
          <w:szCs w:val="24"/>
        </w:rPr>
      </w:pPr>
      <w:r w:rsidRPr="007078FB">
        <w:rPr>
          <w:rFonts w:asciiTheme="majorHAnsi" w:hAnsiTheme="majorHAnsi"/>
          <w:sz w:val="24"/>
          <w:szCs w:val="24"/>
        </w:rPr>
        <w:t xml:space="preserve">Реализираните в периода 2014-2020 проекти за </w:t>
      </w:r>
      <w:r w:rsidRPr="007078FB">
        <w:rPr>
          <w:rFonts w:asciiTheme="majorHAnsi" w:hAnsiTheme="majorHAnsi" w:cs="Times New Roman"/>
          <w:sz w:val="24"/>
          <w:szCs w:val="24"/>
        </w:rPr>
        <w:t xml:space="preserve">енергийна ефективност за сгради </w:t>
      </w:r>
      <w:r w:rsidR="007078FB">
        <w:rPr>
          <w:rFonts w:asciiTheme="majorHAnsi" w:hAnsiTheme="majorHAnsi" w:cs="Times New Roman"/>
          <w:sz w:val="24"/>
          <w:szCs w:val="24"/>
        </w:rPr>
        <w:t xml:space="preserve">с обществено значение </w:t>
      </w:r>
      <w:r w:rsidRPr="007078FB">
        <w:rPr>
          <w:rFonts w:asciiTheme="majorHAnsi" w:hAnsiTheme="majorHAnsi"/>
          <w:sz w:val="24"/>
          <w:szCs w:val="24"/>
        </w:rPr>
        <w:t>са подробно описани в Приложение Таблица 1</w:t>
      </w:r>
      <w:r w:rsidR="007078FB">
        <w:rPr>
          <w:rFonts w:asciiTheme="majorHAnsi" w:hAnsiTheme="majorHAnsi"/>
          <w:sz w:val="24"/>
          <w:szCs w:val="24"/>
        </w:rPr>
        <w:t>.</w:t>
      </w:r>
    </w:p>
    <w:p w:rsidR="00A92D6A" w:rsidRPr="00472FB5" w:rsidRDefault="00A92D6A" w:rsidP="00A92D6A">
      <w:pPr>
        <w:spacing w:after="0" w:line="240" w:lineRule="auto"/>
        <w:jc w:val="both"/>
        <w:rPr>
          <w:rFonts w:asciiTheme="majorHAnsi" w:hAnsiTheme="majorHAnsi"/>
          <w:i/>
          <w:sz w:val="24"/>
          <w:szCs w:val="24"/>
        </w:rPr>
      </w:pPr>
    </w:p>
    <w:p w:rsidR="00AD766C" w:rsidRPr="00472FB5" w:rsidRDefault="00AD766C" w:rsidP="003F3358">
      <w:pPr>
        <w:shd w:val="clear" w:color="auto" w:fill="B6DDE8" w:themeFill="accent5" w:themeFillTint="66"/>
        <w:spacing w:after="120" w:line="240" w:lineRule="auto"/>
        <w:jc w:val="both"/>
        <w:rPr>
          <w:rFonts w:asciiTheme="majorHAnsi" w:hAnsiTheme="majorHAnsi"/>
          <w:i/>
          <w:sz w:val="24"/>
          <w:szCs w:val="24"/>
        </w:rPr>
      </w:pPr>
      <w:r w:rsidRPr="00472FB5">
        <w:rPr>
          <w:rFonts w:asciiTheme="majorHAnsi" w:hAnsiTheme="majorHAnsi" w:cs="Times New Roman"/>
          <w:b/>
          <w:sz w:val="24"/>
          <w:szCs w:val="24"/>
        </w:rPr>
        <w:t>Приоритет 3.</w:t>
      </w:r>
      <w:r w:rsidRPr="00472FB5">
        <w:rPr>
          <w:rFonts w:asciiTheme="majorHAnsi" w:hAnsiTheme="majorHAnsi" w:cs="Times New Roman"/>
          <w:b/>
          <w:sz w:val="24"/>
          <w:szCs w:val="24"/>
          <w:lang w:val="en-US"/>
        </w:rPr>
        <w:t>2</w:t>
      </w:r>
      <w:r w:rsidRPr="00472FB5">
        <w:rPr>
          <w:rFonts w:asciiTheme="majorHAnsi" w:hAnsiTheme="majorHAnsi" w:cs="Times New Roman"/>
          <w:b/>
          <w:sz w:val="24"/>
          <w:szCs w:val="24"/>
        </w:rPr>
        <w:t xml:space="preserve">: </w:t>
      </w:r>
      <w:r w:rsidRPr="00472FB5">
        <w:rPr>
          <w:rFonts w:asciiTheme="majorHAnsi" w:hAnsiTheme="majorHAnsi" w:cs="Times New Roman"/>
          <w:b/>
          <w:bCs/>
          <w:sz w:val="24"/>
          <w:szCs w:val="24"/>
        </w:rPr>
        <w:t>Създаване, развитие и подобряване на екологичната инфраструктура и опазване на биоразнообразието</w:t>
      </w:r>
    </w:p>
    <w:p w:rsidR="00AD766C" w:rsidRPr="00472FB5" w:rsidRDefault="00AD766C" w:rsidP="003F3358">
      <w:pPr>
        <w:widowControl w:val="0"/>
        <w:spacing w:after="0" w:line="240" w:lineRule="auto"/>
        <w:jc w:val="both"/>
        <w:rPr>
          <w:rFonts w:asciiTheme="majorHAnsi" w:hAnsiTheme="majorHAnsi" w:cs="Times New Roman"/>
          <w:b/>
          <w:sz w:val="24"/>
          <w:szCs w:val="24"/>
        </w:rPr>
      </w:pPr>
      <w:r w:rsidRPr="00472FB5">
        <w:rPr>
          <w:rFonts w:asciiTheme="majorHAnsi" w:hAnsiTheme="majorHAnsi" w:cs="Times New Roman"/>
          <w:b/>
          <w:sz w:val="24"/>
          <w:szCs w:val="24"/>
        </w:rPr>
        <w:t>Мярка 3.</w:t>
      </w:r>
      <w:r w:rsidRPr="00472FB5">
        <w:rPr>
          <w:rFonts w:asciiTheme="majorHAnsi" w:hAnsiTheme="majorHAnsi" w:cs="Times New Roman"/>
          <w:b/>
          <w:sz w:val="24"/>
          <w:szCs w:val="24"/>
          <w:lang w:val="en-US"/>
        </w:rPr>
        <w:t>2</w:t>
      </w:r>
      <w:r w:rsidRPr="00472FB5">
        <w:rPr>
          <w:rFonts w:asciiTheme="majorHAnsi" w:hAnsiTheme="majorHAnsi" w:cs="Times New Roman"/>
          <w:b/>
          <w:sz w:val="24"/>
          <w:szCs w:val="24"/>
        </w:rPr>
        <w:t>.</w:t>
      </w:r>
      <w:r w:rsidRPr="00472FB5">
        <w:rPr>
          <w:rFonts w:asciiTheme="majorHAnsi" w:hAnsiTheme="majorHAnsi" w:cs="Times New Roman"/>
          <w:b/>
          <w:sz w:val="24"/>
          <w:szCs w:val="24"/>
          <w:lang w:val="en-US"/>
        </w:rPr>
        <w:t>1</w:t>
      </w:r>
      <w:r w:rsidRPr="00472FB5">
        <w:rPr>
          <w:rFonts w:asciiTheme="majorHAnsi" w:hAnsiTheme="majorHAnsi" w:cs="Times New Roman"/>
          <w:b/>
          <w:sz w:val="24"/>
          <w:szCs w:val="24"/>
        </w:rPr>
        <w:t>.1. Подобряване на ефективността на системата за управление на отпадъците</w:t>
      </w:r>
    </w:p>
    <w:p w:rsidR="00342827" w:rsidRDefault="00AD766C" w:rsidP="007A639D">
      <w:pPr>
        <w:spacing w:after="0" w:line="240" w:lineRule="auto"/>
        <w:jc w:val="both"/>
        <w:rPr>
          <w:rFonts w:asciiTheme="majorHAnsi" w:hAnsiTheme="majorHAnsi" w:cs="Times New Roman"/>
          <w:i/>
          <w:sz w:val="24"/>
          <w:szCs w:val="24"/>
        </w:rPr>
      </w:pPr>
      <w:r w:rsidRPr="00472FB5">
        <w:rPr>
          <w:rFonts w:asciiTheme="majorHAnsi" w:hAnsiTheme="majorHAnsi" w:cs="Times New Roman"/>
          <w:i/>
          <w:sz w:val="24"/>
          <w:szCs w:val="24"/>
        </w:rPr>
        <w:t xml:space="preserve">1.Актуализирана общинска програма за управление на отпадъците </w:t>
      </w:r>
    </w:p>
    <w:p w:rsidR="00342827" w:rsidRDefault="00342827" w:rsidP="007A639D">
      <w:pPr>
        <w:spacing w:after="0" w:line="240" w:lineRule="auto"/>
        <w:jc w:val="both"/>
        <w:rPr>
          <w:rFonts w:asciiTheme="majorHAnsi" w:hAnsiTheme="majorHAnsi" w:cs="Times New Roman"/>
          <w:b/>
          <w:i/>
          <w:sz w:val="24"/>
          <w:szCs w:val="24"/>
        </w:rPr>
      </w:pPr>
      <w:r w:rsidRPr="009D4C1A">
        <w:rPr>
          <w:rFonts w:asciiTheme="majorHAnsi" w:hAnsiTheme="majorHAnsi" w:cs="Times New Roman"/>
          <w:i/>
          <w:sz w:val="24"/>
          <w:szCs w:val="24"/>
        </w:rPr>
        <w:t xml:space="preserve">Целева стойност на индикатора –2 бр.  </w:t>
      </w:r>
      <w:r w:rsidRPr="009D6EFE">
        <w:rPr>
          <w:rFonts w:asciiTheme="majorHAnsi" w:hAnsiTheme="majorHAnsi" w:cs="Times New Roman"/>
          <w:i/>
          <w:sz w:val="24"/>
          <w:szCs w:val="24"/>
        </w:rPr>
        <w:t>постигната стойност</w:t>
      </w:r>
      <w:r>
        <w:rPr>
          <w:rFonts w:asciiTheme="majorHAnsi" w:hAnsiTheme="majorHAnsi" w:cs="Times New Roman"/>
          <w:i/>
          <w:sz w:val="24"/>
          <w:szCs w:val="24"/>
        </w:rPr>
        <w:t>- 2 бр.</w:t>
      </w:r>
      <w:r w:rsidRPr="009D6EFE">
        <w:rPr>
          <w:rFonts w:asciiTheme="majorHAnsi" w:hAnsiTheme="majorHAnsi" w:cs="Times New Roman"/>
          <w:i/>
          <w:color w:val="FF0000"/>
          <w:sz w:val="24"/>
          <w:szCs w:val="24"/>
        </w:rPr>
        <w:t xml:space="preserve"> </w:t>
      </w:r>
      <w:r w:rsidRPr="009D6EFE">
        <w:rPr>
          <w:rFonts w:asciiTheme="majorHAnsi" w:hAnsiTheme="majorHAnsi" w:cs="Times New Roman"/>
          <w:i/>
          <w:sz w:val="24"/>
          <w:szCs w:val="24"/>
        </w:rPr>
        <w:t xml:space="preserve">- </w:t>
      </w:r>
      <w:r w:rsidRPr="009D6EFE">
        <w:rPr>
          <w:rFonts w:asciiTheme="majorHAnsi" w:hAnsiTheme="majorHAnsi" w:cs="Times New Roman"/>
          <w:b/>
          <w:i/>
          <w:sz w:val="24"/>
          <w:szCs w:val="24"/>
        </w:rPr>
        <w:t>Много висока степен на изпълнение  - оценка</w:t>
      </w:r>
      <w:r>
        <w:rPr>
          <w:rFonts w:asciiTheme="majorHAnsi" w:hAnsiTheme="majorHAnsi" w:cs="Times New Roman"/>
          <w:b/>
          <w:i/>
          <w:sz w:val="24"/>
          <w:szCs w:val="24"/>
        </w:rPr>
        <w:t xml:space="preserve"> 5 </w:t>
      </w:r>
    </w:p>
    <w:p w:rsidR="00AD766C" w:rsidRPr="00342827" w:rsidRDefault="00AD766C" w:rsidP="007A639D">
      <w:pPr>
        <w:spacing w:after="0" w:line="240" w:lineRule="auto"/>
        <w:ind w:firstLine="360"/>
        <w:jc w:val="both"/>
        <w:rPr>
          <w:rFonts w:asciiTheme="majorHAnsi" w:hAnsiTheme="majorHAnsi" w:cs="Times New Roman"/>
          <w:color w:val="FF0000"/>
          <w:sz w:val="24"/>
          <w:szCs w:val="24"/>
        </w:rPr>
      </w:pPr>
      <w:r w:rsidRPr="00472FB5">
        <w:rPr>
          <w:rFonts w:asciiTheme="majorHAnsi" w:hAnsiTheme="majorHAnsi" w:cs="Times New Roman"/>
          <w:sz w:val="24"/>
          <w:szCs w:val="24"/>
        </w:rPr>
        <w:t xml:space="preserve">Налична е Програма за управление на отпадъците (ПУО) на община Бяла Слатина, изготвена за периода 2017-2020 г. на основание чл. 52 от ЗУО. </w:t>
      </w:r>
      <w:r w:rsidR="009D4C1A">
        <w:rPr>
          <w:rFonts w:asciiTheme="majorHAnsi" w:hAnsiTheme="majorHAnsi" w:cs="Times New Roman"/>
          <w:sz w:val="24"/>
          <w:szCs w:val="24"/>
        </w:rPr>
        <w:t>В плановия период е предприета актуализация на Програмата и е актуализирана Наредбата на Община Бяла Слатина в тази връзка.</w:t>
      </w:r>
    </w:p>
    <w:p w:rsidR="00342827" w:rsidRPr="00342827" w:rsidRDefault="00AD766C" w:rsidP="00C10A37">
      <w:pPr>
        <w:pStyle w:val="a4"/>
        <w:numPr>
          <w:ilvl w:val="0"/>
          <w:numId w:val="63"/>
        </w:numPr>
        <w:spacing w:after="0" w:line="240" w:lineRule="auto"/>
        <w:jc w:val="both"/>
        <w:rPr>
          <w:rFonts w:asciiTheme="majorHAnsi" w:hAnsiTheme="majorHAnsi" w:cs="Times New Roman"/>
          <w:i/>
          <w:sz w:val="24"/>
          <w:szCs w:val="24"/>
        </w:rPr>
      </w:pPr>
      <w:r w:rsidRPr="00342827">
        <w:rPr>
          <w:rFonts w:asciiTheme="majorHAnsi" w:hAnsiTheme="majorHAnsi" w:cs="Times New Roman"/>
          <w:i/>
          <w:sz w:val="24"/>
          <w:szCs w:val="24"/>
        </w:rPr>
        <w:t>Изградени съоръжения, свързани с управлението на отпадъците</w:t>
      </w:r>
    </w:p>
    <w:p w:rsidR="00342827" w:rsidRPr="009D6EFE" w:rsidRDefault="00342827" w:rsidP="007A639D">
      <w:pPr>
        <w:pStyle w:val="a4"/>
        <w:spacing w:after="0" w:line="240" w:lineRule="auto"/>
        <w:jc w:val="both"/>
        <w:rPr>
          <w:rFonts w:asciiTheme="majorHAnsi" w:hAnsiTheme="majorHAnsi" w:cs="Times New Roman"/>
          <w:b/>
          <w:color w:val="FF0000"/>
          <w:sz w:val="24"/>
          <w:szCs w:val="24"/>
          <w:lang w:val="en-US"/>
        </w:rPr>
      </w:pPr>
      <w:r w:rsidRPr="009D6EFE">
        <w:rPr>
          <w:rFonts w:asciiTheme="majorHAnsi" w:hAnsiTheme="majorHAnsi" w:cs="Times New Roman"/>
          <w:i/>
          <w:sz w:val="24"/>
          <w:szCs w:val="24"/>
        </w:rPr>
        <w:t>Целева стойност на индикатора –</w:t>
      </w:r>
      <w:r>
        <w:rPr>
          <w:rFonts w:asciiTheme="majorHAnsi" w:hAnsiTheme="majorHAnsi" w:cs="Times New Roman"/>
          <w:i/>
          <w:sz w:val="24"/>
          <w:szCs w:val="24"/>
        </w:rPr>
        <w:t>1 бр.</w:t>
      </w:r>
      <w:r w:rsidRPr="009D6EFE">
        <w:rPr>
          <w:rFonts w:asciiTheme="majorHAnsi" w:hAnsiTheme="majorHAnsi" w:cs="Times New Roman"/>
          <w:i/>
          <w:sz w:val="24"/>
          <w:szCs w:val="24"/>
        </w:rPr>
        <w:t xml:space="preserve">  </w:t>
      </w:r>
    </w:p>
    <w:p w:rsidR="00342827" w:rsidRPr="00342827" w:rsidRDefault="00342827" w:rsidP="007A639D">
      <w:pPr>
        <w:pStyle w:val="a4"/>
        <w:spacing w:after="0" w:line="240" w:lineRule="auto"/>
        <w:jc w:val="both"/>
        <w:rPr>
          <w:rFonts w:asciiTheme="majorHAnsi" w:hAnsiTheme="majorHAnsi" w:cs="Times New Roman"/>
          <w:b/>
          <w:i/>
          <w:sz w:val="24"/>
          <w:szCs w:val="24"/>
        </w:rPr>
      </w:pPr>
      <w:r w:rsidRPr="00342827">
        <w:rPr>
          <w:rFonts w:asciiTheme="majorHAnsi" w:hAnsiTheme="majorHAnsi" w:cs="Times New Roman"/>
          <w:i/>
          <w:sz w:val="24"/>
          <w:szCs w:val="24"/>
        </w:rPr>
        <w:t xml:space="preserve">постигната стойност- </w:t>
      </w:r>
      <w:r>
        <w:rPr>
          <w:rFonts w:asciiTheme="majorHAnsi" w:hAnsiTheme="majorHAnsi" w:cs="Times New Roman"/>
          <w:i/>
          <w:sz w:val="24"/>
          <w:szCs w:val="24"/>
        </w:rPr>
        <w:t>7</w:t>
      </w:r>
      <w:r w:rsidRPr="00342827">
        <w:rPr>
          <w:rFonts w:asciiTheme="majorHAnsi" w:hAnsiTheme="majorHAnsi" w:cs="Times New Roman"/>
          <w:i/>
          <w:sz w:val="24"/>
          <w:szCs w:val="24"/>
        </w:rPr>
        <w:t xml:space="preserve"> бр.</w:t>
      </w:r>
      <w:r w:rsidRPr="00342827">
        <w:rPr>
          <w:rFonts w:asciiTheme="majorHAnsi" w:hAnsiTheme="majorHAnsi" w:cs="Times New Roman"/>
          <w:i/>
          <w:color w:val="FF0000"/>
          <w:sz w:val="24"/>
          <w:szCs w:val="24"/>
        </w:rPr>
        <w:t xml:space="preserve"> </w:t>
      </w:r>
      <w:r w:rsidRPr="00342827">
        <w:rPr>
          <w:rFonts w:asciiTheme="majorHAnsi" w:hAnsiTheme="majorHAnsi" w:cs="Times New Roman"/>
          <w:i/>
          <w:sz w:val="24"/>
          <w:szCs w:val="24"/>
        </w:rPr>
        <w:t xml:space="preserve">- </w:t>
      </w:r>
      <w:r w:rsidRPr="00342827">
        <w:rPr>
          <w:rFonts w:asciiTheme="majorHAnsi" w:hAnsiTheme="majorHAnsi" w:cs="Times New Roman"/>
          <w:b/>
          <w:i/>
          <w:sz w:val="24"/>
          <w:szCs w:val="24"/>
        </w:rPr>
        <w:t xml:space="preserve">Много висока степен на изпълнение  - оценка 5 </w:t>
      </w:r>
    </w:p>
    <w:p w:rsidR="00AD766C" w:rsidRPr="00D65FAD" w:rsidRDefault="00AD766C" w:rsidP="007A639D">
      <w:pPr>
        <w:spacing w:after="0" w:line="240" w:lineRule="auto"/>
        <w:ind w:firstLine="360"/>
        <w:jc w:val="both"/>
        <w:rPr>
          <w:rFonts w:asciiTheme="majorHAnsi" w:hAnsiTheme="majorHAnsi" w:cs="Times New Roman"/>
          <w:sz w:val="24"/>
          <w:szCs w:val="24"/>
        </w:rPr>
      </w:pPr>
      <w:r w:rsidRPr="00D65FAD">
        <w:rPr>
          <w:rFonts w:asciiTheme="majorHAnsi" w:hAnsiTheme="majorHAnsi" w:cs="Times New Roman"/>
          <w:sz w:val="24"/>
          <w:szCs w:val="24"/>
        </w:rPr>
        <w:t xml:space="preserve">През 2015 г. е въведена в експлоатация ГПСОВ </w:t>
      </w:r>
      <w:r w:rsidR="005D2C32" w:rsidRPr="00D65FAD">
        <w:rPr>
          <w:rFonts w:asciiTheme="majorHAnsi" w:hAnsiTheme="majorHAnsi" w:cs="Times New Roman"/>
          <w:sz w:val="24"/>
          <w:szCs w:val="24"/>
        </w:rPr>
        <w:t>в гр.</w:t>
      </w:r>
      <w:r w:rsidRPr="00D65FAD">
        <w:rPr>
          <w:rFonts w:asciiTheme="majorHAnsi" w:hAnsiTheme="majorHAnsi" w:cs="Times New Roman"/>
          <w:sz w:val="24"/>
          <w:szCs w:val="24"/>
        </w:rPr>
        <w:t xml:space="preserve"> Бяла Слатина. </w:t>
      </w:r>
      <w:r w:rsidR="00D65FAD">
        <w:rPr>
          <w:rFonts w:asciiTheme="majorHAnsi" w:hAnsiTheme="majorHAnsi" w:cs="Times New Roman"/>
          <w:sz w:val="24"/>
          <w:szCs w:val="24"/>
        </w:rPr>
        <w:t>Изградени са площадки за ситуиране на контейнерите за неопасни отпадъци в различни населени места от общината.</w:t>
      </w:r>
    </w:p>
    <w:p w:rsidR="00ED72C2" w:rsidRPr="00ED72C2" w:rsidRDefault="00AD766C" w:rsidP="00C10A37">
      <w:pPr>
        <w:pStyle w:val="a4"/>
        <w:numPr>
          <w:ilvl w:val="0"/>
          <w:numId w:val="63"/>
        </w:numPr>
        <w:spacing w:after="0" w:line="240" w:lineRule="auto"/>
        <w:ind w:left="360"/>
        <w:jc w:val="both"/>
        <w:rPr>
          <w:rFonts w:asciiTheme="majorHAnsi" w:hAnsiTheme="majorHAnsi" w:cs="Times New Roman"/>
          <w:b/>
          <w:sz w:val="24"/>
          <w:szCs w:val="24"/>
          <w:lang w:val="en-US"/>
        </w:rPr>
      </w:pPr>
      <w:r w:rsidRPr="00ED72C2">
        <w:rPr>
          <w:rFonts w:asciiTheme="majorHAnsi" w:hAnsiTheme="majorHAnsi" w:cs="Times New Roman"/>
          <w:i/>
          <w:sz w:val="24"/>
          <w:szCs w:val="24"/>
        </w:rPr>
        <w:t>Население</w:t>
      </w:r>
      <w:r w:rsidR="00342827" w:rsidRPr="00ED72C2">
        <w:rPr>
          <w:rFonts w:asciiTheme="majorHAnsi" w:hAnsiTheme="majorHAnsi" w:cs="Times New Roman"/>
          <w:i/>
          <w:sz w:val="24"/>
          <w:szCs w:val="24"/>
        </w:rPr>
        <w:t>,</w:t>
      </w:r>
      <w:r w:rsidRPr="00ED72C2">
        <w:rPr>
          <w:rFonts w:asciiTheme="majorHAnsi" w:hAnsiTheme="majorHAnsi" w:cs="Times New Roman"/>
          <w:i/>
          <w:sz w:val="24"/>
          <w:szCs w:val="24"/>
        </w:rPr>
        <w:t xml:space="preserve"> обхванато от системата за разделно събиране на отпадъци</w:t>
      </w:r>
    </w:p>
    <w:p w:rsidR="00ED72C2" w:rsidRDefault="00342827" w:rsidP="007A639D">
      <w:pPr>
        <w:pStyle w:val="a4"/>
        <w:spacing w:after="0" w:line="240" w:lineRule="auto"/>
        <w:ind w:left="360"/>
        <w:jc w:val="both"/>
        <w:rPr>
          <w:rFonts w:asciiTheme="majorHAnsi" w:hAnsiTheme="majorHAnsi" w:cs="Times New Roman"/>
          <w:i/>
          <w:sz w:val="24"/>
          <w:szCs w:val="24"/>
        </w:rPr>
      </w:pPr>
      <w:r w:rsidRPr="00ED72C2">
        <w:rPr>
          <w:rFonts w:asciiTheme="majorHAnsi" w:hAnsiTheme="majorHAnsi" w:cs="Times New Roman"/>
          <w:i/>
          <w:sz w:val="24"/>
          <w:szCs w:val="24"/>
        </w:rPr>
        <w:t>Целева стойност на индикатора –10 000 жители</w:t>
      </w:r>
    </w:p>
    <w:p w:rsidR="005D2C32" w:rsidRDefault="00342827" w:rsidP="007A639D">
      <w:pPr>
        <w:pStyle w:val="a4"/>
        <w:spacing w:after="0" w:line="240" w:lineRule="auto"/>
        <w:ind w:left="360"/>
        <w:jc w:val="both"/>
        <w:rPr>
          <w:rFonts w:asciiTheme="majorHAnsi" w:hAnsiTheme="majorHAnsi" w:cs="Times New Roman"/>
          <w:b/>
          <w:i/>
          <w:sz w:val="24"/>
          <w:szCs w:val="24"/>
        </w:rPr>
      </w:pPr>
      <w:r w:rsidRPr="00342827">
        <w:rPr>
          <w:rFonts w:asciiTheme="majorHAnsi" w:hAnsiTheme="majorHAnsi" w:cs="Times New Roman"/>
          <w:i/>
          <w:sz w:val="24"/>
          <w:szCs w:val="24"/>
        </w:rPr>
        <w:t xml:space="preserve">постигната стойност- </w:t>
      </w:r>
      <w:r w:rsidR="008644D1">
        <w:rPr>
          <w:rFonts w:asciiTheme="majorHAnsi" w:hAnsiTheme="majorHAnsi" w:cs="Times New Roman"/>
          <w:i/>
          <w:sz w:val="24"/>
          <w:szCs w:val="24"/>
        </w:rPr>
        <w:t>14000 жители</w:t>
      </w:r>
      <w:r w:rsidRPr="00342827">
        <w:rPr>
          <w:rFonts w:asciiTheme="majorHAnsi" w:hAnsiTheme="majorHAnsi" w:cs="Times New Roman"/>
          <w:i/>
          <w:sz w:val="24"/>
          <w:szCs w:val="24"/>
        </w:rPr>
        <w:t>.</w:t>
      </w:r>
      <w:r w:rsidRPr="00342827">
        <w:rPr>
          <w:rFonts w:asciiTheme="majorHAnsi" w:hAnsiTheme="majorHAnsi" w:cs="Times New Roman"/>
          <w:i/>
          <w:color w:val="FF0000"/>
          <w:sz w:val="24"/>
          <w:szCs w:val="24"/>
        </w:rPr>
        <w:t xml:space="preserve"> </w:t>
      </w:r>
      <w:r w:rsidRPr="00342827">
        <w:rPr>
          <w:rFonts w:asciiTheme="majorHAnsi" w:hAnsiTheme="majorHAnsi" w:cs="Times New Roman"/>
          <w:i/>
          <w:sz w:val="24"/>
          <w:szCs w:val="24"/>
        </w:rPr>
        <w:t xml:space="preserve">- </w:t>
      </w:r>
      <w:r w:rsidRPr="00342827">
        <w:rPr>
          <w:rFonts w:asciiTheme="majorHAnsi" w:hAnsiTheme="majorHAnsi" w:cs="Times New Roman"/>
          <w:b/>
          <w:i/>
          <w:sz w:val="24"/>
          <w:szCs w:val="24"/>
        </w:rPr>
        <w:t xml:space="preserve">Много висока степен на изпълнение  - оценка 5 </w:t>
      </w:r>
    </w:p>
    <w:p w:rsidR="00AD766C" w:rsidRPr="00455293" w:rsidRDefault="005D2C32" w:rsidP="007A639D">
      <w:pPr>
        <w:spacing w:after="0" w:line="240" w:lineRule="auto"/>
        <w:ind w:firstLine="360"/>
        <w:jc w:val="both"/>
        <w:rPr>
          <w:rFonts w:asciiTheme="majorHAnsi" w:hAnsiTheme="majorHAnsi" w:cs="Times New Roman"/>
          <w:sz w:val="24"/>
          <w:szCs w:val="24"/>
        </w:rPr>
      </w:pPr>
      <w:r>
        <w:rPr>
          <w:rFonts w:asciiTheme="majorHAnsi" w:hAnsiTheme="majorHAnsi" w:cs="Times New Roman"/>
          <w:sz w:val="24"/>
          <w:szCs w:val="24"/>
        </w:rPr>
        <w:t>За плановия период в система за разделно събиране на отпадъци е обхванато цялото население на  гр. Бяла Слатина</w:t>
      </w:r>
      <w:r w:rsidR="0074409B">
        <w:rPr>
          <w:rFonts w:asciiTheme="majorHAnsi" w:hAnsiTheme="majorHAnsi" w:cs="Times New Roman"/>
          <w:sz w:val="24"/>
          <w:szCs w:val="24"/>
        </w:rPr>
        <w:t xml:space="preserve"> и на още три населени места</w:t>
      </w:r>
      <w:r>
        <w:rPr>
          <w:rFonts w:asciiTheme="majorHAnsi" w:hAnsiTheme="majorHAnsi" w:cs="Times New Roman"/>
          <w:sz w:val="24"/>
          <w:szCs w:val="24"/>
        </w:rPr>
        <w:t xml:space="preserve">. </w:t>
      </w:r>
      <w:r w:rsidR="00582F4E">
        <w:rPr>
          <w:rFonts w:asciiTheme="majorHAnsi" w:hAnsiTheme="majorHAnsi" w:cs="Times New Roman"/>
          <w:sz w:val="24"/>
          <w:szCs w:val="24"/>
        </w:rPr>
        <w:t xml:space="preserve"> Сключен е договор със фирма-оператор в тази дейност.</w:t>
      </w:r>
    </w:p>
    <w:p w:rsidR="00AD766C" w:rsidRPr="00472FB5" w:rsidRDefault="00AD766C" w:rsidP="007A639D">
      <w:pPr>
        <w:spacing w:after="0" w:line="240" w:lineRule="auto"/>
        <w:jc w:val="both"/>
        <w:rPr>
          <w:rFonts w:asciiTheme="majorHAnsi" w:hAnsiTheme="majorHAnsi" w:cs="Times New Roman"/>
          <w:b/>
          <w:sz w:val="24"/>
          <w:szCs w:val="24"/>
        </w:rPr>
      </w:pPr>
      <w:r w:rsidRPr="00472FB5">
        <w:rPr>
          <w:rFonts w:asciiTheme="majorHAnsi" w:hAnsiTheme="majorHAnsi" w:cs="Times New Roman"/>
          <w:b/>
          <w:sz w:val="24"/>
          <w:szCs w:val="24"/>
        </w:rPr>
        <w:t>Мярка 3.</w:t>
      </w:r>
      <w:r w:rsidRPr="00472FB5">
        <w:rPr>
          <w:rFonts w:asciiTheme="majorHAnsi" w:hAnsiTheme="majorHAnsi" w:cs="Times New Roman"/>
          <w:b/>
          <w:sz w:val="24"/>
          <w:szCs w:val="24"/>
          <w:lang w:val="en-US"/>
        </w:rPr>
        <w:t>2</w:t>
      </w:r>
      <w:r w:rsidRPr="00472FB5">
        <w:rPr>
          <w:rFonts w:asciiTheme="majorHAnsi" w:hAnsiTheme="majorHAnsi" w:cs="Times New Roman"/>
          <w:b/>
          <w:sz w:val="24"/>
          <w:szCs w:val="24"/>
        </w:rPr>
        <w:t>.</w:t>
      </w:r>
      <w:r w:rsidRPr="00472FB5">
        <w:rPr>
          <w:rFonts w:asciiTheme="majorHAnsi" w:hAnsiTheme="majorHAnsi" w:cs="Times New Roman"/>
          <w:b/>
          <w:sz w:val="24"/>
          <w:szCs w:val="24"/>
          <w:lang w:val="en-US"/>
        </w:rPr>
        <w:t>1</w:t>
      </w:r>
      <w:r w:rsidRPr="00472FB5">
        <w:rPr>
          <w:rFonts w:asciiTheme="majorHAnsi" w:hAnsiTheme="majorHAnsi" w:cs="Times New Roman"/>
          <w:b/>
          <w:sz w:val="24"/>
          <w:szCs w:val="24"/>
        </w:rPr>
        <w:t>.2.  Дейности по опазване на околната среда</w:t>
      </w:r>
    </w:p>
    <w:p w:rsidR="00455293" w:rsidRPr="008F683F" w:rsidRDefault="00AD766C" w:rsidP="00C10A37">
      <w:pPr>
        <w:pStyle w:val="a4"/>
        <w:numPr>
          <w:ilvl w:val="0"/>
          <w:numId w:val="64"/>
        </w:numPr>
        <w:spacing w:after="0" w:line="240" w:lineRule="auto"/>
        <w:jc w:val="both"/>
        <w:rPr>
          <w:rFonts w:asciiTheme="majorHAnsi" w:hAnsiTheme="majorHAnsi" w:cs="Times New Roman"/>
          <w:i/>
          <w:sz w:val="24"/>
          <w:szCs w:val="24"/>
        </w:rPr>
      </w:pPr>
      <w:r w:rsidRPr="008F683F">
        <w:rPr>
          <w:rFonts w:asciiTheme="majorHAnsi" w:hAnsiTheme="majorHAnsi" w:cs="Times New Roman"/>
          <w:i/>
          <w:sz w:val="24"/>
          <w:szCs w:val="24"/>
        </w:rPr>
        <w:t>Рекултивирано закрито депо за битови отпадъци</w:t>
      </w:r>
    </w:p>
    <w:p w:rsidR="008F683F" w:rsidRDefault="00455293" w:rsidP="007A639D">
      <w:pPr>
        <w:pStyle w:val="a4"/>
        <w:spacing w:after="0" w:line="240" w:lineRule="auto"/>
        <w:jc w:val="both"/>
        <w:rPr>
          <w:rFonts w:asciiTheme="majorHAnsi" w:hAnsiTheme="majorHAnsi" w:cs="Times New Roman"/>
          <w:i/>
          <w:sz w:val="24"/>
          <w:szCs w:val="24"/>
        </w:rPr>
      </w:pPr>
      <w:r w:rsidRPr="00455293">
        <w:rPr>
          <w:rFonts w:asciiTheme="majorHAnsi" w:hAnsiTheme="majorHAnsi" w:cs="Times New Roman"/>
          <w:i/>
          <w:sz w:val="24"/>
          <w:szCs w:val="24"/>
        </w:rPr>
        <w:t xml:space="preserve">Целева стойност на индикатора </w:t>
      </w:r>
      <w:r>
        <w:rPr>
          <w:rFonts w:asciiTheme="majorHAnsi" w:hAnsiTheme="majorHAnsi" w:cs="Times New Roman"/>
          <w:i/>
          <w:sz w:val="24"/>
          <w:szCs w:val="24"/>
        </w:rPr>
        <w:t xml:space="preserve"> 1бр.</w:t>
      </w:r>
    </w:p>
    <w:p w:rsidR="00455293" w:rsidRDefault="00455293" w:rsidP="007A639D">
      <w:pPr>
        <w:pStyle w:val="a4"/>
        <w:spacing w:after="0" w:line="240" w:lineRule="auto"/>
        <w:jc w:val="both"/>
        <w:rPr>
          <w:rFonts w:asciiTheme="majorHAnsi" w:hAnsiTheme="majorHAnsi" w:cs="Times New Roman"/>
          <w:b/>
          <w:i/>
          <w:sz w:val="24"/>
          <w:szCs w:val="24"/>
        </w:rPr>
      </w:pPr>
      <w:r w:rsidRPr="00342827">
        <w:rPr>
          <w:rFonts w:asciiTheme="majorHAnsi" w:hAnsiTheme="majorHAnsi" w:cs="Times New Roman"/>
          <w:i/>
          <w:sz w:val="24"/>
          <w:szCs w:val="24"/>
        </w:rPr>
        <w:t xml:space="preserve">постигната стойност- </w:t>
      </w:r>
      <w:r>
        <w:rPr>
          <w:rFonts w:asciiTheme="majorHAnsi" w:hAnsiTheme="majorHAnsi" w:cs="Times New Roman"/>
          <w:i/>
          <w:sz w:val="24"/>
          <w:szCs w:val="24"/>
        </w:rPr>
        <w:t>1бр.</w:t>
      </w:r>
      <w:r w:rsidRPr="00342827">
        <w:rPr>
          <w:rFonts w:asciiTheme="majorHAnsi" w:hAnsiTheme="majorHAnsi" w:cs="Times New Roman"/>
          <w:i/>
          <w:sz w:val="24"/>
          <w:szCs w:val="24"/>
        </w:rPr>
        <w:t xml:space="preserve">- </w:t>
      </w:r>
      <w:r w:rsidRPr="00342827">
        <w:rPr>
          <w:rFonts w:asciiTheme="majorHAnsi" w:hAnsiTheme="majorHAnsi" w:cs="Times New Roman"/>
          <w:b/>
          <w:i/>
          <w:sz w:val="24"/>
          <w:szCs w:val="24"/>
        </w:rPr>
        <w:t xml:space="preserve">Много висока степен на изпълнение  - оценка 5 </w:t>
      </w:r>
    </w:p>
    <w:p w:rsidR="00B7668A" w:rsidRPr="009B126E" w:rsidRDefault="00455293" w:rsidP="007A639D">
      <w:pPr>
        <w:spacing w:after="0" w:line="240" w:lineRule="auto"/>
        <w:ind w:firstLine="567"/>
        <w:jc w:val="both"/>
        <w:rPr>
          <w:rFonts w:asciiTheme="majorHAnsi" w:hAnsiTheme="majorHAnsi" w:cs="Times New Roman"/>
          <w:sz w:val="24"/>
          <w:szCs w:val="24"/>
        </w:rPr>
      </w:pPr>
      <w:r w:rsidRPr="009B126E">
        <w:rPr>
          <w:rFonts w:asciiTheme="majorHAnsi" w:hAnsiTheme="majorHAnsi" w:cs="Times New Roman"/>
          <w:sz w:val="24"/>
          <w:szCs w:val="24"/>
        </w:rPr>
        <w:t xml:space="preserve">За плановия период </w:t>
      </w:r>
      <w:r w:rsidR="00E65DFE" w:rsidRPr="009B126E">
        <w:rPr>
          <w:rFonts w:asciiTheme="majorHAnsi" w:hAnsiTheme="majorHAnsi" w:cs="Times New Roman"/>
          <w:sz w:val="24"/>
          <w:szCs w:val="24"/>
        </w:rPr>
        <w:t xml:space="preserve">на територията на община Бяла Слатина е закрито и рекултивирано 1 депо за битови отпадъци. </w:t>
      </w:r>
      <w:r w:rsidR="009B126E">
        <w:rPr>
          <w:rFonts w:asciiTheme="majorHAnsi" w:hAnsiTheme="majorHAnsi" w:cs="Times New Roman"/>
          <w:sz w:val="24"/>
          <w:szCs w:val="24"/>
        </w:rPr>
        <w:t xml:space="preserve">Проектът е </w:t>
      </w:r>
      <w:r w:rsidR="00B7668A" w:rsidRPr="009B126E">
        <w:rPr>
          <w:rFonts w:asciiTheme="majorHAnsi" w:hAnsiTheme="majorHAnsi"/>
          <w:sz w:val="24"/>
          <w:szCs w:val="24"/>
        </w:rPr>
        <w:t>описанив Приложение Таблица 1</w:t>
      </w:r>
      <w:r w:rsidR="009B126E">
        <w:rPr>
          <w:rFonts w:asciiTheme="majorHAnsi" w:hAnsiTheme="majorHAnsi"/>
          <w:sz w:val="24"/>
          <w:szCs w:val="24"/>
        </w:rPr>
        <w:t>.</w:t>
      </w:r>
    </w:p>
    <w:p w:rsidR="00BC2BEC" w:rsidRDefault="00AD766C" w:rsidP="007A639D">
      <w:pPr>
        <w:spacing w:after="0" w:line="240" w:lineRule="auto"/>
        <w:jc w:val="both"/>
        <w:rPr>
          <w:rFonts w:asciiTheme="majorHAnsi" w:hAnsiTheme="majorHAnsi" w:cs="Times New Roman"/>
          <w:i/>
          <w:sz w:val="24"/>
          <w:szCs w:val="24"/>
        </w:rPr>
      </w:pPr>
      <w:r w:rsidRPr="00472FB5">
        <w:rPr>
          <w:rFonts w:asciiTheme="majorHAnsi" w:hAnsiTheme="majorHAnsi" w:cs="Times New Roman"/>
          <w:i/>
          <w:sz w:val="24"/>
          <w:szCs w:val="24"/>
        </w:rPr>
        <w:t xml:space="preserve">2. Проведени инициативи за почистване на околната среда в общината </w:t>
      </w:r>
    </w:p>
    <w:p w:rsidR="00BC2BEC" w:rsidRPr="00455293" w:rsidRDefault="00BC2BEC" w:rsidP="007A639D">
      <w:pPr>
        <w:pStyle w:val="a4"/>
        <w:spacing w:after="0" w:line="240" w:lineRule="auto"/>
        <w:jc w:val="both"/>
        <w:rPr>
          <w:rFonts w:asciiTheme="majorHAnsi" w:hAnsiTheme="majorHAnsi" w:cs="Times New Roman"/>
          <w:b/>
          <w:color w:val="FF0000"/>
          <w:sz w:val="24"/>
          <w:szCs w:val="24"/>
          <w:lang w:val="en-US"/>
        </w:rPr>
      </w:pPr>
      <w:r w:rsidRPr="00455293">
        <w:rPr>
          <w:rFonts w:asciiTheme="majorHAnsi" w:hAnsiTheme="majorHAnsi" w:cs="Times New Roman"/>
          <w:i/>
          <w:sz w:val="24"/>
          <w:szCs w:val="24"/>
        </w:rPr>
        <w:t xml:space="preserve">Целева стойност на индикатора </w:t>
      </w:r>
      <w:r>
        <w:rPr>
          <w:rFonts w:asciiTheme="majorHAnsi" w:hAnsiTheme="majorHAnsi" w:cs="Times New Roman"/>
          <w:i/>
          <w:sz w:val="24"/>
          <w:szCs w:val="24"/>
        </w:rPr>
        <w:t xml:space="preserve"> 7бр.</w:t>
      </w:r>
      <w:r w:rsidRPr="00455293">
        <w:rPr>
          <w:rFonts w:asciiTheme="majorHAnsi" w:hAnsiTheme="majorHAnsi" w:cs="Times New Roman"/>
          <w:i/>
          <w:sz w:val="24"/>
          <w:szCs w:val="24"/>
        </w:rPr>
        <w:t xml:space="preserve">   </w:t>
      </w:r>
    </w:p>
    <w:p w:rsidR="00BC2BEC" w:rsidRDefault="00BC2BEC" w:rsidP="007A639D">
      <w:pPr>
        <w:spacing w:after="0" w:line="240" w:lineRule="auto"/>
        <w:ind w:firstLine="567"/>
        <w:jc w:val="both"/>
        <w:rPr>
          <w:rFonts w:asciiTheme="majorHAnsi" w:hAnsiTheme="majorHAnsi" w:cs="Times New Roman"/>
          <w:b/>
          <w:i/>
          <w:sz w:val="24"/>
          <w:szCs w:val="24"/>
        </w:rPr>
      </w:pPr>
      <w:r w:rsidRPr="00342827">
        <w:rPr>
          <w:rFonts w:asciiTheme="majorHAnsi" w:hAnsiTheme="majorHAnsi" w:cs="Times New Roman"/>
          <w:i/>
          <w:sz w:val="24"/>
          <w:szCs w:val="24"/>
        </w:rPr>
        <w:t xml:space="preserve">постигната стойност- </w:t>
      </w:r>
      <w:r>
        <w:rPr>
          <w:rFonts w:asciiTheme="majorHAnsi" w:hAnsiTheme="majorHAnsi" w:cs="Times New Roman"/>
          <w:i/>
          <w:sz w:val="24"/>
          <w:szCs w:val="24"/>
        </w:rPr>
        <w:t>11бр.</w:t>
      </w:r>
      <w:r w:rsidRPr="00342827">
        <w:rPr>
          <w:rFonts w:asciiTheme="majorHAnsi" w:hAnsiTheme="majorHAnsi" w:cs="Times New Roman"/>
          <w:i/>
          <w:sz w:val="24"/>
          <w:szCs w:val="24"/>
        </w:rPr>
        <w:t xml:space="preserve">- </w:t>
      </w:r>
      <w:r w:rsidRPr="00342827">
        <w:rPr>
          <w:rFonts w:asciiTheme="majorHAnsi" w:hAnsiTheme="majorHAnsi" w:cs="Times New Roman"/>
          <w:b/>
          <w:i/>
          <w:sz w:val="24"/>
          <w:szCs w:val="24"/>
        </w:rPr>
        <w:t xml:space="preserve">Много висока степен на изпълнение  - оценка 5 </w:t>
      </w:r>
    </w:p>
    <w:p w:rsidR="00BC2BEC" w:rsidRPr="00E95123" w:rsidRDefault="00BC2BEC" w:rsidP="007A639D">
      <w:pPr>
        <w:spacing w:after="0" w:line="240" w:lineRule="auto"/>
        <w:ind w:firstLine="360"/>
        <w:jc w:val="both"/>
        <w:rPr>
          <w:rFonts w:asciiTheme="majorHAnsi" w:hAnsiTheme="majorHAnsi" w:cs="Times New Roman"/>
          <w:sz w:val="24"/>
          <w:szCs w:val="24"/>
        </w:rPr>
      </w:pPr>
      <w:r w:rsidRPr="00E95123">
        <w:rPr>
          <w:rFonts w:asciiTheme="majorHAnsi" w:hAnsiTheme="majorHAnsi" w:cs="Times New Roman"/>
          <w:sz w:val="24"/>
          <w:szCs w:val="24"/>
        </w:rPr>
        <w:t xml:space="preserve">За плановия перииод са проведени общо 11 инидциативи за почистване на околната среда на територията на общината </w:t>
      </w:r>
      <w:r w:rsidR="007F53DA" w:rsidRPr="00E95123">
        <w:rPr>
          <w:rFonts w:asciiTheme="majorHAnsi" w:hAnsiTheme="majorHAnsi"/>
          <w:sz w:val="24"/>
          <w:szCs w:val="24"/>
        </w:rPr>
        <w:t xml:space="preserve">Реализираните  в периода 2014-2020 проекти за  </w:t>
      </w:r>
      <w:r w:rsidR="007F53DA" w:rsidRPr="00E95123">
        <w:rPr>
          <w:rFonts w:asciiTheme="majorHAnsi" w:hAnsiTheme="majorHAnsi" w:cs="Times New Roman"/>
          <w:sz w:val="24"/>
          <w:szCs w:val="24"/>
        </w:rPr>
        <w:t xml:space="preserve">почистване на околната среда    </w:t>
      </w:r>
      <w:r w:rsidR="007F53DA" w:rsidRPr="00E95123">
        <w:rPr>
          <w:rFonts w:asciiTheme="majorHAnsi" w:hAnsiTheme="majorHAnsi"/>
          <w:sz w:val="24"/>
          <w:szCs w:val="24"/>
        </w:rPr>
        <w:t>са подробно описани в Приложение  Таблица 1</w:t>
      </w:r>
    </w:p>
    <w:p w:rsidR="00AD766C" w:rsidRPr="00E95123" w:rsidRDefault="00E95123" w:rsidP="007A639D">
      <w:pPr>
        <w:spacing w:after="0" w:line="240" w:lineRule="auto"/>
        <w:jc w:val="both"/>
        <w:rPr>
          <w:rFonts w:asciiTheme="majorHAnsi" w:hAnsiTheme="majorHAnsi" w:cs="Times New Roman"/>
          <w:sz w:val="24"/>
          <w:szCs w:val="24"/>
        </w:rPr>
      </w:pPr>
      <w:r>
        <w:rPr>
          <w:rFonts w:asciiTheme="majorHAnsi" w:hAnsiTheme="majorHAnsi" w:cs="Times New Roman"/>
          <w:i/>
          <w:sz w:val="24"/>
          <w:szCs w:val="24"/>
        </w:rPr>
        <w:t>3.</w:t>
      </w:r>
      <w:r w:rsidR="00AD766C" w:rsidRPr="00E95123">
        <w:rPr>
          <w:rFonts w:asciiTheme="majorHAnsi" w:hAnsiTheme="majorHAnsi" w:cs="Times New Roman"/>
          <w:i/>
          <w:sz w:val="24"/>
          <w:szCs w:val="24"/>
        </w:rPr>
        <w:t>Изградена инсталация за оползотворяване на биогаз в рекултивираното сметище –</w:t>
      </w:r>
    </w:p>
    <w:p w:rsidR="00E95123" w:rsidRDefault="00272280" w:rsidP="007A639D">
      <w:pPr>
        <w:spacing w:after="0" w:line="240" w:lineRule="auto"/>
        <w:jc w:val="both"/>
        <w:rPr>
          <w:rFonts w:asciiTheme="majorHAnsi" w:hAnsiTheme="majorHAnsi" w:cs="Times New Roman"/>
          <w:i/>
          <w:sz w:val="24"/>
          <w:szCs w:val="24"/>
        </w:rPr>
      </w:pPr>
      <w:r w:rsidRPr="00E95123">
        <w:rPr>
          <w:rFonts w:asciiTheme="majorHAnsi" w:hAnsiTheme="majorHAnsi" w:cs="Times New Roman"/>
          <w:i/>
          <w:sz w:val="24"/>
          <w:szCs w:val="24"/>
        </w:rPr>
        <w:t>Целева стойност на индикатора  1бр.</w:t>
      </w:r>
    </w:p>
    <w:p w:rsidR="00272280" w:rsidRPr="00E95123" w:rsidRDefault="00272280" w:rsidP="007A639D">
      <w:pPr>
        <w:spacing w:after="0" w:line="240" w:lineRule="auto"/>
        <w:jc w:val="both"/>
        <w:rPr>
          <w:rFonts w:asciiTheme="majorHAnsi" w:hAnsiTheme="majorHAnsi" w:cs="Times New Roman"/>
          <w:b/>
          <w:color w:val="FF0000"/>
          <w:sz w:val="24"/>
          <w:szCs w:val="24"/>
          <w:lang w:val="en-US"/>
        </w:rPr>
      </w:pPr>
      <w:r w:rsidRPr="00E95123">
        <w:rPr>
          <w:rFonts w:asciiTheme="majorHAnsi" w:hAnsiTheme="majorHAnsi" w:cs="Times New Roman"/>
          <w:i/>
          <w:sz w:val="24"/>
          <w:szCs w:val="24"/>
        </w:rPr>
        <w:t>постигната стойност</w:t>
      </w:r>
      <w:r w:rsidR="00E95123">
        <w:rPr>
          <w:rFonts w:asciiTheme="majorHAnsi" w:hAnsiTheme="majorHAnsi" w:cs="Times New Roman"/>
          <w:i/>
          <w:sz w:val="24"/>
          <w:szCs w:val="24"/>
        </w:rPr>
        <w:t xml:space="preserve"> </w:t>
      </w:r>
      <w:r w:rsidRPr="00E95123">
        <w:rPr>
          <w:rFonts w:asciiTheme="majorHAnsi" w:hAnsiTheme="majorHAnsi" w:cs="Times New Roman"/>
          <w:i/>
          <w:sz w:val="24"/>
          <w:szCs w:val="24"/>
        </w:rPr>
        <w:t xml:space="preserve">- </w:t>
      </w:r>
      <w:r w:rsidR="00445C9C" w:rsidRPr="00E95123">
        <w:rPr>
          <w:rFonts w:asciiTheme="majorHAnsi" w:hAnsiTheme="majorHAnsi" w:cs="Times New Roman"/>
          <w:i/>
          <w:sz w:val="24"/>
          <w:szCs w:val="24"/>
        </w:rPr>
        <w:t xml:space="preserve"> 0</w:t>
      </w:r>
      <w:r w:rsidR="00E95123">
        <w:rPr>
          <w:rFonts w:asciiTheme="majorHAnsi" w:hAnsiTheme="majorHAnsi" w:cs="Times New Roman"/>
          <w:i/>
          <w:sz w:val="24"/>
          <w:szCs w:val="24"/>
        </w:rPr>
        <w:t xml:space="preserve"> </w:t>
      </w:r>
      <w:r w:rsidRPr="00E95123">
        <w:rPr>
          <w:rFonts w:asciiTheme="majorHAnsi" w:hAnsiTheme="majorHAnsi" w:cs="Times New Roman"/>
          <w:i/>
          <w:sz w:val="24"/>
          <w:szCs w:val="24"/>
        </w:rPr>
        <w:t xml:space="preserve">бр.- </w:t>
      </w:r>
      <w:r w:rsidRPr="00E95123">
        <w:rPr>
          <w:rFonts w:asciiTheme="majorHAnsi" w:hAnsiTheme="majorHAnsi" w:cs="Times New Roman"/>
          <w:b/>
          <w:i/>
          <w:sz w:val="24"/>
          <w:szCs w:val="24"/>
        </w:rPr>
        <w:t xml:space="preserve">Неизпълнение  - оценка 0 </w:t>
      </w:r>
    </w:p>
    <w:p w:rsidR="00AD766C" w:rsidRPr="00472FB5" w:rsidRDefault="00AD766C" w:rsidP="007A639D">
      <w:pPr>
        <w:spacing w:after="0" w:line="240" w:lineRule="auto"/>
        <w:jc w:val="both"/>
        <w:rPr>
          <w:rFonts w:asciiTheme="majorHAnsi" w:hAnsiTheme="majorHAnsi" w:cs="Times New Roman"/>
          <w:b/>
          <w:sz w:val="24"/>
          <w:szCs w:val="24"/>
        </w:rPr>
      </w:pPr>
      <w:r w:rsidRPr="00472FB5">
        <w:rPr>
          <w:rFonts w:asciiTheme="majorHAnsi" w:hAnsiTheme="majorHAnsi" w:cs="Times New Roman"/>
          <w:b/>
          <w:sz w:val="24"/>
          <w:szCs w:val="24"/>
        </w:rPr>
        <w:t>Мярка 3.</w:t>
      </w:r>
      <w:r w:rsidRPr="00472FB5">
        <w:rPr>
          <w:rFonts w:asciiTheme="majorHAnsi" w:hAnsiTheme="majorHAnsi" w:cs="Times New Roman"/>
          <w:b/>
          <w:sz w:val="24"/>
          <w:szCs w:val="24"/>
          <w:lang w:val="en-US"/>
        </w:rPr>
        <w:t>2</w:t>
      </w:r>
      <w:r w:rsidRPr="00472FB5">
        <w:rPr>
          <w:rFonts w:asciiTheme="majorHAnsi" w:hAnsiTheme="majorHAnsi" w:cs="Times New Roman"/>
          <w:b/>
          <w:sz w:val="24"/>
          <w:szCs w:val="24"/>
        </w:rPr>
        <w:t>.2.1. Възстановяване на горите</w:t>
      </w:r>
    </w:p>
    <w:p w:rsidR="00272280" w:rsidRDefault="00AD766C" w:rsidP="007A639D">
      <w:pPr>
        <w:spacing w:after="0" w:line="240" w:lineRule="auto"/>
        <w:jc w:val="both"/>
        <w:rPr>
          <w:rFonts w:asciiTheme="majorHAnsi" w:hAnsiTheme="majorHAnsi" w:cs="Times New Roman"/>
          <w:sz w:val="24"/>
          <w:szCs w:val="24"/>
        </w:rPr>
      </w:pPr>
      <w:r w:rsidRPr="00472FB5">
        <w:rPr>
          <w:rFonts w:asciiTheme="majorHAnsi" w:hAnsiTheme="majorHAnsi" w:cs="Times New Roman"/>
          <w:i/>
          <w:sz w:val="24"/>
          <w:szCs w:val="24"/>
        </w:rPr>
        <w:t xml:space="preserve">1.Площ възстановена градска околна среда, </w:t>
      </w:r>
    </w:p>
    <w:p w:rsidR="004A4ED4" w:rsidRPr="00E95123" w:rsidRDefault="004A4ED4" w:rsidP="007A639D">
      <w:pPr>
        <w:spacing w:after="0" w:line="240" w:lineRule="auto"/>
        <w:jc w:val="both"/>
        <w:rPr>
          <w:rFonts w:asciiTheme="majorHAnsi" w:hAnsiTheme="majorHAnsi" w:cs="Times New Roman"/>
          <w:b/>
          <w:color w:val="FF0000"/>
          <w:sz w:val="24"/>
          <w:szCs w:val="24"/>
          <w:lang w:val="en-US"/>
        </w:rPr>
      </w:pPr>
      <w:r w:rsidRPr="00E95123">
        <w:rPr>
          <w:rFonts w:asciiTheme="majorHAnsi" w:hAnsiTheme="majorHAnsi" w:cs="Times New Roman"/>
          <w:i/>
          <w:sz w:val="24"/>
          <w:szCs w:val="24"/>
        </w:rPr>
        <w:t>Целева стойност на индикатора  600 кв.м.</w:t>
      </w:r>
    </w:p>
    <w:p w:rsidR="004A4ED4" w:rsidRDefault="004A4ED4" w:rsidP="007A639D">
      <w:pPr>
        <w:spacing w:after="0" w:line="240" w:lineRule="auto"/>
        <w:jc w:val="both"/>
        <w:rPr>
          <w:rFonts w:asciiTheme="majorHAnsi" w:hAnsiTheme="majorHAnsi" w:cs="Times New Roman"/>
          <w:b/>
          <w:i/>
          <w:sz w:val="24"/>
          <w:szCs w:val="24"/>
        </w:rPr>
      </w:pPr>
      <w:r w:rsidRPr="00342827">
        <w:rPr>
          <w:rFonts w:asciiTheme="majorHAnsi" w:hAnsiTheme="majorHAnsi" w:cs="Times New Roman"/>
          <w:i/>
          <w:sz w:val="24"/>
          <w:szCs w:val="24"/>
        </w:rPr>
        <w:t xml:space="preserve">постигната стойност- </w:t>
      </w:r>
      <w:r>
        <w:rPr>
          <w:rFonts w:asciiTheme="majorHAnsi" w:hAnsiTheme="majorHAnsi" w:cs="Times New Roman"/>
          <w:i/>
          <w:sz w:val="24"/>
          <w:szCs w:val="24"/>
        </w:rPr>
        <w:t>894 кв.м.</w:t>
      </w:r>
      <w:r w:rsidRPr="00342827">
        <w:rPr>
          <w:rFonts w:asciiTheme="majorHAnsi" w:hAnsiTheme="majorHAnsi" w:cs="Times New Roman"/>
          <w:i/>
          <w:sz w:val="24"/>
          <w:szCs w:val="24"/>
        </w:rPr>
        <w:t xml:space="preserve"> </w:t>
      </w:r>
      <w:r w:rsidRPr="00342827">
        <w:rPr>
          <w:rFonts w:asciiTheme="majorHAnsi" w:hAnsiTheme="majorHAnsi" w:cs="Times New Roman"/>
          <w:b/>
          <w:i/>
          <w:sz w:val="24"/>
          <w:szCs w:val="24"/>
        </w:rPr>
        <w:t xml:space="preserve">Много висока степен на изпълнение  - оценка 5 </w:t>
      </w:r>
    </w:p>
    <w:p w:rsidR="005F5C38" w:rsidRDefault="005F5C38" w:rsidP="007A639D">
      <w:pPr>
        <w:spacing w:after="0" w:line="240" w:lineRule="auto"/>
        <w:ind w:firstLine="567"/>
        <w:jc w:val="both"/>
        <w:rPr>
          <w:rFonts w:asciiTheme="majorHAnsi" w:hAnsiTheme="majorHAnsi" w:cs="Times New Roman"/>
          <w:sz w:val="24"/>
          <w:szCs w:val="24"/>
        </w:rPr>
      </w:pPr>
      <w:r w:rsidRPr="003A150A">
        <w:rPr>
          <w:rFonts w:asciiTheme="majorHAnsi" w:hAnsiTheme="majorHAnsi" w:cs="Times New Roman"/>
          <w:sz w:val="24"/>
          <w:szCs w:val="24"/>
        </w:rPr>
        <w:t xml:space="preserve">За плановия период </w:t>
      </w:r>
      <w:r>
        <w:rPr>
          <w:rFonts w:asciiTheme="majorHAnsi" w:hAnsiTheme="majorHAnsi" w:cs="Times New Roman"/>
          <w:sz w:val="24"/>
          <w:szCs w:val="24"/>
        </w:rPr>
        <w:t xml:space="preserve">на територията на гр. </w:t>
      </w:r>
      <w:r w:rsidRPr="003A150A">
        <w:rPr>
          <w:rFonts w:asciiTheme="majorHAnsi" w:hAnsiTheme="majorHAnsi" w:cs="Times New Roman"/>
          <w:sz w:val="24"/>
          <w:szCs w:val="24"/>
        </w:rPr>
        <w:t xml:space="preserve">Бяла Слатина е </w:t>
      </w:r>
      <w:r w:rsidR="00C53C90">
        <w:rPr>
          <w:rFonts w:asciiTheme="majorHAnsi" w:hAnsiTheme="majorHAnsi" w:cs="Times New Roman"/>
          <w:sz w:val="24"/>
          <w:szCs w:val="24"/>
        </w:rPr>
        <w:t>възс</w:t>
      </w:r>
      <w:r>
        <w:rPr>
          <w:rFonts w:asciiTheme="majorHAnsi" w:hAnsiTheme="majorHAnsi" w:cs="Times New Roman"/>
          <w:sz w:val="24"/>
          <w:szCs w:val="24"/>
        </w:rPr>
        <w:t>тановена градска среда</w:t>
      </w:r>
      <w:r w:rsidR="00C53C90">
        <w:rPr>
          <w:rFonts w:asciiTheme="majorHAnsi" w:hAnsiTheme="majorHAnsi" w:cs="Times New Roman"/>
          <w:sz w:val="24"/>
          <w:szCs w:val="24"/>
        </w:rPr>
        <w:t xml:space="preserve"> на площ от 894 кв.м.</w:t>
      </w:r>
      <w:r>
        <w:rPr>
          <w:rFonts w:asciiTheme="majorHAnsi" w:hAnsiTheme="majorHAnsi" w:cs="Times New Roman"/>
          <w:sz w:val="24"/>
          <w:szCs w:val="24"/>
        </w:rPr>
        <w:t xml:space="preserve">  </w:t>
      </w:r>
    </w:p>
    <w:p w:rsidR="00AD766C" w:rsidRPr="00472FB5" w:rsidRDefault="00AD766C" w:rsidP="007A639D">
      <w:pPr>
        <w:spacing w:after="0" w:line="240" w:lineRule="auto"/>
        <w:jc w:val="both"/>
        <w:rPr>
          <w:rFonts w:asciiTheme="majorHAnsi" w:hAnsiTheme="majorHAnsi" w:cs="Times New Roman"/>
          <w:color w:val="000000" w:themeColor="text1"/>
          <w:sz w:val="24"/>
          <w:szCs w:val="24"/>
        </w:rPr>
      </w:pPr>
      <w:r w:rsidRPr="00472FB5">
        <w:rPr>
          <w:rFonts w:asciiTheme="majorHAnsi" w:hAnsiTheme="majorHAnsi" w:cs="Times New Roman"/>
          <w:i/>
          <w:sz w:val="24"/>
          <w:szCs w:val="24"/>
        </w:rPr>
        <w:t xml:space="preserve">2. </w:t>
      </w:r>
      <w:r w:rsidRPr="00472FB5">
        <w:rPr>
          <w:rFonts w:asciiTheme="majorHAnsi" w:hAnsiTheme="majorHAnsi" w:cs="Times New Roman"/>
          <w:i/>
          <w:color w:val="000000" w:themeColor="text1"/>
          <w:sz w:val="24"/>
          <w:szCs w:val="24"/>
        </w:rPr>
        <w:t>Залесени площи –</w:t>
      </w:r>
      <w:r w:rsidRPr="00472FB5">
        <w:rPr>
          <w:rFonts w:asciiTheme="majorHAnsi" w:hAnsiTheme="majorHAnsi" w:cs="Times New Roman"/>
          <w:color w:val="000000" w:themeColor="text1"/>
          <w:sz w:val="24"/>
          <w:szCs w:val="24"/>
        </w:rPr>
        <w:t xml:space="preserve">индикаторът е изпълнен. </w:t>
      </w:r>
    </w:p>
    <w:p w:rsidR="00C53C90" w:rsidRPr="00E95123" w:rsidRDefault="00C53C90" w:rsidP="007A639D">
      <w:pPr>
        <w:spacing w:after="0" w:line="240" w:lineRule="auto"/>
        <w:jc w:val="both"/>
        <w:rPr>
          <w:rFonts w:asciiTheme="majorHAnsi" w:hAnsiTheme="majorHAnsi" w:cs="Times New Roman"/>
          <w:b/>
          <w:color w:val="FF0000"/>
          <w:sz w:val="24"/>
          <w:szCs w:val="24"/>
          <w:lang w:val="en-US"/>
        </w:rPr>
      </w:pPr>
      <w:r w:rsidRPr="00E95123">
        <w:rPr>
          <w:rFonts w:asciiTheme="majorHAnsi" w:hAnsiTheme="majorHAnsi" w:cs="Times New Roman"/>
          <w:i/>
          <w:sz w:val="24"/>
          <w:szCs w:val="24"/>
        </w:rPr>
        <w:t xml:space="preserve">Целева стойност на индикатора  1000 кв.м.    </w:t>
      </w:r>
    </w:p>
    <w:p w:rsidR="00C53C90" w:rsidRDefault="00C53C90" w:rsidP="007A639D">
      <w:pPr>
        <w:spacing w:after="0" w:line="240" w:lineRule="auto"/>
        <w:jc w:val="both"/>
        <w:rPr>
          <w:rFonts w:asciiTheme="majorHAnsi" w:hAnsiTheme="majorHAnsi" w:cs="Times New Roman"/>
          <w:b/>
          <w:i/>
          <w:sz w:val="24"/>
          <w:szCs w:val="24"/>
        </w:rPr>
      </w:pPr>
      <w:r w:rsidRPr="00342827">
        <w:rPr>
          <w:rFonts w:asciiTheme="majorHAnsi" w:hAnsiTheme="majorHAnsi" w:cs="Times New Roman"/>
          <w:i/>
          <w:sz w:val="24"/>
          <w:szCs w:val="24"/>
        </w:rPr>
        <w:t xml:space="preserve">постигната стойност- </w:t>
      </w:r>
      <w:r>
        <w:rPr>
          <w:rFonts w:asciiTheme="majorHAnsi" w:hAnsiTheme="majorHAnsi" w:cs="Times New Roman"/>
          <w:i/>
          <w:sz w:val="24"/>
          <w:szCs w:val="24"/>
        </w:rPr>
        <w:t xml:space="preserve">2560 кв.м. </w:t>
      </w:r>
      <w:r w:rsidRPr="00342827">
        <w:rPr>
          <w:rFonts w:asciiTheme="majorHAnsi" w:hAnsiTheme="majorHAnsi" w:cs="Times New Roman"/>
          <w:i/>
          <w:sz w:val="24"/>
          <w:szCs w:val="24"/>
        </w:rPr>
        <w:t xml:space="preserve"> </w:t>
      </w:r>
      <w:r w:rsidRPr="00342827">
        <w:rPr>
          <w:rFonts w:asciiTheme="majorHAnsi" w:hAnsiTheme="majorHAnsi" w:cs="Times New Roman"/>
          <w:b/>
          <w:i/>
          <w:sz w:val="24"/>
          <w:szCs w:val="24"/>
        </w:rPr>
        <w:t xml:space="preserve">Много висока степен на изпълнение  - оценка 5 </w:t>
      </w:r>
    </w:p>
    <w:p w:rsidR="00AD766C" w:rsidRPr="00472FB5" w:rsidRDefault="00C53C90" w:rsidP="007A639D">
      <w:pPr>
        <w:spacing w:after="0" w:line="240" w:lineRule="auto"/>
        <w:ind w:firstLine="567"/>
        <w:jc w:val="both"/>
        <w:rPr>
          <w:rFonts w:asciiTheme="majorHAnsi" w:hAnsiTheme="majorHAnsi" w:cs="Times New Roman"/>
          <w:b/>
          <w:sz w:val="24"/>
          <w:szCs w:val="24"/>
        </w:rPr>
      </w:pPr>
      <w:r w:rsidRPr="003A150A">
        <w:rPr>
          <w:rFonts w:asciiTheme="majorHAnsi" w:hAnsiTheme="majorHAnsi" w:cs="Times New Roman"/>
          <w:sz w:val="24"/>
          <w:szCs w:val="24"/>
        </w:rPr>
        <w:t xml:space="preserve">За плановия период </w:t>
      </w:r>
      <w:r>
        <w:rPr>
          <w:rFonts w:asciiTheme="majorHAnsi" w:hAnsiTheme="majorHAnsi" w:cs="Times New Roman"/>
          <w:sz w:val="24"/>
          <w:szCs w:val="24"/>
        </w:rPr>
        <w:t xml:space="preserve">на територията на гр. </w:t>
      </w:r>
      <w:r w:rsidRPr="003A150A">
        <w:rPr>
          <w:rFonts w:asciiTheme="majorHAnsi" w:hAnsiTheme="majorHAnsi" w:cs="Times New Roman"/>
          <w:sz w:val="24"/>
          <w:szCs w:val="24"/>
        </w:rPr>
        <w:t xml:space="preserve">Бяла Слатина </w:t>
      </w:r>
      <w:r>
        <w:rPr>
          <w:rFonts w:asciiTheme="majorHAnsi" w:hAnsiTheme="majorHAnsi" w:cs="Times New Roman"/>
          <w:sz w:val="24"/>
          <w:szCs w:val="24"/>
        </w:rPr>
        <w:t xml:space="preserve">са засадени зелени площи  в размер </w:t>
      </w:r>
      <w:r w:rsidR="006A2518">
        <w:rPr>
          <w:rFonts w:asciiTheme="majorHAnsi" w:hAnsiTheme="majorHAnsi" w:cs="Times New Roman"/>
          <w:sz w:val="24"/>
          <w:szCs w:val="24"/>
        </w:rPr>
        <w:t>2560 кв.м</w:t>
      </w:r>
      <w:r>
        <w:rPr>
          <w:rFonts w:asciiTheme="majorHAnsi" w:hAnsiTheme="majorHAnsi" w:cs="Times New Roman"/>
          <w:sz w:val="24"/>
          <w:szCs w:val="24"/>
        </w:rPr>
        <w:t xml:space="preserve">. </w:t>
      </w:r>
    </w:p>
    <w:p w:rsidR="00AD766C" w:rsidRPr="00472FB5" w:rsidRDefault="00AD766C" w:rsidP="007A639D">
      <w:pPr>
        <w:spacing w:after="0" w:line="240" w:lineRule="auto"/>
        <w:jc w:val="both"/>
        <w:rPr>
          <w:rFonts w:asciiTheme="majorHAnsi" w:hAnsiTheme="majorHAnsi" w:cs="Times New Roman"/>
          <w:b/>
          <w:sz w:val="24"/>
          <w:szCs w:val="24"/>
        </w:rPr>
      </w:pPr>
      <w:r w:rsidRPr="00472FB5">
        <w:rPr>
          <w:rFonts w:asciiTheme="majorHAnsi" w:hAnsiTheme="majorHAnsi" w:cs="Times New Roman"/>
          <w:b/>
          <w:sz w:val="24"/>
          <w:szCs w:val="24"/>
        </w:rPr>
        <w:t>Мярка 3.</w:t>
      </w:r>
      <w:r w:rsidRPr="00472FB5">
        <w:rPr>
          <w:rFonts w:asciiTheme="majorHAnsi" w:hAnsiTheme="majorHAnsi" w:cs="Times New Roman"/>
          <w:b/>
          <w:sz w:val="24"/>
          <w:szCs w:val="24"/>
          <w:lang w:val="en-US"/>
        </w:rPr>
        <w:t>2</w:t>
      </w:r>
      <w:r w:rsidRPr="00472FB5">
        <w:rPr>
          <w:rFonts w:asciiTheme="majorHAnsi" w:hAnsiTheme="majorHAnsi" w:cs="Times New Roman"/>
          <w:b/>
          <w:sz w:val="24"/>
          <w:szCs w:val="24"/>
        </w:rPr>
        <w:t>.2.2.  Опазване, поддържане и възстановяване на видове и местообитания</w:t>
      </w:r>
    </w:p>
    <w:p w:rsidR="00AD766C" w:rsidRDefault="00AD766C" w:rsidP="007A639D">
      <w:pPr>
        <w:spacing w:after="0" w:line="240" w:lineRule="auto"/>
        <w:jc w:val="both"/>
        <w:rPr>
          <w:rFonts w:asciiTheme="majorHAnsi" w:hAnsiTheme="majorHAnsi" w:cs="Times New Roman"/>
          <w:b/>
          <w:color w:val="FF0000"/>
          <w:sz w:val="24"/>
          <w:szCs w:val="24"/>
        </w:rPr>
      </w:pPr>
      <w:r w:rsidRPr="00472FB5">
        <w:rPr>
          <w:rFonts w:asciiTheme="majorHAnsi" w:hAnsiTheme="majorHAnsi" w:cs="Times New Roman"/>
          <w:i/>
          <w:sz w:val="24"/>
          <w:szCs w:val="24"/>
        </w:rPr>
        <w:t xml:space="preserve">1.Реализирани проекти за изграждане на зелена инфраструктура </w:t>
      </w:r>
    </w:p>
    <w:p w:rsidR="002400DB" w:rsidRPr="00E95123" w:rsidRDefault="002400DB" w:rsidP="007A639D">
      <w:pPr>
        <w:spacing w:after="0" w:line="240" w:lineRule="auto"/>
        <w:jc w:val="both"/>
        <w:rPr>
          <w:rFonts w:asciiTheme="majorHAnsi" w:hAnsiTheme="majorHAnsi" w:cs="Times New Roman"/>
          <w:b/>
          <w:color w:val="FF0000"/>
          <w:sz w:val="24"/>
          <w:szCs w:val="24"/>
          <w:lang w:val="en-US"/>
        </w:rPr>
      </w:pPr>
      <w:r w:rsidRPr="00E95123">
        <w:rPr>
          <w:rFonts w:asciiTheme="majorHAnsi" w:hAnsiTheme="majorHAnsi" w:cs="Times New Roman"/>
          <w:i/>
          <w:sz w:val="24"/>
          <w:szCs w:val="24"/>
        </w:rPr>
        <w:t>Целева стойност на индикатора  2 бр.</w:t>
      </w:r>
    </w:p>
    <w:p w:rsidR="002400DB" w:rsidRDefault="002400DB" w:rsidP="007A639D">
      <w:pPr>
        <w:spacing w:after="0" w:line="240" w:lineRule="auto"/>
        <w:jc w:val="both"/>
        <w:rPr>
          <w:rFonts w:asciiTheme="majorHAnsi" w:hAnsiTheme="majorHAnsi" w:cs="Times New Roman"/>
          <w:b/>
          <w:i/>
          <w:sz w:val="24"/>
          <w:szCs w:val="24"/>
        </w:rPr>
      </w:pPr>
      <w:r w:rsidRPr="00342827">
        <w:rPr>
          <w:rFonts w:asciiTheme="majorHAnsi" w:hAnsiTheme="majorHAnsi" w:cs="Times New Roman"/>
          <w:i/>
          <w:sz w:val="24"/>
          <w:szCs w:val="24"/>
        </w:rPr>
        <w:t xml:space="preserve">постигната стойност- </w:t>
      </w:r>
      <w:r>
        <w:rPr>
          <w:rFonts w:asciiTheme="majorHAnsi" w:hAnsiTheme="majorHAnsi" w:cs="Times New Roman"/>
          <w:i/>
          <w:sz w:val="24"/>
          <w:szCs w:val="24"/>
        </w:rPr>
        <w:t xml:space="preserve">5 бр. </w:t>
      </w:r>
      <w:r w:rsidRPr="00342827">
        <w:rPr>
          <w:rFonts w:asciiTheme="majorHAnsi" w:hAnsiTheme="majorHAnsi" w:cs="Times New Roman"/>
          <w:i/>
          <w:sz w:val="24"/>
          <w:szCs w:val="24"/>
        </w:rPr>
        <w:t xml:space="preserve"> </w:t>
      </w:r>
      <w:r w:rsidRPr="00342827">
        <w:rPr>
          <w:rFonts w:asciiTheme="majorHAnsi" w:hAnsiTheme="majorHAnsi" w:cs="Times New Roman"/>
          <w:b/>
          <w:i/>
          <w:sz w:val="24"/>
          <w:szCs w:val="24"/>
        </w:rPr>
        <w:t xml:space="preserve">Много висока степен на изпълнение  - оценка 5 </w:t>
      </w:r>
    </w:p>
    <w:p w:rsidR="002400DB" w:rsidRPr="00E95123" w:rsidRDefault="002400DB" w:rsidP="007A639D">
      <w:pPr>
        <w:spacing w:after="0" w:line="240" w:lineRule="auto"/>
        <w:ind w:firstLine="360"/>
        <w:jc w:val="both"/>
        <w:rPr>
          <w:rFonts w:asciiTheme="majorHAnsi" w:hAnsiTheme="majorHAnsi" w:cs="Times New Roman"/>
          <w:b/>
          <w:sz w:val="24"/>
          <w:szCs w:val="24"/>
        </w:rPr>
      </w:pPr>
      <w:r w:rsidRPr="00E95123">
        <w:rPr>
          <w:rFonts w:asciiTheme="majorHAnsi" w:hAnsiTheme="majorHAnsi" w:cs="Times New Roman"/>
          <w:sz w:val="24"/>
          <w:szCs w:val="24"/>
        </w:rPr>
        <w:t xml:space="preserve">За плановия период на територията на </w:t>
      </w:r>
      <w:r w:rsidR="00445C9C" w:rsidRPr="00E95123">
        <w:rPr>
          <w:rFonts w:asciiTheme="majorHAnsi" w:hAnsiTheme="majorHAnsi" w:cs="Times New Roman"/>
          <w:sz w:val="24"/>
          <w:szCs w:val="24"/>
        </w:rPr>
        <w:t xml:space="preserve">община </w:t>
      </w:r>
      <w:r w:rsidRPr="00E95123">
        <w:rPr>
          <w:rFonts w:asciiTheme="majorHAnsi" w:hAnsiTheme="majorHAnsi" w:cs="Times New Roman"/>
          <w:sz w:val="24"/>
          <w:szCs w:val="24"/>
        </w:rPr>
        <w:t xml:space="preserve"> Бяла Слатина са реализирани 5 проекта за изграждане на зелена инфраструктура. </w:t>
      </w:r>
      <w:r w:rsidRPr="00E95123">
        <w:rPr>
          <w:rFonts w:asciiTheme="majorHAnsi" w:hAnsiTheme="majorHAnsi"/>
        </w:rPr>
        <w:t>Реализираните</w:t>
      </w:r>
      <w:r w:rsidR="00E95123">
        <w:rPr>
          <w:rFonts w:asciiTheme="majorHAnsi" w:hAnsiTheme="majorHAnsi"/>
        </w:rPr>
        <w:t xml:space="preserve"> </w:t>
      </w:r>
      <w:r w:rsidRPr="00E95123">
        <w:rPr>
          <w:rFonts w:asciiTheme="majorHAnsi" w:hAnsiTheme="majorHAnsi"/>
        </w:rPr>
        <w:t>в периода 2014-2020 проекти за  изгра</w:t>
      </w:r>
      <w:r w:rsidR="00505056" w:rsidRPr="00E95123">
        <w:rPr>
          <w:rFonts w:asciiTheme="majorHAnsi" w:hAnsiTheme="majorHAnsi"/>
        </w:rPr>
        <w:t xml:space="preserve">ждане на </w:t>
      </w:r>
      <w:r w:rsidRPr="00E95123">
        <w:rPr>
          <w:rFonts w:asciiTheme="majorHAnsi" w:hAnsiTheme="majorHAnsi"/>
        </w:rPr>
        <w:t xml:space="preserve"> зелена инфрастуктура са</w:t>
      </w:r>
      <w:r w:rsidRPr="00E95123">
        <w:rPr>
          <w:rFonts w:asciiTheme="majorHAnsi" w:hAnsiTheme="majorHAnsi"/>
          <w:sz w:val="24"/>
          <w:szCs w:val="24"/>
        </w:rPr>
        <w:t xml:space="preserve"> описани в Приложение Таблица 1</w:t>
      </w:r>
      <w:r w:rsidR="00E95123">
        <w:rPr>
          <w:rFonts w:asciiTheme="majorHAnsi" w:hAnsiTheme="majorHAnsi"/>
          <w:sz w:val="24"/>
          <w:szCs w:val="24"/>
        </w:rPr>
        <w:t>.</w:t>
      </w:r>
    </w:p>
    <w:p w:rsidR="00AD766C" w:rsidRPr="00445C9C" w:rsidRDefault="00AD766C" w:rsidP="00C10A37">
      <w:pPr>
        <w:pStyle w:val="a4"/>
        <w:numPr>
          <w:ilvl w:val="0"/>
          <w:numId w:val="63"/>
        </w:numPr>
        <w:spacing w:after="0" w:line="240" w:lineRule="auto"/>
        <w:jc w:val="both"/>
        <w:rPr>
          <w:rFonts w:asciiTheme="majorHAnsi" w:hAnsiTheme="majorHAnsi" w:cs="Times New Roman"/>
          <w:i/>
          <w:color w:val="000000" w:themeColor="text1"/>
          <w:sz w:val="24"/>
          <w:szCs w:val="24"/>
        </w:rPr>
      </w:pPr>
      <w:r w:rsidRPr="00445C9C">
        <w:rPr>
          <w:rFonts w:asciiTheme="majorHAnsi" w:hAnsiTheme="majorHAnsi" w:cs="Times New Roman"/>
          <w:i/>
          <w:sz w:val="24"/>
          <w:szCs w:val="24"/>
        </w:rPr>
        <w:t xml:space="preserve">Реализирани проекти за възстановяване и поддържане на видовете и </w:t>
      </w:r>
      <w:r w:rsidRPr="00445C9C">
        <w:rPr>
          <w:rFonts w:asciiTheme="majorHAnsi" w:hAnsiTheme="majorHAnsi" w:cs="Times New Roman"/>
          <w:i/>
          <w:color w:val="000000" w:themeColor="text1"/>
          <w:sz w:val="24"/>
          <w:szCs w:val="24"/>
        </w:rPr>
        <w:t>местообитанията</w:t>
      </w:r>
    </w:p>
    <w:p w:rsidR="00445C9C" w:rsidRPr="00455293" w:rsidRDefault="00445C9C" w:rsidP="007A639D">
      <w:pPr>
        <w:pStyle w:val="a4"/>
        <w:spacing w:after="0" w:line="240" w:lineRule="auto"/>
        <w:jc w:val="both"/>
        <w:rPr>
          <w:rFonts w:asciiTheme="majorHAnsi" w:hAnsiTheme="majorHAnsi" w:cs="Times New Roman"/>
          <w:b/>
          <w:color w:val="FF0000"/>
          <w:sz w:val="24"/>
          <w:szCs w:val="24"/>
          <w:lang w:val="en-US"/>
        </w:rPr>
      </w:pPr>
      <w:r w:rsidRPr="00455293">
        <w:rPr>
          <w:rFonts w:asciiTheme="majorHAnsi" w:hAnsiTheme="majorHAnsi" w:cs="Times New Roman"/>
          <w:i/>
          <w:sz w:val="24"/>
          <w:szCs w:val="24"/>
        </w:rPr>
        <w:t xml:space="preserve">Целева стойност на индикатора </w:t>
      </w:r>
      <w:r>
        <w:rPr>
          <w:rFonts w:asciiTheme="majorHAnsi" w:hAnsiTheme="majorHAnsi" w:cs="Times New Roman"/>
          <w:i/>
          <w:sz w:val="24"/>
          <w:szCs w:val="24"/>
        </w:rPr>
        <w:t xml:space="preserve"> 2 бр.</w:t>
      </w:r>
      <w:r w:rsidRPr="00455293">
        <w:rPr>
          <w:rFonts w:asciiTheme="majorHAnsi" w:hAnsiTheme="majorHAnsi" w:cs="Times New Roman"/>
          <w:i/>
          <w:sz w:val="24"/>
          <w:szCs w:val="24"/>
        </w:rPr>
        <w:t xml:space="preserve">   </w:t>
      </w:r>
    </w:p>
    <w:p w:rsidR="00445C9C" w:rsidRPr="00272280" w:rsidRDefault="00445C9C" w:rsidP="007A639D">
      <w:pPr>
        <w:pStyle w:val="a4"/>
        <w:spacing w:after="0" w:line="240" w:lineRule="auto"/>
        <w:jc w:val="both"/>
        <w:rPr>
          <w:rFonts w:asciiTheme="majorHAnsi" w:hAnsiTheme="majorHAnsi" w:cs="Times New Roman"/>
          <w:b/>
          <w:i/>
          <w:sz w:val="24"/>
          <w:szCs w:val="24"/>
        </w:rPr>
      </w:pPr>
      <w:r w:rsidRPr="00272280">
        <w:rPr>
          <w:rFonts w:asciiTheme="majorHAnsi" w:hAnsiTheme="majorHAnsi" w:cs="Times New Roman"/>
          <w:i/>
          <w:sz w:val="24"/>
          <w:szCs w:val="24"/>
        </w:rPr>
        <w:t xml:space="preserve">постигната стойност- </w:t>
      </w:r>
      <w:r>
        <w:rPr>
          <w:rFonts w:asciiTheme="majorHAnsi" w:hAnsiTheme="majorHAnsi" w:cs="Times New Roman"/>
          <w:i/>
          <w:sz w:val="24"/>
          <w:szCs w:val="24"/>
        </w:rPr>
        <w:t xml:space="preserve"> 0</w:t>
      </w:r>
      <w:r w:rsidRPr="00272280">
        <w:rPr>
          <w:rFonts w:asciiTheme="majorHAnsi" w:hAnsiTheme="majorHAnsi" w:cs="Times New Roman"/>
          <w:i/>
          <w:sz w:val="24"/>
          <w:szCs w:val="24"/>
        </w:rPr>
        <w:t xml:space="preserve">бр.- </w:t>
      </w:r>
      <w:r>
        <w:rPr>
          <w:rFonts w:asciiTheme="majorHAnsi" w:hAnsiTheme="majorHAnsi" w:cs="Times New Roman"/>
          <w:b/>
          <w:i/>
          <w:sz w:val="24"/>
          <w:szCs w:val="24"/>
        </w:rPr>
        <w:t>Неизпълнение  - оценка 0</w:t>
      </w:r>
      <w:r w:rsidRPr="00272280">
        <w:rPr>
          <w:rFonts w:asciiTheme="majorHAnsi" w:hAnsiTheme="majorHAnsi" w:cs="Times New Roman"/>
          <w:b/>
          <w:i/>
          <w:sz w:val="24"/>
          <w:szCs w:val="24"/>
        </w:rPr>
        <w:t xml:space="preserve"> </w:t>
      </w:r>
    </w:p>
    <w:p w:rsidR="00AD766C" w:rsidRPr="00472FB5" w:rsidRDefault="00AD766C" w:rsidP="00AD766C">
      <w:pPr>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Theme="majorHAnsi" w:hAnsiTheme="majorHAnsi" w:cs="Times New Roman"/>
          <w:b/>
          <w:sz w:val="24"/>
          <w:szCs w:val="24"/>
        </w:rPr>
      </w:pPr>
      <w:r w:rsidRPr="00472FB5">
        <w:rPr>
          <w:rFonts w:asciiTheme="majorHAnsi" w:hAnsiTheme="majorHAnsi" w:cs="Times New Roman"/>
          <w:b/>
          <w:sz w:val="24"/>
          <w:szCs w:val="24"/>
        </w:rPr>
        <w:t xml:space="preserve">Приоритет 3.3: </w:t>
      </w:r>
      <w:r w:rsidRPr="00472FB5">
        <w:rPr>
          <w:rFonts w:asciiTheme="majorHAnsi" w:hAnsiTheme="majorHAnsi" w:cs="Times New Roman"/>
          <w:b/>
          <w:bCs/>
          <w:sz w:val="24"/>
          <w:szCs w:val="24"/>
        </w:rPr>
        <w:t>Развитие на териториалното и трансгранично сътрудничество</w:t>
      </w:r>
    </w:p>
    <w:p w:rsidR="00AD766C" w:rsidRPr="00472FB5" w:rsidRDefault="00AD766C" w:rsidP="007A639D">
      <w:pPr>
        <w:spacing w:after="0" w:line="240" w:lineRule="auto"/>
        <w:jc w:val="both"/>
        <w:rPr>
          <w:rFonts w:asciiTheme="majorHAnsi" w:hAnsiTheme="majorHAnsi" w:cs="Times New Roman"/>
          <w:b/>
          <w:sz w:val="24"/>
          <w:szCs w:val="24"/>
        </w:rPr>
      </w:pPr>
      <w:r w:rsidRPr="00472FB5">
        <w:rPr>
          <w:rFonts w:asciiTheme="majorHAnsi" w:hAnsiTheme="majorHAnsi" w:cs="Times New Roman"/>
          <w:b/>
          <w:sz w:val="24"/>
          <w:szCs w:val="24"/>
        </w:rPr>
        <w:t>Мярка 3.3.1.1. Развитие на местното сътрудничество</w:t>
      </w:r>
    </w:p>
    <w:p w:rsidR="00AD766C" w:rsidRPr="00472FB5" w:rsidRDefault="00AD766C" w:rsidP="007A639D">
      <w:pPr>
        <w:spacing w:after="0" w:line="240" w:lineRule="auto"/>
        <w:jc w:val="both"/>
        <w:rPr>
          <w:rFonts w:asciiTheme="majorHAnsi" w:hAnsiTheme="majorHAnsi" w:cs="Times New Roman"/>
          <w:b/>
          <w:sz w:val="24"/>
          <w:szCs w:val="24"/>
        </w:rPr>
      </w:pPr>
      <w:r w:rsidRPr="00472FB5">
        <w:rPr>
          <w:rFonts w:asciiTheme="majorHAnsi" w:hAnsiTheme="majorHAnsi" w:cs="Times New Roman"/>
          <w:i/>
          <w:sz w:val="24"/>
          <w:szCs w:val="24"/>
        </w:rPr>
        <w:t xml:space="preserve"> Реализирани проекти, включващи местно сътрудничество </w:t>
      </w:r>
    </w:p>
    <w:p w:rsidR="000F46D4" w:rsidRPr="001C5A25" w:rsidRDefault="000F46D4" w:rsidP="007A639D">
      <w:pPr>
        <w:spacing w:after="0" w:line="240" w:lineRule="auto"/>
        <w:jc w:val="both"/>
        <w:rPr>
          <w:rFonts w:asciiTheme="majorHAnsi" w:hAnsiTheme="majorHAnsi" w:cs="Times New Roman"/>
          <w:b/>
          <w:color w:val="FF0000"/>
          <w:sz w:val="24"/>
          <w:szCs w:val="24"/>
          <w:lang w:val="en-US"/>
        </w:rPr>
      </w:pPr>
      <w:r w:rsidRPr="001C5A25">
        <w:rPr>
          <w:rFonts w:asciiTheme="majorHAnsi" w:hAnsiTheme="majorHAnsi" w:cs="Times New Roman"/>
          <w:i/>
          <w:sz w:val="24"/>
          <w:szCs w:val="24"/>
        </w:rPr>
        <w:t>Целева стойност на индикатора  1 бр.</w:t>
      </w:r>
    </w:p>
    <w:p w:rsidR="000F46D4" w:rsidRDefault="000F46D4" w:rsidP="007A639D">
      <w:pPr>
        <w:spacing w:after="0" w:line="240" w:lineRule="auto"/>
        <w:jc w:val="both"/>
        <w:rPr>
          <w:rFonts w:asciiTheme="majorHAnsi" w:hAnsiTheme="majorHAnsi" w:cs="Times New Roman"/>
          <w:b/>
          <w:i/>
          <w:sz w:val="24"/>
          <w:szCs w:val="24"/>
        </w:rPr>
      </w:pPr>
      <w:r w:rsidRPr="00342827">
        <w:rPr>
          <w:rFonts w:asciiTheme="majorHAnsi" w:hAnsiTheme="majorHAnsi" w:cs="Times New Roman"/>
          <w:i/>
          <w:sz w:val="24"/>
          <w:szCs w:val="24"/>
        </w:rPr>
        <w:t xml:space="preserve">постигната стойност- </w:t>
      </w:r>
      <w:r>
        <w:rPr>
          <w:rFonts w:asciiTheme="majorHAnsi" w:hAnsiTheme="majorHAnsi" w:cs="Times New Roman"/>
          <w:i/>
          <w:sz w:val="24"/>
          <w:szCs w:val="24"/>
        </w:rPr>
        <w:t xml:space="preserve">3 бр. </w:t>
      </w:r>
      <w:r w:rsidRPr="00342827">
        <w:rPr>
          <w:rFonts w:asciiTheme="majorHAnsi" w:hAnsiTheme="majorHAnsi" w:cs="Times New Roman"/>
          <w:i/>
          <w:sz w:val="24"/>
          <w:szCs w:val="24"/>
        </w:rPr>
        <w:t xml:space="preserve"> </w:t>
      </w:r>
      <w:r w:rsidRPr="00342827">
        <w:rPr>
          <w:rFonts w:asciiTheme="majorHAnsi" w:hAnsiTheme="majorHAnsi" w:cs="Times New Roman"/>
          <w:b/>
          <w:i/>
          <w:sz w:val="24"/>
          <w:szCs w:val="24"/>
        </w:rPr>
        <w:t xml:space="preserve">Много висока степен на изпълнение  - оценка 5 </w:t>
      </w:r>
    </w:p>
    <w:p w:rsidR="004A18FB" w:rsidRPr="001C5A25" w:rsidRDefault="008644D1" w:rsidP="007A639D">
      <w:pPr>
        <w:spacing w:after="0" w:line="240" w:lineRule="auto"/>
        <w:ind w:firstLine="567"/>
        <w:jc w:val="both"/>
        <w:rPr>
          <w:rFonts w:asciiTheme="majorHAnsi" w:hAnsiTheme="majorHAnsi"/>
          <w:sz w:val="24"/>
          <w:szCs w:val="24"/>
        </w:rPr>
      </w:pPr>
      <w:r w:rsidRPr="001C5A25">
        <w:rPr>
          <w:rFonts w:asciiTheme="majorHAnsi" w:hAnsiTheme="majorHAnsi" w:cs="Times New Roman"/>
          <w:sz w:val="24"/>
          <w:szCs w:val="24"/>
        </w:rPr>
        <w:t>За плановия период на територията на община  Бяла Слатина са реализирани 3</w:t>
      </w:r>
      <w:r w:rsidR="00F866B6">
        <w:rPr>
          <w:rFonts w:asciiTheme="majorHAnsi" w:hAnsiTheme="majorHAnsi" w:cs="Times New Roman"/>
          <w:sz w:val="24"/>
          <w:szCs w:val="24"/>
        </w:rPr>
        <w:t xml:space="preserve"> проекта, </w:t>
      </w:r>
      <w:r w:rsidRPr="001C5A25">
        <w:rPr>
          <w:rFonts w:asciiTheme="majorHAnsi" w:hAnsiTheme="majorHAnsi" w:cs="Times New Roman"/>
          <w:sz w:val="24"/>
          <w:szCs w:val="24"/>
        </w:rPr>
        <w:t xml:space="preserve">включващи местно сътрудничество. </w:t>
      </w:r>
      <w:r w:rsidRPr="001C5A25">
        <w:rPr>
          <w:rFonts w:asciiTheme="majorHAnsi" w:hAnsiTheme="majorHAnsi"/>
        </w:rPr>
        <w:t>Реализираните  в периода 2014-2020 проекти</w:t>
      </w:r>
      <w:r w:rsidR="001C5A25">
        <w:rPr>
          <w:rFonts w:asciiTheme="majorHAnsi" w:hAnsiTheme="majorHAnsi"/>
        </w:rPr>
        <w:t>,</w:t>
      </w:r>
      <w:r w:rsidRPr="001C5A25">
        <w:rPr>
          <w:rFonts w:asciiTheme="majorHAnsi" w:hAnsiTheme="majorHAnsi"/>
        </w:rPr>
        <w:t xml:space="preserve"> </w:t>
      </w:r>
      <w:r w:rsidR="00B2677A" w:rsidRPr="001C5A25">
        <w:rPr>
          <w:rFonts w:asciiTheme="majorHAnsi" w:hAnsiTheme="majorHAnsi"/>
        </w:rPr>
        <w:t xml:space="preserve">включващи </w:t>
      </w:r>
      <w:r w:rsidR="004A18FB" w:rsidRPr="001C5A25">
        <w:rPr>
          <w:rFonts w:asciiTheme="majorHAnsi" w:hAnsiTheme="majorHAnsi"/>
        </w:rPr>
        <w:t>местно сътрудничество</w:t>
      </w:r>
      <w:r w:rsidR="001C5A25">
        <w:rPr>
          <w:rFonts w:asciiTheme="majorHAnsi" w:hAnsiTheme="majorHAnsi"/>
        </w:rPr>
        <w:t>,</w:t>
      </w:r>
      <w:r w:rsidRPr="001C5A25">
        <w:rPr>
          <w:rFonts w:asciiTheme="majorHAnsi" w:hAnsiTheme="majorHAnsi"/>
        </w:rPr>
        <w:t xml:space="preserve"> са</w:t>
      </w:r>
      <w:r w:rsidRPr="001C5A25">
        <w:rPr>
          <w:rFonts w:asciiTheme="majorHAnsi" w:hAnsiTheme="majorHAnsi"/>
          <w:sz w:val="24"/>
          <w:szCs w:val="24"/>
        </w:rPr>
        <w:t xml:space="preserve"> описани в Приложение  Таблица</w:t>
      </w:r>
      <w:r w:rsidR="004A18FB" w:rsidRPr="001C5A25">
        <w:rPr>
          <w:rFonts w:asciiTheme="majorHAnsi" w:hAnsiTheme="majorHAnsi"/>
          <w:sz w:val="24"/>
          <w:szCs w:val="24"/>
        </w:rPr>
        <w:t xml:space="preserve"> 1</w:t>
      </w:r>
    </w:p>
    <w:p w:rsidR="00AD766C" w:rsidRPr="00472FB5" w:rsidRDefault="008644D1" w:rsidP="007A639D">
      <w:pPr>
        <w:spacing w:after="0" w:line="240" w:lineRule="auto"/>
        <w:jc w:val="both"/>
        <w:rPr>
          <w:rFonts w:asciiTheme="majorHAnsi" w:hAnsiTheme="majorHAnsi"/>
          <w:i/>
          <w:sz w:val="24"/>
          <w:szCs w:val="24"/>
        </w:rPr>
      </w:pPr>
      <w:r>
        <w:rPr>
          <w:rFonts w:asciiTheme="majorHAnsi" w:hAnsiTheme="majorHAnsi"/>
          <w:color w:val="FF0000"/>
          <w:sz w:val="24"/>
          <w:szCs w:val="24"/>
        </w:rPr>
        <w:t xml:space="preserve"> </w:t>
      </w:r>
      <w:r w:rsidR="00AD766C" w:rsidRPr="00472FB5">
        <w:rPr>
          <w:rFonts w:asciiTheme="majorHAnsi" w:hAnsiTheme="majorHAnsi" w:cs="Times New Roman"/>
          <w:b/>
          <w:sz w:val="24"/>
          <w:szCs w:val="24"/>
        </w:rPr>
        <w:t>Мярка 3.3.1.2.  Развитие на териториалното и трансгранично сътрудничество</w:t>
      </w:r>
    </w:p>
    <w:p w:rsidR="00B2677A" w:rsidRPr="001C5A25" w:rsidRDefault="00AD766C" w:rsidP="007A639D">
      <w:pPr>
        <w:spacing w:after="0" w:line="240" w:lineRule="auto"/>
        <w:jc w:val="both"/>
        <w:rPr>
          <w:rFonts w:asciiTheme="majorHAnsi" w:hAnsiTheme="majorHAnsi" w:cs="Times New Roman"/>
          <w:b/>
          <w:color w:val="FF0000"/>
          <w:sz w:val="24"/>
          <w:szCs w:val="24"/>
          <w:lang w:val="en-US"/>
        </w:rPr>
      </w:pPr>
      <w:r w:rsidRPr="001C5A25">
        <w:rPr>
          <w:rFonts w:asciiTheme="majorHAnsi" w:hAnsiTheme="majorHAnsi" w:cs="Times New Roman"/>
          <w:i/>
          <w:sz w:val="24"/>
          <w:szCs w:val="24"/>
        </w:rPr>
        <w:t>Реализирани проекти, включващи териториално/трансгранично сътрудничество –</w:t>
      </w:r>
      <w:r w:rsidRPr="001C5A25">
        <w:rPr>
          <w:rFonts w:asciiTheme="majorHAnsi" w:hAnsiTheme="majorHAnsi" w:cs="Times New Roman"/>
          <w:b/>
          <w:color w:val="FF0000"/>
          <w:sz w:val="24"/>
          <w:szCs w:val="24"/>
        </w:rPr>
        <w:t xml:space="preserve"> </w:t>
      </w:r>
      <w:r w:rsidR="00B2677A" w:rsidRPr="001C5A25">
        <w:rPr>
          <w:rFonts w:asciiTheme="majorHAnsi" w:hAnsiTheme="majorHAnsi" w:cs="Times New Roman"/>
          <w:i/>
          <w:sz w:val="24"/>
          <w:szCs w:val="24"/>
        </w:rPr>
        <w:t>Целева стойност на индикатора  2 бр.</w:t>
      </w:r>
    </w:p>
    <w:p w:rsidR="00B2677A" w:rsidRDefault="00B2677A" w:rsidP="007A639D">
      <w:pPr>
        <w:spacing w:after="0" w:line="240" w:lineRule="auto"/>
        <w:jc w:val="both"/>
        <w:rPr>
          <w:rFonts w:asciiTheme="majorHAnsi" w:hAnsiTheme="majorHAnsi" w:cs="Times New Roman"/>
          <w:b/>
          <w:i/>
          <w:sz w:val="24"/>
          <w:szCs w:val="24"/>
        </w:rPr>
      </w:pPr>
      <w:r w:rsidRPr="00342827">
        <w:rPr>
          <w:rFonts w:asciiTheme="majorHAnsi" w:hAnsiTheme="majorHAnsi" w:cs="Times New Roman"/>
          <w:i/>
          <w:sz w:val="24"/>
          <w:szCs w:val="24"/>
        </w:rPr>
        <w:t xml:space="preserve">постигната стойност- </w:t>
      </w:r>
      <w:r>
        <w:rPr>
          <w:rFonts w:asciiTheme="majorHAnsi" w:hAnsiTheme="majorHAnsi" w:cs="Times New Roman"/>
          <w:i/>
          <w:sz w:val="24"/>
          <w:szCs w:val="24"/>
        </w:rPr>
        <w:t xml:space="preserve">2 бр. </w:t>
      </w:r>
      <w:r w:rsidRPr="00342827">
        <w:rPr>
          <w:rFonts w:asciiTheme="majorHAnsi" w:hAnsiTheme="majorHAnsi" w:cs="Times New Roman"/>
          <w:i/>
          <w:sz w:val="24"/>
          <w:szCs w:val="24"/>
        </w:rPr>
        <w:t xml:space="preserve"> </w:t>
      </w:r>
      <w:r w:rsidRPr="00342827">
        <w:rPr>
          <w:rFonts w:asciiTheme="majorHAnsi" w:hAnsiTheme="majorHAnsi" w:cs="Times New Roman"/>
          <w:b/>
          <w:i/>
          <w:sz w:val="24"/>
          <w:szCs w:val="24"/>
        </w:rPr>
        <w:t xml:space="preserve">Много висока степен на изпълнение  - оценка 5 </w:t>
      </w:r>
    </w:p>
    <w:p w:rsidR="00AD766C" w:rsidRDefault="00B2677A" w:rsidP="007A639D">
      <w:pPr>
        <w:spacing w:after="0" w:line="240" w:lineRule="auto"/>
        <w:ind w:firstLine="567"/>
        <w:jc w:val="both"/>
        <w:rPr>
          <w:rFonts w:asciiTheme="majorHAnsi" w:hAnsiTheme="majorHAnsi"/>
          <w:sz w:val="24"/>
          <w:szCs w:val="24"/>
        </w:rPr>
      </w:pPr>
      <w:r w:rsidRPr="001C5A25">
        <w:rPr>
          <w:rFonts w:asciiTheme="majorHAnsi" w:hAnsiTheme="majorHAnsi" w:cs="Times New Roman"/>
          <w:sz w:val="24"/>
          <w:szCs w:val="24"/>
        </w:rPr>
        <w:t xml:space="preserve">За плановия период на територията на община  Бяла Слатина са реализирани 2 проекта  включващи териториално/трансгранично сътрудничество. </w:t>
      </w:r>
      <w:r w:rsidRPr="001C5A25">
        <w:rPr>
          <w:rFonts w:asciiTheme="majorHAnsi" w:hAnsiTheme="majorHAnsi"/>
          <w:sz w:val="24"/>
          <w:szCs w:val="24"/>
        </w:rPr>
        <w:t xml:space="preserve">Реализираните  в периода 2014-2020 проекти </w:t>
      </w:r>
      <w:r w:rsidRPr="001C5A25">
        <w:rPr>
          <w:rFonts w:asciiTheme="majorHAnsi" w:hAnsiTheme="majorHAnsi" w:cs="Times New Roman"/>
          <w:sz w:val="24"/>
          <w:szCs w:val="24"/>
        </w:rPr>
        <w:t xml:space="preserve">включващи териториално/трансгранично сътрудничество </w:t>
      </w:r>
      <w:r w:rsidRPr="001C5A25">
        <w:rPr>
          <w:rFonts w:asciiTheme="majorHAnsi" w:hAnsiTheme="majorHAnsi"/>
          <w:sz w:val="24"/>
          <w:szCs w:val="24"/>
        </w:rPr>
        <w:t>са описани в Приложение  Таблица 1</w:t>
      </w:r>
      <w:r w:rsidR="001C5A25">
        <w:rPr>
          <w:rFonts w:asciiTheme="majorHAnsi" w:hAnsiTheme="majorHAnsi"/>
          <w:sz w:val="24"/>
          <w:szCs w:val="24"/>
        </w:rPr>
        <w:t xml:space="preserve">. Единият проект е в съвместно участие с другите общини от Регионалното депо за неопасни отпадъци-гр. Оряхово, а именно изграждане на компостираща инсталация, финансирана по ОПОС 2014-2020г., а другият – </w:t>
      </w:r>
      <w:r w:rsidR="001C5A25">
        <w:rPr>
          <w:rFonts w:asciiTheme="majorHAnsi" w:hAnsiTheme="majorHAnsi"/>
          <w:sz w:val="24"/>
          <w:szCs w:val="24"/>
          <w:lang w:val="en-US"/>
        </w:rPr>
        <w:t xml:space="preserve">Rural Dear Agenda </w:t>
      </w:r>
      <w:r w:rsidR="001C5A25">
        <w:rPr>
          <w:rFonts w:asciiTheme="majorHAnsi" w:hAnsiTheme="majorHAnsi"/>
          <w:sz w:val="24"/>
          <w:szCs w:val="24"/>
        </w:rPr>
        <w:t>с водеща организация Търговско-промишлена палата – гр. Враца е реализиран чрез финаниране от ЕК и приключи през 2017г.</w:t>
      </w:r>
      <w:r w:rsidRPr="001C5A25">
        <w:rPr>
          <w:rFonts w:asciiTheme="majorHAnsi" w:hAnsiTheme="majorHAnsi"/>
          <w:sz w:val="24"/>
          <w:szCs w:val="24"/>
        </w:rPr>
        <w:t xml:space="preserve"> </w:t>
      </w:r>
    </w:p>
    <w:p w:rsidR="007A639D" w:rsidRPr="001C5A25" w:rsidRDefault="007A639D" w:rsidP="007A639D">
      <w:pPr>
        <w:spacing w:after="0" w:line="240" w:lineRule="auto"/>
        <w:ind w:firstLine="567"/>
        <w:jc w:val="both"/>
        <w:rPr>
          <w:rFonts w:asciiTheme="majorHAnsi" w:hAnsiTheme="majorHAnsi" w:cs="Times New Roman"/>
          <w:sz w:val="24"/>
          <w:szCs w:val="24"/>
        </w:rPr>
      </w:pPr>
    </w:p>
    <w:p w:rsidR="008A45C5" w:rsidRPr="00472FB5" w:rsidRDefault="008A45C5" w:rsidP="008A45C5">
      <w:pPr>
        <w:pBdr>
          <w:top w:val="single" w:sz="4" w:space="1" w:color="auto"/>
          <w:left w:val="single" w:sz="4" w:space="4" w:color="auto"/>
          <w:bottom w:val="single" w:sz="4" w:space="1" w:color="auto"/>
          <w:right w:val="single" w:sz="4" w:space="4" w:color="auto"/>
        </w:pBdr>
        <w:shd w:val="clear" w:color="auto" w:fill="B6DDE8" w:themeFill="accent5" w:themeFillTint="66"/>
        <w:jc w:val="both"/>
        <w:rPr>
          <w:rFonts w:asciiTheme="majorHAnsi" w:hAnsiTheme="majorHAnsi" w:cs="Times New Roman"/>
          <w:b/>
          <w:sz w:val="24"/>
          <w:szCs w:val="24"/>
        </w:rPr>
      </w:pPr>
      <w:r>
        <w:rPr>
          <w:rFonts w:asciiTheme="majorHAnsi" w:hAnsiTheme="majorHAnsi" w:cs="Times New Roman"/>
          <w:b/>
          <w:sz w:val="24"/>
          <w:szCs w:val="24"/>
        </w:rPr>
        <w:t>Приоритет 3.4</w:t>
      </w:r>
      <w:r w:rsidRPr="00472FB5">
        <w:rPr>
          <w:rFonts w:asciiTheme="majorHAnsi" w:hAnsiTheme="majorHAnsi" w:cs="Times New Roman"/>
          <w:b/>
          <w:sz w:val="24"/>
          <w:szCs w:val="24"/>
        </w:rPr>
        <w:t xml:space="preserve">: </w:t>
      </w:r>
      <w:r w:rsidR="002C2414" w:rsidRPr="006B5879">
        <w:rPr>
          <w:rFonts w:asciiTheme="majorHAnsi" w:hAnsiTheme="majorHAnsi" w:cs="Times New Roman"/>
          <w:b/>
          <w:bCs/>
          <w:sz w:val="24"/>
          <w:szCs w:val="24"/>
        </w:rPr>
        <w:t>Превенция и преодоляване на рисковете от климатичните промени и природни и предизвикани от човешка дейност бедствия</w:t>
      </w:r>
    </w:p>
    <w:p w:rsidR="00AD766C" w:rsidRPr="00472FB5" w:rsidRDefault="00AD766C" w:rsidP="007A639D">
      <w:pPr>
        <w:spacing w:after="0" w:line="240" w:lineRule="auto"/>
        <w:jc w:val="both"/>
        <w:rPr>
          <w:rFonts w:asciiTheme="majorHAnsi" w:hAnsiTheme="majorHAnsi" w:cs="Times New Roman"/>
          <w:b/>
          <w:sz w:val="24"/>
          <w:szCs w:val="24"/>
        </w:rPr>
      </w:pPr>
      <w:r w:rsidRPr="00472FB5">
        <w:rPr>
          <w:rFonts w:asciiTheme="majorHAnsi" w:hAnsiTheme="majorHAnsi" w:cs="Times New Roman"/>
          <w:b/>
          <w:sz w:val="24"/>
          <w:szCs w:val="24"/>
        </w:rPr>
        <w:t>Мярка 3.4.1.1. Превенция на рисковете</w:t>
      </w:r>
    </w:p>
    <w:p w:rsidR="00B2677A" w:rsidRPr="00B2677A" w:rsidRDefault="00AD766C" w:rsidP="00C10A37">
      <w:pPr>
        <w:pStyle w:val="a4"/>
        <w:numPr>
          <w:ilvl w:val="0"/>
          <w:numId w:val="65"/>
        </w:numPr>
        <w:spacing w:after="0" w:line="240" w:lineRule="auto"/>
        <w:jc w:val="both"/>
        <w:rPr>
          <w:rFonts w:asciiTheme="majorHAnsi" w:hAnsiTheme="majorHAnsi"/>
          <w:sz w:val="24"/>
          <w:szCs w:val="24"/>
        </w:rPr>
      </w:pPr>
      <w:r w:rsidRPr="00B2677A">
        <w:rPr>
          <w:rFonts w:asciiTheme="majorHAnsi" w:hAnsiTheme="majorHAnsi"/>
          <w:i/>
          <w:sz w:val="24"/>
          <w:szCs w:val="24"/>
        </w:rPr>
        <w:t>Въведена система за управление на рисковете</w:t>
      </w:r>
    </w:p>
    <w:p w:rsidR="006B5879" w:rsidRDefault="00B2677A" w:rsidP="007A639D">
      <w:pPr>
        <w:spacing w:after="0" w:line="240" w:lineRule="auto"/>
        <w:ind w:firstLine="360"/>
        <w:jc w:val="both"/>
        <w:rPr>
          <w:rFonts w:asciiTheme="majorHAnsi" w:hAnsiTheme="majorHAnsi" w:cs="Times New Roman"/>
          <w:i/>
          <w:sz w:val="24"/>
          <w:szCs w:val="24"/>
        </w:rPr>
      </w:pPr>
      <w:r w:rsidRPr="006B5879">
        <w:rPr>
          <w:rFonts w:asciiTheme="majorHAnsi" w:hAnsiTheme="majorHAnsi" w:cs="Times New Roman"/>
          <w:i/>
          <w:sz w:val="24"/>
          <w:szCs w:val="24"/>
        </w:rPr>
        <w:t>Целева стойност на индикатора  1 бр.</w:t>
      </w:r>
    </w:p>
    <w:p w:rsidR="00B2677A" w:rsidRPr="00B2677A" w:rsidRDefault="00B2677A" w:rsidP="007A639D">
      <w:pPr>
        <w:spacing w:after="0" w:line="240" w:lineRule="auto"/>
        <w:ind w:firstLine="360"/>
        <w:jc w:val="both"/>
        <w:rPr>
          <w:rFonts w:asciiTheme="majorHAnsi" w:hAnsiTheme="majorHAnsi" w:cs="Times New Roman"/>
          <w:b/>
          <w:i/>
          <w:sz w:val="24"/>
          <w:szCs w:val="24"/>
        </w:rPr>
      </w:pPr>
      <w:r w:rsidRPr="00342827">
        <w:rPr>
          <w:rFonts w:asciiTheme="majorHAnsi" w:hAnsiTheme="majorHAnsi" w:cs="Times New Roman"/>
          <w:i/>
          <w:sz w:val="24"/>
          <w:szCs w:val="24"/>
        </w:rPr>
        <w:t xml:space="preserve">постигната стойност- </w:t>
      </w:r>
      <w:r>
        <w:rPr>
          <w:rFonts w:asciiTheme="majorHAnsi" w:hAnsiTheme="majorHAnsi" w:cs="Times New Roman"/>
          <w:i/>
          <w:sz w:val="24"/>
          <w:szCs w:val="24"/>
        </w:rPr>
        <w:t xml:space="preserve">1 бр. </w:t>
      </w:r>
      <w:r w:rsidRPr="00342827">
        <w:rPr>
          <w:rFonts w:asciiTheme="majorHAnsi" w:hAnsiTheme="majorHAnsi" w:cs="Times New Roman"/>
          <w:i/>
          <w:sz w:val="24"/>
          <w:szCs w:val="24"/>
        </w:rPr>
        <w:t xml:space="preserve"> </w:t>
      </w:r>
      <w:r w:rsidRPr="00342827">
        <w:rPr>
          <w:rFonts w:asciiTheme="majorHAnsi" w:hAnsiTheme="majorHAnsi" w:cs="Times New Roman"/>
          <w:b/>
          <w:i/>
          <w:sz w:val="24"/>
          <w:szCs w:val="24"/>
        </w:rPr>
        <w:t>Много висока с</w:t>
      </w:r>
      <w:r>
        <w:rPr>
          <w:rFonts w:asciiTheme="majorHAnsi" w:hAnsiTheme="majorHAnsi" w:cs="Times New Roman"/>
          <w:b/>
          <w:i/>
          <w:sz w:val="24"/>
          <w:szCs w:val="24"/>
        </w:rPr>
        <w:t>тепен на изпълнение  - оценка 5</w:t>
      </w:r>
    </w:p>
    <w:p w:rsidR="00AD766C" w:rsidRPr="006B5879" w:rsidRDefault="00AD766C" w:rsidP="007A639D">
      <w:pPr>
        <w:spacing w:after="0" w:line="240" w:lineRule="auto"/>
        <w:ind w:firstLine="360"/>
        <w:jc w:val="both"/>
        <w:rPr>
          <w:rFonts w:asciiTheme="majorHAnsi" w:hAnsiTheme="majorHAnsi"/>
          <w:i/>
          <w:sz w:val="24"/>
          <w:szCs w:val="24"/>
        </w:rPr>
      </w:pPr>
      <w:r w:rsidRPr="006B5879">
        <w:rPr>
          <w:rFonts w:asciiTheme="majorHAnsi" w:hAnsiTheme="majorHAnsi"/>
          <w:sz w:val="24"/>
          <w:szCs w:val="24"/>
        </w:rPr>
        <w:t>В Стратегията за организационно развитие и управление на рисковете на Община Бяла Слатина 2014 – 2020 г. подробно и изчерпателно е описан процеса по управление на риска в Община Бяла Слатина.</w:t>
      </w:r>
    </w:p>
    <w:p w:rsidR="00B2677A" w:rsidRPr="00B2677A" w:rsidRDefault="00AD766C" w:rsidP="00C10A37">
      <w:pPr>
        <w:pStyle w:val="a4"/>
        <w:numPr>
          <w:ilvl w:val="0"/>
          <w:numId w:val="65"/>
        </w:numPr>
        <w:spacing w:after="0" w:line="240" w:lineRule="auto"/>
        <w:jc w:val="both"/>
        <w:rPr>
          <w:rFonts w:asciiTheme="majorHAnsi" w:hAnsiTheme="majorHAnsi"/>
          <w:sz w:val="24"/>
          <w:szCs w:val="24"/>
        </w:rPr>
      </w:pPr>
      <w:r w:rsidRPr="00B2677A">
        <w:rPr>
          <w:rFonts w:asciiTheme="majorHAnsi" w:hAnsiTheme="majorHAnsi"/>
          <w:i/>
          <w:sz w:val="24"/>
          <w:szCs w:val="24"/>
        </w:rPr>
        <w:t>Проведени информационни кампании за превенция от възникване на рискове, предизвикани от човешка дейност</w:t>
      </w:r>
      <w:r w:rsidRPr="00B2677A">
        <w:rPr>
          <w:rFonts w:asciiTheme="majorHAnsi" w:hAnsiTheme="majorHAnsi"/>
          <w:sz w:val="24"/>
          <w:szCs w:val="24"/>
        </w:rPr>
        <w:t xml:space="preserve"> </w:t>
      </w:r>
    </w:p>
    <w:p w:rsidR="00CD1EFC" w:rsidRPr="00455293" w:rsidRDefault="00CD1EFC" w:rsidP="007A639D">
      <w:pPr>
        <w:pStyle w:val="a4"/>
        <w:spacing w:after="0" w:line="240" w:lineRule="auto"/>
        <w:jc w:val="both"/>
        <w:rPr>
          <w:rFonts w:asciiTheme="majorHAnsi" w:hAnsiTheme="majorHAnsi" w:cs="Times New Roman"/>
          <w:b/>
          <w:color w:val="FF0000"/>
          <w:sz w:val="24"/>
          <w:szCs w:val="24"/>
          <w:lang w:val="en-US"/>
        </w:rPr>
      </w:pPr>
      <w:r w:rsidRPr="00455293">
        <w:rPr>
          <w:rFonts w:asciiTheme="majorHAnsi" w:hAnsiTheme="majorHAnsi" w:cs="Times New Roman"/>
          <w:i/>
          <w:sz w:val="24"/>
          <w:szCs w:val="24"/>
        </w:rPr>
        <w:t xml:space="preserve">Целева стойност на индикатора </w:t>
      </w:r>
      <w:r>
        <w:rPr>
          <w:rFonts w:asciiTheme="majorHAnsi" w:hAnsiTheme="majorHAnsi" w:cs="Times New Roman"/>
          <w:i/>
          <w:sz w:val="24"/>
          <w:szCs w:val="24"/>
        </w:rPr>
        <w:t xml:space="preserve"> 3 бр.</w:t>
      </w:r>
    </w:p>
    <w:p w:rsidR="00B2677A" w:rsidRDefault="00CD1EFC" w:rsidP="007A639D">
      <w:pPr>
        <w:pStyle w:val="a4"/>
        <w:spacing w:after="0" w:line="240" w:lineRule="auto"/>
        <w:jc w:val="both"/>
        <w:rPr>
          <w:rFonts w:asciiTheme="majorHAnsi" w:hAnsiTheme="majorHAnsi" w:cs="Times New Roman"/>
          <w:b/>
          <w:sz w:val="24"/>
          <w:szCs w:val="24"/>
        </w:rPr>
      </w:pPr>
      <w:r w:rsidRPr="00342827">
        <w:rPr>
          <w:rFonts w:asciiTheme="majorHAnsi" w:hAnsiTheme="majorHAnsi" w:cs="Times New Roman"/>
          <w:i/>
          <w:sz w:val="24"/>
          <w:szCs w:val="24"/>
        </w:rPr>
        <w:t xml:space="preserve">постигната стойност- </w:t>
      </w:r>
      <w:r>
        <w:rPr>
          <w:rFonts w:asciiTheme="majorHAnsi" w:hAnsiTheme="majorHAnsi" w:cs="Times New Roman"/>
          <w:i/>
          <w:sz w:val="24"/>
          <w:szCs w:val="24"/>
        </w:rPr>
        <w:t xml:space="preserve">3  бр. </w:t>
      </w:r>
      <w:r w:rsidRPr="00342827">
        <w:rPr>
          <w:rFonts w:asciiTheme="majorHAnsi" w:hAnsiTheme="majorHAnsi" w:cs="Times New Roman"/>
          <w:i/>
          <w:sz w:val="24"/>
          <w:szCs w:val="24"/>
        </w:rPr>
        <w:t xml:space="preserve"> </w:t>
      </w:r>
      <w:r w:rsidRPr="00342827">
        <w:rPr>
          <w:rFonts w:asciiTheme="majorHAnsi" w:hAnsiTheme="majorHAnsi" w:cs="Times New Roman"/>
          <w:b/>
          <w:i/>
          <w:sz w:val="24"/>
          <w:szCs w:val="24"/>
        </w:rPr>
        <w:t>Много висока с</w:t>
      </w:r>
      <w:r>
        <w:rPr>
          <w:rFonts w:asciiTheme="majorHAnsi" w:hAnsiTheme="majorHAnsi" w:cs="Times New Roman"/>
          <w:b/>
          <w:i/>
          <w:sz w:val="24"/>
          <w:szCs w:val="24"/>
        </w:rPr>
        <w:t>тепен на изпълнение  - оценка</w:t>
      </w:r>
    </w:p>
    <w:p w:rsidR="006B5879" w:rsidRDefault="0091529E" w:rsidP="007A639D">
      <w:pPr>
        <w:spacing w:after="0" w:line="240" w:lineRule="auto"/>
        <w:ind w:firstLine="567"/>
        <w:jc w:val="both"/>
        <w:rPr>
          <w:rFonts w:asciiTheme="majorHAnsi" w:hAnsiTheme="majorHAnsi" w:cs="Times New Roman"/>
          <w:sz w:val="24"/>
          <w:szCs w:val="24"/>
        </w:rPr>
      </w:pPr>
      <w:r w:rsidRPr="003A150A">
        <w:rPr>
          <w:rFonts w:asciiTheme="majorHAnsi" w:hAnsiTheme="majorHAnsi" w:cs="Times New Roman"/>
          <w:sz w:val="24"/>
          <w:szCs w:val="24"/>
        </w:rPr>
        <w:t xml:space="preserve">За плановия период </w:t>
      </w:r>
      <w:r>
        <w:rPr>
          <w:rFonts w:asciiTheme="majorHAnsi" w:hAnsiTheme="majorHAnsi" w:cs="Times New Roman"/>
          <w:sz w:val="24"/>
          <w:szCs w:val="24"/>
        </w:rPr>
        <w:t xml:space="preserve">на територията на община  </w:t>
      </w:r>
      <w:r w:rsidRPr="003A150A">
        <w:rPr>
          <w:rFonts w:asciiTheme="majorHAnsi" w:hAnsiTheme="majorHAnsi" w:cs="Times New Roman"/>
          <w:sz w:val="24"/>
          <w:szCs w:val="24"/>
        </w:rPr>
        <w:t xml:space="preserve">Бяла Слатина </w:t>
      </w:r>
      <w:r>
        <w:rPr>
          <w:rFonts w:asciiTheme="majorHAnsi" w:hAnsiTheme="majorHAnsi" w:cs="Times New Roman"/>
          <w:sz w:val="24"/>
          <w:szCs w:val="24"/>
        </w:rPr>
        <w:t>са реализирани 3</w:t>
      </w:r>
      <w:r w:rsidRPr="00445C9C">
        <w:rPr>
          <w:rFonts w:asciiTheme="majorHAnsi" w:hAnsiTheme="majorHAnsi" w:cs="Times New Roman"/>
          <w:sz w:val="24"/>
          <w:szCs w:val="24"/>
        </w:rPr>
        <w:t xml:space="preserve"> </w:t>
      </w:r>
      <w:r>
        <w:rPr>
          <w:rFonts w:asciiTheme="majorHAnsi" w:hAnsiTheme="majorHAnsi" w:cs="Times New Roman"/>
          <w:sz w:val="24"/>
          <w:szCs w:val="24"/>
        </w:rPr>
        <w:t>кампании за превенция от възникване на рискове.</w:t>
      </w:r>
      <w:r w:rsidR="006B5879">
        <w:rPr>
          <w:rFonts w:asciiTheme="majorHAnsi" w:hAnsiTheme="majorHAnsi" w:cs="Times New Roman"/>
          <w:sz w:val="24"/>
          <w:szCs w:val="24"/>
        </w:rPr>
        <w:t xml:space="preserve"> </w:t>
      </w:r>
    </w:p>
    <w:p w:rsidR="0091529E" w:rsidRDefault="006B5879" w:rsidP="007A639D">
      <w:pPr>
        <w:spacing w:after="0" w:line="240" w:lineRule="auto"/>
        <w:ind w:firstLine="567"/>
        <w:jc w:val="both"/>
        <w:rPr>
          <w:rFonts w:asciiTheme="majorHAnsi" w:hAnsiTheme="majorHAnsi" w:cs="Times New Roman"/>
          <w:sz w:val="24"/>
          <w:szCs w:val="24"/>
        </w:rPr>
      </w:pPr>
      <w:r>
        <w:rPr>
          <w:rFonts w:asciiTheme="majorHAnsi" w:hAnsiTheme="majorHAnsi" w:cs="Times New Roman"/>
          <w:sz w:val="24"/>
          <w:szCs w:val="24"/>
        </w:rPr>
        <w:t xml:space="preserve">Провеждани са регулярни срещи за превенция на рисковете, в която дейно участие взеха и представители на заинтересованите институции – Община Бяла Слатина, кметове на кметства, РУ-МВР-гр. Бяла Слатина, РСПАБЗН-гр. Бяла Слатина и др. </w:t>
      </w:r>
      <w:r w:rsidR="0091529E" w:rsidRPr="00B2677A">
        <w:rPr>
          <w:rFonts w:asciiTheme="majorHAnsi" w:hAnsiTheme="majorHAnsi" w:cs="Times New Roman"/>
          <w:sz w:val="24"/>
          <w:szCs w:val="24"/>
        </w:rPr>
        <w:t xml:space="preserve"> </w:t>
      </w:r>
    </w:p>
    <w:p w:rsidR="006B5879" w:rsidRPr="00B2677A" w:rsidRDefault="006B5879" w:rsidP="007A639D">
      <w:pPr>
        <w:spacing w:after="0" w:line="240" w:lineRule="auto"/>
        <w:ind w:firstLine="567"/>
        <w:jc w:val="both"/>
        <w:rPr>
          <w:rFonts w:asciiTheme="majorHAnsi" w:hAnsiTheme="majorHAnsi" w:cs="Times New Roman"/>
          <w:sz w:val="24"/>
          <w:szCs w:val="24"/>
        </w:rPr>
      </w:pPr>
      <w:r>
        <w:rPr>
          <w:rFonts w:asciiTheme="majorHAnsi" w:hAnsiTheme="majorHAnsi" w:cs="Times New Roman"/>
          <w:sz w:val="24"/>
          <w:szCs w:val="24"/>
        </w:rPr>
        <w:t>Община Бяла Слатина има оборудвани 2 бр. противопожарни депа – в с. Враняк и с. Търнава и има закупено специално облекло и оборудване за групата, сформирана към ОП „Чистота и строителство“ за гасене на пожари.</w:t>
      </w:r>
    </w:p>
    <w:p w:rsidR="00B2677A" w:rsidRDefault="00B2677A" w:rsidP="007A639D">
      <w:pPr>
        <w:pStyle w:val="a4"/>
        <w:spacing w:after="0" w:line="240" w:lineRule="auto"/>
        <w:jc w:val="both"/>
        <w:rPr>
          <w:rFonts w:asciiTheme="majorHAnsi" w:hAnsiTheme="majorHAnsi" w:cs="Times New Roman"/>
          <w:b/>
          <w:sz w:val="24"/>
          <w:szCs w:val="24"/>
        </w:rPr>
      </w:pPr>
    </w:p>
    <w:p w:rsidR="00AD766C" w:rsidRPr="00B2677A" w:rsidRDefault="00AD766C" w:rsidP="007A639D">
      <w:pPr>
        <w:pStyle w:val="a4"/>
        <w:spacing w:after="0" w:line="240" w:lineRule="auto"/>
        <w:jc w:val="both"/>
        <w:rPr>
          <w:rFonts w:asciiTheme="majorHAnsi" w:hAnsiTheme="majorHAnsi"/>
          <w:i/>
          <w:sz w:val="24"/>
          <w:szCs w:val="24"/>
        </w:rPr>
      </w:pPr>
      <w:r w:rsidRPr="00B2677A">
        <w:rPr>
          <w:rFonts w:asciiTheme="majorHAnsi" w:hAnsiTheme="majorHAnsi" w:cs="Times New Roman"/>
          <w:b/>
          <w:sz w:val="24"/>
          <w:szCs w:val="24"/>
        </w:rPr>
        <w:t>Мярка 3.4.1.2.  Преодоляване на последиците от настъпване на рисковете</w:t>
      </w:r>
    </w:p>
    <w:p w:rsidR="0091529E" w:rsidRPr="0091529E" w:rsidRDefault="00AD766C" w:rsidP="00C10A37">
      <w:pPr>
        <w:pStyle w:val="a4"/>
        <w:numPr>
          <w:ilvl w:val="0"/>
          <w:numId w:val="65"/>
        </w:numPr>
        <w:spacing w:after="0" w:line="240" w:lineRule="auto"/>
        <w:jc w:val="both"/>
        <w:rPr>
          <w:rFonts w:asciiTheme="majorHAnsi" w:hAnsiTheme="majorHAnsi" w:cs="Times New Roman"/>
          <w:b/>
          <w:color w:val="FF0000"/>
          <w:sz w:val="24"/>
          <w:szCs w:val="24"/>
          <w:lang w:val="en-US"/>
        </w:rPr>
      </w:pPr>
      <w:r w:rsidRPr="0091529E">
        <w:rPr>
          <w:rFonts w:asciiTheme="majorHAnsi" w:hAnsiTheme="majorHAnsi"/>
          <w:i/>
          <w:sz w:val="24"/>
          <w:szCs w:val="24"/>
        </w:rPr>
        <w:t>Въведена система за оценка на негативните последици от настъпване на рисковете</w:t>
      </w:r>
      <w:r w:rsidRPr="0091529E">
        <w:rPr>
          <w:rFonts w:asciiTheme="majorHAnsi" w:hAnsiTheme="majorHAnsi"/>
          <w:sz w:val="24"/>
          <w:szCs w:val="24"/>
        </w:rPr>
        <w:t xml:space="preserve">- </w:t>
      </w:r>
      <w:r w:rsidR="0091529E" w:rsidRPr="0091529E">
        <w:rPr>
          <w:rFonts w:asciiTheme="majorHAnsi" w:hAnsiTheme="majorHAnsi" w:cs="Times New Roman"/>
          <w:i/>
          <w:sz w:val="24"/>
          <w:szCs w:val="24"/>
        </w:rPr>
        <w:t>Целева стойност на индикатора  1 бр.</w:t>
      </w:r>
    </w:p>
    <w:p w:rsidR="0091529E" w:rsidRPr="0091529E" w:rsidRDefault="0091529E" w:rsidP="007A639D">
      <w:pPr>
        <w:pStyle w:val="a4"/>
        <w:spacing w:after="0" w:line="240" w:lineRule="auto"/>
        <w:jc w:val="both"/>
        <w:rPr>
          <w:rFonts w:asciiTheme="majorHAnsi" w:hAnsiTheme="majorHAnsi" w:cs="Times New Roman"/>
          <w:b/>
          <w:i/>
          <w:sz w:val="24"/>
          <w:szCs w:val="24"/>
        </w:rPr>
      </w:pPr>
      <w:r w:rsidRPr="0091529E">
        <w:rPr>
          <w:rFonts w:asciiTheme="majorHAnsi" w:hAnsiTheme="majorHAnsi" w:cs="Times New Roman"/>
          <w:i/>
          <w:sz w:val="24"/>
          <w:szCs w:val="24"/>
        </w:rPr>
        <w:t xml:space="preserve">постигната стойност- 1 бр.  </w:t>
      </w:r>
      <w:r w:rsidRPr="0091529E">
        <w:rPr>
          <w:rFonts w:asciiTheme="majorHAnsi" w:hAnsiTheme="majorHAnsi" w:cs="Times New Roman"/>
          <w:b/>
          <w:i/>
          <w:sz w:val="24"/>
          <w:szCs w:val="24"/>
        </w:rPr>
        <w:t>Много висока степен на изпълнение  - оценка 5</w:t>
      </w:r>
    </w:p>
    <w:p w:rsidR="00F23F15" w:rsidRDefault="0091529E" w:rsidP="007A639D">
      <w:pPr>
        <w:spacing w:after="0" w:line="240" w:lineRule="auto"/>
        <w:ind w:firstLine="567"/>
        <w:jc w:val="both"/>
        <w:rPr>
          <w:rFonts w:asciiTheme="majorHAnsi" w:hAnsiTheme="majorHAnsi"/>
          <w:sz w:val="24"/>
          <w:szCs w:val="24"/>
        </w:rPr>
      </w:pPr>
      <w:r w:rsidRPr="0091529E">
        <w:rPr>
          <w:rFonts w:asciiTheme="majorHAnsi" w:hAnsiTheme="majorHAnsi"/>
          <w:sz w:val="24"/>
          <w:szCs w:val="24"/>
        </w:rPr>
        <w:t>В Стратегията за организационно развитие и управление на рисковете на Община Бяла Слатина 2014 – 2020 г. подробно и изчерпателно е описана система за оценка на негативните последици от настъпване на рисковете в Община Бяла Слатина.</w:t>
      </w:r>
    </w:p>
    <w:p w:rsidR="007A639D" w:rsidRPr="008B234E" w:rsidRDefault="007A639D" w:rsidP="007A639D">
      <w:pPr>
        <w:spacing w:after="0" w:line="240" w:lineRule="auto"/>
        <w:ind w:firstLine="567"/>
        <w:jc w:val="both"/>
        <w:rPr>
          <w:rFonts w:asciiTheme="majorHAnsi" w:hAnsiTheme="majorHAnsi"/>
          <w:sz w:val="24"/>
          <w:szCs w:val="24"/>
        </w:rPr>
      </w:pPr>
    </w:p>
    <w:p w:rsidR="003841DD" w:rsidRPr="006C63BD" w:rsidRDefault="00382F7F" w:rsidP="003841DD">
      <w:pPr>
        <w:pStyle w:val="3"/>
        <w:shd w:val="clear" w:color="auto" w:fill="C6D9F1" w:themeFill="text2" w:themeFillTint="33"/>
        <w:spacing w:before="0" w:line="23" w:lineRule="atLeast"/>
        <w:rPr>
          <w:rFonts w:eastAsia="Cambria"/>
          <w:sz w:val="24"/>
          <w:lang w:val="en-US"/>
        </w:rPr>
      </w:pPr>
      <w:r>
        <w:rPr>
          <w:rFonts w:eastAsia="Cambria"/>
          <w:sz w:val="24"/>
          <w:lang w:val="en-US"/>
        </w:rPr>
        <w:t>VI.</w:t>
      </w:r>
      <w:r w:rsidR="003841DD" w:rsidRPr="006C63BD">
        <w:rPr>
          <w:rFonts w:eastAsia="Cambria"/>
          <w:sz w:val="24"/>
        </w:rPr>
        <w:t xml:space="preserve"> </w:t>
      </w:r>
      <w:r w:rsidRPr="006C63BD">
        <w:rPr>
          <w:rFonts w:eastAsia="Cambria"/>
          <w:sz w:val="24"/>
          <w:lang w:val="en-US"/>
        </w:rPr>
        <w:t>ВЪЗДЕЙСТВИЕ НА ИЗПЪЛНЕНИЕТО НА ОПР</w:t>
      </w:r>
    </w:p>
    <w:p w:rsidR="00F23F15" w:rsidRPr="00382F7F" w:rsidRDefault="00F23F15" w:rsidP="007A639D">
      <w:pPr>
        <w:spacing w:after="0" w:line="240" w:lineRule="auto"/>
        <w:jc w:val="both"/>
        <w:rPr>
          <w:rFonts w:asciiTheme="majorHAnsi" w:hAnsiTheme="majorHAnsi"/>
          <w:i/>
          <w:sz w:val="24"/>
          <w:szCs w:val="24"/>
          <w:lang w:val="en-US"/>
        </w:rPr>
      </w:pPr>
    </w:p>
    <w:p w:rsidR="00F23F15" w:rsidRPr="00880C30" w:rsidRDefault="00F23F15" w:rsidP="007A639D">
      <w:pPr>
        <w:shd w:val="clear" w:color="auto" w:fill="B6DDE8" w:themeFill="accent5" w:themeFillTint="66"/>
        <w:spacing w:after="0" w:line="240" w:lineRule="auto"/>
        <w:ind w:firstLine="567"/>
        <w:jc w:val="both"/>
        <w:rPr>
          <w:rFonts w:asciiTheme="majorHAnsi" w:hAnsiTheme="majorHAnsi" w:cs="Times New Roman"/>
          <w:sz w:val="24"/>
          <w:szCs w:val="24"/>
        </w:rPr>
      </w:pPr>
      <w:r w:rsidRPr="00880C30">
        <w:rPr>
          <w:rFonts w:asciiTheme="majorHAnsi" w:hAnsiTheme="majorHAnsi"/>
          <w:sz w:val="24"/>
          <w:szCs w:val="24"/>
        </w:rPr>
        <w:t xml:space="preserve">Оценката  за  степента на изпълнение  на </w:t>
      </w:r>
      <w:r w:rsidRPr="00880C30">
        <w:rPr>
          <w:rFonts w:asciiTheme="majorHAnsi" w:hAnsiTheme="majorHAnsi"/>
          <w:i/>
          <w:sz w:val="24"/>
          <w:szCs w:val="24"/>
        </w:rPr>
        <w:t>Приоритет 1.1</w:t>
      </w:r>
      <w:r w:rsidRPr="00880C30">
        <w:rPr>
          <w:rFonts w:asciiTheme="majorHAnsi" w:hAnsiTheme="majorHAnsi" w:cs="Times New Roman"/>
          <w:b/>
          <w:sz w:val="24"/>
          <w:szCs w:val="24"/>
        </w:rPr>
        <w:t xml:space="preserve"> Подкрепа за малките и средни предприятия и подобряване на бизнес средата, насърчаване на предприемачеството и въвеждането на иновации</w:t>
      </w:r>
      <w:r w:rsidRPr="00880C30">
        <w:rPr>
          <w:rFonts w:asciiTheme="majorHAnsi" w:hAnsiTheme="majorHAnsi"/>
          <w:i/>
          <w:sz w:val="24"/>
          <w:szCs w:val="24"/>
        </w:rPr>
        <w:t xml:space="preserve"> е , че е постигната </w:t>
      </w:r>
      <w:r w:rsidRPr="00880C30">
        <w:rPr>
          <w:rFonts w:asciiTheme="majorHAnsi" w:hAnsiTheme="majorHAnsi"/>
          <w:b/>
          <w:i/>
          <w:sz w:val="24"/>
          <w:szCs w:val="24"/>
          <w:u w:val="single"/>
        </w:rPr>
        <w:t xml:space="preserve">висока степен на напредък </w:t>
      </w:r>
    </w:p>
    <w:p w:rsidR="00F23F15" w:rsidRDefault="00F23F15" w:rsidP="007A639D">
      <w:pPr>
        <w:shd w:val="clear" w:color="auto" w:fill="B6DDE8" w:themeFill="accent5" w:themeFillTint="66"/>
        <w:spacing w:after="0" w:line="240" w:lineRule="auto"/>
        <w:ind w:firstLine="567"/>
        <w:jc w:val="both"/>
        <w:rPr>
          <w:rFonts w:asciiTheme="majorHAnsi" w:hAnsiTheme="majorHAnsi"/>
          <w:b/>
          <w:i/>
          <w:sz w:val="24"/>
          <w:szCs w:val="24"/>
          <w:u w:val="single"/>
        </w:rPr>
      </w:pPr>
      <w:r w:rsidRPr="00880C30">
        <w:rPr>
          <w:rFonts w:asciiTheme="majorHAnsi" w:hAnsiTheme="majorHAnsi"/>
          <w:sz w:val="24"/>
          <w:szCs w:val="24"/>
        </w:rPr>
        <w:t xml:space="preserve">Оценка за  степента на изпълнение  на </w:t>
      </w:r>
      <w:r w:rsidRPr="00880C30">
        <w:rPr>
          <w:rFonts w:asciiTheme="majorHAnsi" w:hAnsiTheme="majorHAnsi"/>
          <w:i/>
          <w:sz w:val="24"/>
          <w:szCs w:val="24"/>
        </w:rPr>
        <w:t>Приоритет 1.2</w:t>
      </w:r>
      <w:r w:rsidRPr="00880C30">
        <w:rPr>
          <w:rFonts w:asciiTheme="majorHAnsi" w:hAnsiTheme="majorHAnsi" w:cs="Times New Roman"/>
          <w:b/>
          <w:sz w:val="24"/>
          <w:szCs w:val="24"/>
        </w:rPr>
        <w:t xml:space="preserve"> Подобряване на инвестиционния климат и привличане на инвеститори, създаване на условия за създаване на ПЧП</w:t>
      </w:r>
      <w:r w:rsidRPr="00880C30">
        <w:rPr>
          <w:rFonts w:asciiTheme="majorHAnsi" w:hAnsiTheme="majorHAnsi"/>
          <w:i/>
          <w:sz w:val="24"/>
          <w:szCs w:val="24"/>
        </w:rPr>
        <w:t xml:space="preserve"> е </w:t>
      </w:r>
      <w:r>
        <w:rPr>
          <w:rFonts w:asciiTheme="majorHAnsi" w:hAnsiTheme="majorHAnsi"/>
          <w:i/>
          <w:sz w:val="24"/>
          <w:szCs w:val="24"/>
        </w:rPr>
        <w:t xml:space="preserve">, </w:t>
      </w:r>
      <w:r w:rsidRPr="00880C30">
        <w:rPr>
          <w:rFonts w:asciiTheme="majorHAnsi" w:hAnsiTheme="majorHAnsi"/>
          <w:i/>
          <w:sz w:val="24"/>
          <w:szCs w:val="24"/>
        </w:rPr>
        <w:t xml:space="preserve">че е постигната </w:t>
      </w:r>
      <w:r w:rsidRPr="00880C30">
        <w:rPr>
          <w:rFonts w:asciiTheme="majorHAnsi" w:hAnsiTheme="majorHAnsi"/>
          <w:b/>
          <w:i/>
          <w:sz w:val="24"/>
          <w:szCs w:val="24"/>
          <w:u w:val="single"/>
        </w:rPr>
        <w:t>много висока степен на напредък</w:t>
      </w:r>
    </w:p>
    <w:p w:rsidR="007A639D" w:rsidRPr="00880C30" w:rsidRDefault="007A639D" w:rsidP="007A639D">
      <w:pPr>
        <w:shd w:val="clear" w:color="auto" w:fill="B6DDE8" w:themeFill="accent5" w:themeFillTint="66"/>
        <w:spacing w:after="0" w:line="240" w:lineRule="auto"/>
        <w:ind w:firstLine="567"/>
        <w:jc w:val="both"/>
        <w:rPr>
          <w:rFonts w:asciiTheme="majorHAnsi" w:hAnsiTheme="majorHAnsi" w:cs="Times New Roman"/>
          <w:sz w:val="24"/>
          <w:szCs w:val="24"/>
        </w:rPr>
      </w:pPr>
    </w:p>
    <w:p w:rsidR="00F23F15" w:rsidRPr="00880C30" w:rsidRDefault="00F23F15" w:rsidP="007A639D">
      <w:pPr>
        <w:pStyle w:val="21"/>
        <w:pBdr>
          <w:top w:val="single" w:sz="4" w:space="1" w:color="auto"/>
          <w:left w:val="single" w:sz="4" w:space="4" w:color="auto"/>
          <w:bottom w:val="single" w:sz="4" w:space="1" w:color="auto"/>
          <w:right w:val="single" w:sz="4" w:space="4" w:color="auto"/>
        </w:pBdr>
        <w:shd w:val="clear" w:color="auto" w:fill="FFC000"/>
        <w:spacing w:before="0" w:line="240" w:lineRule="auto"/>
        <w:jc w:val="both"/>
        <w:rPr>
          <w:b w:val="0"/>
          <w:color w:val="auto"/>
          <w:sz w:val="24"/>
          <w:szCs w:val="24"/>
        </w:rPr>
      </w:pPr>
      <w:r w:rsidRPr="00880C30">
        <w:rPr>
          <w:i/>
          <w:color w:val="auto"/>
          <w:sz w:val="24"/>
          <w:szCs w:val="24"/>
        </w:rPr>
        <w:t>Последващата оценка за  степента на изпълнение  на Стратегическа цел 1</w:t>
      </w:r>
      <w:r w:rsidRPr="00880C30">
        <w:rPr>
          <w:color w:val="auto"/>
          <w:sz w:val="24"/>
          <w:szCs w:val="24"/>
        </w:rPr>
        <w:t xml:space="preserve">: Стимулиране на икономическото развитие в общината е, че е  </w:t>
      </w:r>
      <w:r w:rsidRPr="00880C30">
        <w:rPr>
          <w:b w:val="0"/>
          <w:i/>
          <w:color w:val="auto"/>
          <w:sz w:val="24"/>
          <w:szCs w:val="24"/>
        </w:rPr>
        <w:t xml:space="preserve">постигната </w:t>
      </w:r>
      <w:r w:rsidRPr="00880C30">
        <w:rPr>
          <w:i/>
          <w:color w:val="auto"/>
          <w:sz w:val="24"/>
          <w:szCs w:val="24"/>
          <w:u w:val="single"/>
        </w:rPr>
        <w:t>висока степен на напредък</w:t>
      </w:r>
    </w:p>
    <w:p w:rsidR="00631585" w:rsidRDefault="00631585" w:rsidP="007A639D">
      <w:pPr>
        <w:autoSpaceDE w:val="0"/>
        <w:autoSpaceDN w:val="0"/>
        <w:adjustRightInd w:val="0"/>
        <w:spacing w:after="0" w:line="240" w:lineRule="auto"/>
        <w:ind w:right="-108"/>
        <w:rPr>
          <w:rFonts w:asciiTheme="majorHAnsi" w:hAnsiTheme="majorHAnsi"/>
          <w:sz w:val="24"/>
          <w:szCs w:val="24"/>
        </w:rPr>
      </w:pPr>
    </w:p>
    <w:p w:rsidR="00211764" w:rsidRPr="00631585" w:rsidRDefault="00F23F15" w:rsidP="007A639D">
      <w:pPr>
        <w:autoSpaceDE w:val="0"/>
        <w:autoSpaceDN w:val="0"/>
        <w:adjustRightInd w:val="0"/>
        <w:spacing w:after="0" w:line="240" w:lineRule="auto"/>
        <w:ind w:right="-108" w:firstLine="567"/>
        <w:jc w:val="both"/>
        <w:rPr>
          <w:rFonts w:ascii="Arial" w:hAnsi="Arial" w:cs="Arial"/>
          <w:b/>
          <w:bCs/>
          <w:sz w:val="20"/>
          <w:szCs w:val="20"/>
        </w:rPr>
      </w:pPr>
      <w:r w:rsidRPr="00631585">
        <w:rPr>
          <w:rFonts w:asciiTheme="majorHAnsi" w:hAnsiTheme="majorHAnsi"/>
          <w:sz w:val="24"/>
          <w:szCs w:val="24"/>
        </w:rPr>
        <w:t>В оценката на финансовото изпълнение на  приоритетите и целта  е включен и принос</w:t>
      </w:r>
      <w:r w:rsidR="0014695D">
        <w:rPr>
          <w:rFonts w:asciiTheme="majorHAnsi" w:hAnsiTheme="majorHAnsi"/>
          <w:sz w:val="24"/>
          <w:szCs w:val="24"/>
        </w:rPr>
        <w:t xml:space="preserve">ът </w:t>
      </w:r>
      <w:r w:rsidRPr="00631585">
        <w:rPr>
          <w:rFonts w:asciiTheme="majorHAnsi" w:hAnsiTheme="majorHAnsi"/>
          <w:sz w:val="24"/>
          <w:szCs w:val="24"/>
        </w:rPr>
        <w:t>на ПРСР</w:t>
      </w:r>
      <w:r w:rsidR="00631585">
        <w:rPr>
          <w:rFonts w:asciiTheme="majorHAnsi" w:hAnsiTheme="majorHAnsi"/>
          <w:sz w:val="24"/>
          <w:szCs w:val="24"/>
        </w:rPr>
        <w:t xml:space="preserve"> </w:t>
      </w:r>
      <w:r w:rsidRPr="00631585">
        <w:rPr>
          <w:rFonts w:asciiTheme="majorHAnsi" w:hAnsiTheme="majorHAnsi"/>
          <w:sz w:val="24"/>
          <w:szCs w:val="24"/>
        </w:rPr>
        <w:t xml:space="preserve">по отношение финансиране на земеделски производители на територията на общината; размерът на получените субсидии по Схемата за единно плащане </w:t>
      </w:r>
      <w:r w:rsidR="003C07BB" w:rsidRPr="00631585">
        <w:rPr>
          <w:rFonts w:asciiTheme="majorHAnsi" w:hAnsiTheme="majorHAnsi"/>
          <w:sz w:val="24"/>
          <w:szCs w:val="24"/>
        </w:rPr>
        <w:t xml:space="preserve">на площ/брой животни </w:t>
      </w:r>
      <w:r w:rsidRPr="00631585">
        <w:rPr>
          <w:rFonts w:asciiTheme="majorHAnsi" w:hAnsiTheme="majorHAnsi"/>
          <w:sz w:val="24"/>
          <w:szCs w:val="24"/>
        </w:rPr>
        <w:t xml:space="preserve">и </w:t>
      </w:r>
      <w:r w:rsidR="00631585">
        <w:rPr>
          <w:rFonts w:asciiTheme="majorHAnsi" w:hAnsiTheme="majorHAnsi"/>
          <w:sz w:val="24"/>
          <w:szCs w:val="24"/>
        </w:rPr>
        <w:t xml:space="preserve">схемите за директни плащания, </w:t>
      </w:r>
      <w:r w:rsidRPr="00631585">
        <w:rPr>
          <w:rFonts w:asciiTheme="majorHAnsi" w:hAnsiTheme="majorHAnsi"/>
          <w:sz w:val="24"/>
          <w:szCs w:val="24"/>
        </w:rPr>
        <w:t>принос</w:t>
      </w:r>
      <w:r w:rsidR="00631585">
        <w:rPr>
          <w:rFonts w:asciiTheme="majorHAnsi" w:hAnsiTheme="majorHAnsi"/>
          <w:sz w:val="24"/>
          <w:szCs w:val="24"/>
        </w:rPr>
        <w:t>ът</w:t>
      </w:r>
      <w:r w:rsidRPr="00631585">
        <w:rPr>
          <w:rFonts w:asciiTheme="majorHAnsi" w:hAnsiTheme="majorHAnsi"/>
          <w:sz w:val="24"/>
          <w:szCs w:val="24"/>
        </w:rPr>
        <w:t xml:space="preserve"> на ПРСР и  ОПИК за финансиране на МСП за срок</w:t>
      </w:r>
      <w:r w:rsidR="00631585">
        <w:rPr>
          <w:rFonts w:asciiTheme="majorHAnsi" w:hAnsiTheme="majorHAnsi"/>
          <w:sz w:val="24"/>
          <w:szCs w:val="24"/>
        </w:rPr>
        <w:t>а</w:t>
      </w:r>
      <w:r w:rsidRPr="00631585">
        <w:rPr>
          <w:rFonts w:asciiTheme="majorHAnsi" w:hAnsiTheme="majorHAnsi"/>
          <w:sz w:val="24"/>
          <w:szCs w:val="24"/>
        </w:rPr>
        <w:t xml:space="preserve"> на действие на  ОПР. Въпреки ограничения</w:t>
      </w:r>
      <w:r w:rsidR="00DA61A7">
        <w:rPr>
          <w:rFonts w:asciiTheme="majorHAnsi" w:hAnsiTheme="majorHAnsi"/>
          <w:sz w:val="24"/>
          <w:szCs w:val="24"/>
        </w:rPr>
        <w:t>т</w:t>
      </w:r>
      <w:r w:rsidRPr="00631585">
        <w:rPr>
          <w:rFonts w:asciiTheme="majorHAnsi" w:hAnsiTheme="majorHAnsi"/>
          <w:sz w:val="24"/>
          <w:szCs w:val="24"/>
        </w:rPr>
        <w:t xml:space="preserve"> брой на финансираните проекти, </w:t>
      </w:r>
      <w:r w:rsidRPr="00631585">
        <w:rPr>
          <w:rFonts w:asciiTheme="majorHAnsi" w:hAnsiTheme="majorHAnsi"/>
          <w:b/>
          <w:sz w:val="24"/>
          <w:szCs w:val="24"/>
        </w:rPr>
        <w:t xml:space="preserve">делът на финансовия ресурс, привлечен за изпълнението на Специфична цел 1  е </w:t>
      </w:r>
      <w:r w:rsidR="000C4EE7" w:rsidRPr="00631585">
        <w:rPr>
          <w:rFonts w:asciiTheme="majorHAnsi" w:hAnsiTheme="majorHAnsi" w:cs="Arial"/>
          <w:b/>
          <w:sz w:val="24"/>
          <w:szCs w:val="24"/>
        </w:rPr>
        <w:t xml:space="preserve">37 668 928 лв. </w:t>
      </w:r>
      <w:r w:rsidR="007655E1" w:rsidRPr="00631585">
        <w:rPr>
          <w:rFonts w:ascii="Arial" w:hAnsi="Arial" w:cs="Arial"/>
          <w:b/>
          <w:sz w:val="20"/>
          <w:szCs w:val="20"/>
        </w:rPr>
        <w:t>–</w:t>
      </w:r>
      <w:r w:rsidR="000C4EE7" w:rsidRPr="00631585">
        <w:rPr>
          <w:rFonts w:ascii="Arial" w:hAnsi="Arial" w:cs="Arial"/>
          <w:b/>
          <w:sz w:val="20"/>
          <w:szCs w:val="20"/>
        </w:rPr>
        <w:t xml:space="preserve"> </w:t>
      </w:r>
      <w:r w:rsidR="007655E1" w:rsidRPr="00631585">
        <w:rPr>
          <w:rFonts w:asciiTheme="majorHAnsi" w:hAnsiTheme="majorHAnsi"/>
          <w:b/>
          <w:sz w:val="24"/>
          <w:szCs w:val="24"/>
        </w:rPr>
        <w:t>29.4</w:t>
      </w:r>
      <w:r w:rsidR="000C4EE7" w:rsidRPr="00631585">
        <w:rPr>
          <w:rFonts w:asciiTheme="majorHAnsi" w:hAnsiTheme="majorHAnsi"/>
          <w:b/>
          <w:sz w:val="24"/>
          <w:szCs w:val="24"/>
        </w:rPr>
        <w:t xml:space="preserve"> </w:t>
      </w:r>
      <w:r w:rsidRPr="00631585">
        <w:rPr>
          <w:rFonts w:asciiTheme="majorHAnsi" w:hAnsiTheme="majorHAnsi"/>
          <w:b/>
          <w:sz w:val="24"/>
          <w:szCs w:val="24"/>
        </w:rPr>
        <w:t xml:space="preserve"> % от общата стойност на вложения ресурс за осъществяване на ОПР</w:t>
      </w:r>
      <w:r w:rsidR="000C4EE7" w:rsidRPr="00631585">
        <w:rPr>
          <w:rFonts w:asciiTheme="majorHAnsi" w:hAnsiTheme="majorHAnsi"/>
          <w:b/>
          <w:sz w:val="24"/>
          <w:szCs w:val="24"/>
        </w:rPr>
        <w:t xml:space="preserve">, която е </w:t>
      </w:r>
      <w:r w:rsidR="007655E1" w:rsidRPr="00631585">
        <w:rPr>
          <w:rFonts w:asciiTheme="majorHAnsi" w:hAnsiTheme="majorHAnsi" w:cs="Arial"/>
          <w:b/>
          <w:bCs/>
          <w:sz w:val="24"/>
          <w:szCs w:val="24"/>
        </w:rPr>
        <w:t>127 945 425,11</w:t>
      </w:r>
      <w:r w:rsidR="000C4EE7" w:rsidRPr="00631585">
        <w:rPr>
          <w:rFonts w:asciiTheme="majorHAnsi" w:hAnsiTheme="majorHAnsi" w:cs="Arial"/>
          <w:b/>
          <w:bCs/>
          <w:sz w:val="24"/>
          <w:szCs w:val="24"/>
        </w:rPr>
        <w:t>лв.</w:t>
      </w:r>
      <w:r w:rsidR="000C4EE7" w:rsidRPr="00631585">
        <w:rPr>
          <w:rFonts w:ascii="Arial" w:hAnsi="Arial" w:cs="Arial"/>
          <w:b/>
          <w:bCs/>
          <w:sz w:val="20"/>
          <w:szCs w:val="20"/>
        </w:rPr>
        <w:t xml:space="preserve"> </w:t>
      </w:r>
      <w:r w:rsidR="000C4EE7" w:rsidRPr="00631585">
        <w:rPr>
          <w:rFonts w:asciiTheme="majorHAnsi" w:hAnsiTheme="majorHAnsi"/>
          <w:b/>
          <w:sz w:val="24"/>
          <w:szCs w:val="24"/>
        </w:rPr>
        <w:t xml:space="preserve"> </w:t>
      </w:r>
      <w:r w:rsidRPr="00631585">
        <w:rPr>
          <w:rFonts w:asciiTheme="majorHAnsi" w:hAnsiTheme="majorHAnsi"/>
          <w:sz w:val="24"/>
          <w:szCs w:val="24"/>
        </w:rPr>
        <w:t xml:space="preserve"> Този ресурс е </w:t>
      </w:r>
      <w:r w:rsidR="00C25351" w:rsidRPr="00631585">
        <w:rPr>
          <w:rFonts w:asciiTheme="majorHAnsi" w:hAnsiTheme="majorHAnsi"/>
          <w:sz w:val="24"/>
          <w:szCs w:val="24"/>
        </w:rPr>
        <w:t xml:space="preserve">в абсолютна стойност </w:t>
      </w:r>
      <w:r w:rsidR="000C4EE7" w:rsidRPr="00631585">
        <w:rPr>
          <w:rFonts w:asciiTheme="majorHAnsi" w:hAnsiTheme="majorHAnsi"/>
          <w:b/>
          <w:sz w:val="24"/>
          <w:szCs w:val="24"/>
        </w:rPr>
        <w:t xml:space="preserve">3,5 </w:t>
      </w:r>
      <w:r w:rsidRPr="00631585">
        <w:rPr>
          <w:rFonts w:asciiTheme="majorHAnsi" w:hAnsiTheme="majorHAnsi"/>
          <w:b/>
          <w:sz w:val="24"/>
          <w:szCs w:val="24"/>
        </w:rPr>
        <w:t>пъти по-голям</w:t>
      </w:r>
      <w:r w:rsidRPr="00631585">
        <w:rPr>
          <w:rFonts w:asciiTheme="majorHAnsi" w:hAnsiTheme="majorHAnsi"/>
          <w:sz w:val="24"/>
          <w:szCs w:val="24"/>
        </w:rPr>
        <w:t xml:space="preserve"> </w:t>
      </w:r>
      <w:r w:rsidR="000C4EE7" w:rsidRPr="00631585">
        <w:rPr>
          <w:rFonts w:asciiTheme="majorHAnsi" w:hAnsiTheme="majorHAnsi"/>
          <w:sz w:val="24"/>
          <w:szCs w:val="24"/>
        </w:rPr>
        <w:t xml:space="preserve">от планирания. </w:t>
      </w:r>
      <w:r w:rsidRPr="00631585">
        <w:rPr>
          <w:rFonts w:asciiTheme="majorHAnsi" w:hAnsiTheme="majorHAnsi"/>
          <w:sz w:val="24"/>
          <w:szCs w:val="24"/>
        </w:rPr>
        <w:t xml:space="preserve"> </w:t>
      </w:r>
    </w:p>
    <w:p w:rsidR="0014695D" w:rsidRDefault="00211764" w:rsidP="007A639D">
      <w:pPr>
        <w:spacing w:after="0" w:line="240" w:lineRule="auto"/>
        <w:ind w:firstLine="567"/>
        <w:jc w:val="both"/>
        <w:rPr>
          <w:rFonts w:asciiTheme="majorHAnsi" w:hAnsiTheme="majorHAnsi"/>
          <w:sz w:val="24"/>
          <w:szCs w:val="24"/>
        </w:rPr>
      </w:pPr>
      <w:r>
        <w:rPr>
          <w:rFonts w:asciiTheme="majorHAnsi" w:hAnsiTheme="majorHAnsi"/>
          <w:sz w:val="24"/>
          <w:szCs w:val="24"/>
        </w:rPr>
        <w:t xml:space="preserve">Чрез реализацията на ОПР в общината са създадени и успешно приложени политики за насърчаване на презприемачеството и стопанската </w:t>
      </w:r>
      <w:r w:rsidR="00D0000A">
        <w:rPr>
          <w:rFonts w:asciiTheme="majorHAnsi" w:hAnsiTheme="majorHAnsi"/>
          <w:sz w:val="24"/>
          <w:szCs w:val="24"/>
        </w:rPr>
        <w:t>и</w:t>
      </w:r>
      <w:r>
        <w:rPr>
          <w:rFonts w:asciiTheme="majorHAnsi" w:hAnsiTheme="majorHAnsi"/>
          <w:sz w:val="24"/>
          <w:szCs w:val="24"/>
        </w:rPr>
        <w:t>нициатива на гражданите</w:t>
      </w:r>
      <w:r w:rsidR="00D8144E">
        <w:rPr>
          <w:rFonts w:asciiTheme="majorHAnsi" w:hAnsiTheme="majorHAnsi"/>
          <w:sz w:val="24"/>
          <w:szCs w:val="24"/>
        </w:rPr>
        <w:t xml:space="preserve">, формирана </w:t>
      </w:r>
      <w:r w:rsidR="00D0000A">
        <w:rPr>
          <w:rFonts w:asciiTheme="majorHAnsi" w:hAnsiTheme="majorHAnsi"/>
          <w:sz w:val="24"/>
          <w:szCs w:val="24"/>
        </w:rPr>
        <w:t xml:space="preserve">е </w:t>
      </w:r>
      <w:r w:rsidR="00D8144E">
        <w:rPr>
          <w:rFonts w:asciiTheme="majorHAnsi" w:hAnsiTheme="majorHAnsi"/>
          <w:sz w:val="24"/>
          <w:szCs w:val="24"/>
        </w:rPr>
        <w:t>подкрепяща бизнеса среда</w:t>
      </w:r>
      <w:r>
        <w:rPr>
          <w:rFonts w:asciiTheme="majorHAnsi" w:hAnsiTheme="majorHAnsi"/>
          <w:sz w:val="24"/>
          <w:szCs w:val="24"/>
        </w:rPr>
        <w:t xml:space="preserve">. Привлечени са значителен обем </w:t>
      </w:r>
      <w:r w:rsidR="00D8144E">
        <w:rPr>
          <w:rFonts w:asciiTheme="majorHAnsi" w:hAnsiTheme="majorHAnsi"/>
          <w:sz w:val="24"/>
          <w:szCs w:val="24"/>
        </w:rPr>
        <w:t>инвес</w:t>
      </w:r>
      <w:r w:rsidR="000D0EB2">
        <w:rPr>
          <w:rFonts w:asciiTheme="majorHAnsi" w:hAnsiTheme="majorHAnsi"/>
          <w:sz w:val="24"/>
          <w:szCs w:val="24"/>
        </w:rPr>
        <w:t>тиции в реалния сектор на иконом</w:t>
      </w:r>
      <w:r w:rsidR="00D8144E">
        <w:rPr>
          <w:rFonts w:asciiTheme="majorHAnsi" w:hAnsiTheme="majorHAnsi"/>
          <w:sz w:val="24"/>
          <w:szCs w:val="24"/>
        </w:rPr>
        <w:t>иката. Поради липса на подходящо финансиране</w:t>
      </w:r>
      <w:r w:rsidR="00D0000A">
        <w:rPr>
          <w:rFonts w:asciiTheme="majorHAnsi" w:hAnsiTheme="majorHAnsi"/>
          <w:sz w:val="24"/>
          <w:szCs w:val="24"/>
        </w:rPr>
        <w:t xml:space="preserve"> за следващия планов период </w:t>
      </w:r>
      <w:r w:rsidR="00D8144E">
        <w:rPr>
          <w:rFonts w:asciiTheme="majorHAnsi" w:hAnsiTheme="majorHAnsi"/>
          <w:sz w:val="24"/>
          <w:szCs w:val="24"/>
        </w:rPr>
        <w:t xml:space="preserve"> </w:t>
      </w:r>
      <w:r w:rsidR="00D0000A">
        <w:rPr>
          <w:rFonts w:asciiTheme="majorHAnsi" w:hAnsiTheme="majorHAnsi"/>
          <w:sz w:val="24"/>
          <w:szCs w:val="24"/>
        </w:rPr>
        <w:t xml:space="preserve">е отложено изпълнението на  </w:t>
      </w:r>
      <w:r w:rsidR="00D8144E">
        <w:rPr>
          <w:rFonts w:asciiTheme="majorHAnsi" w:hAnsiTheme="majorHAnsi"/>
          <w:sz w:val="24"/>
          <w:szCs w:val="24"/>
        </w:rPr>
        <w:t xml:space="preserve">проект за модернизация </w:t>
      </w:r>
      <w:r w:rsidR="002F47B7">
        <w:rPr>
          <w:rFonts w:asciiTheme="majorHAnsi" w:hAnsiTheme="majorHAnsi"/>
          <w:sz w:val="24"/>
          <w:szCs w:val="24"/>
        </w:rPr>
        <w:t xml:space="preserve">тържище </w:t>
      </w:r>
      <w:r w:rsidR="00D8144E">
        <w:rPr>
          <w:rFonts w:asciiTheme="majorHAnsi" w:hAnsiTheme="majorHAnsi"/>
          <w:sz w:val="24"/>
          <w:szCs w:val="24"/>
        </w:rPr>
        <w:t>в гр. Бяла Слатина,</w:t>
      </w:r>
      <w:r w:rsidR="00D0000A">
        <w:rPr>
          <w:rFonts w:asciiTheme="majorHAnsi" w:hAnsiTheme="majorHAnsi"/>
          <w:sz w:val="24"/>
          <w:szCs w:val="24"/>
        </w:rPr>
        <w:t xml:space="preserve"> както и </w:t>
      </w:r>
      <w:r w:rsidR="002F47B7">
        <w:rPr>
          <w:rFonts w:asciiTheme="majorHAnsi" w:hAnsiTheme="majorHAnsi"/>
          <w:sz w:val="24"/>
          <w:szCs w:val="24"/>
        </w:rPr>
        <w:t xml:space="preserve">пазари </w:t>
      </w:r>
      <w:r w:rsidR="00D0000A">
        <w:rPr>
          <w:rFonts w:asciiTheme="majorHAnsi" w:hAnsiTheme="majorHAnsi"/>
          <w:sz w:val="24"/>
          <w:szCs w:val="24"/>
        </w:rPr>
        <w:t xml:space="preserve"> в селата. </w:t>
      </w:r>
      <w:r w:rsidR="00D8144E">
        <w:rPr>
          <w:rFonts w:asciiTheme="majorHAnsi" w:hAnsiTheme="majorHAnsi"/>
          <w:sz w:val="24"/>
          <w:szCs w:val="24"/>
        </w:rPr>
        <w:t xml:space="preserve"> </w:t>
      </w:r>
    </w:p>
    <w:p w:rsidR="00F23F15" w:rsidRPr="0014695D" w:rsidRDefault="00F23F15" w:rsidP="007A639D">
      <w:pPr>
        <w:spacing w:after="0" w:line="240" w:lineRule="auto"/>
        <w:ind w:firstLine="567"/>
        <w:jc w:val="both"/>
        <w:rPr>
          <w:rFonts w:asciiTheme="majorHAnsi" w:hAnsiTheme="majorHAnsi"/>
          <w:sz w:val="24"/>
          <w:szCs w:val="24"/>
        </w:rPr>
      </w:pPr>
      <w:r w:rsidRPr="0014695D">
        <w:rPr>
          <w:rFonts w:asciiTheme="majorHAnsi" w:hAnsiTheme="majorHAnsi"/>
          <w:sz w:val="24"/>
          <w:szCs w:val="24"/>
        </w:rPr>
        <w:t xml:space="preserve">Реализирани са </w:t>
      </w:r>
      <w:r w:rsidR="00083933" w:rsidRPr="0014695D">
        <w:rPr>
          <w:rFonts w:asciiTheme="majorHAnsi" w:hAnsiTheme="majorHAnsi"/>
          <w:sz w:val="24"/>
          <w:szCs w:val="24"/>
        </w:rPr>
        <w:t xml:space="preserve"> успешно </w:t>
      </w:r>
      <w:r w:rsidR="00211764" w:rsidRPr="0014695D">
        <w:rPr>
          <w:rFonts w:asciiTheme="majorHAnsi" w:hAnsiTheme="majorHAnsi"/>
          <w:sz w:val="24"/>
          <w:szCs w:val="24"/>
        </w:rPr>
        <w:t xml:space="preserve"> </w:t>
      </w:r>
      <w:r w:rsidRPr="0014695D">
        <w:rPr>
          <w:rFonts w:asciiTheme="majorHAnsi" w:hAnsiTheme="majorHAnsi"/>
          <w:sz w:val="24"/>
          <w:szCs w:val="24"/>
        </w:rPr>
        <w:t xml:space="preserve"> проекти на МСП , записани в стратегия</w:t>
      </w:r>
      <w:r w:rsidR="00211764" w:rsidRPr="0014695D">
        <w:rPr>
          <w:rFonts w:asciiTheme="majorHAnsi" w:hAnsiTheme="majorHAnsi"/>
          <w:sz w:val="24"/>
          <w:szCs w:val="24"/>
        </w:rPr>
        <w:t xml:space="preserve">та за развитие на област Враца </w:t>
      </w:r>
      <w:r w:rsidR="00D0000A" w:rsidRPr="0014695D">
        <w:rPr>
          <w:rFonts w:asciiTheme="majorHAnsi" w:hAnsiTheme="majorHAnsi"/>
          <w:sz w:val="24"/>
          <w:szCs w:val="24"/>
        </w:rPr>
        <w:t xml:space="preserve"> като приоритетни.</w:t>
      </w:r>
      <w:r w:rsidRPr="0014695D">
        <w:rPr>
          <w:rFonts w:asciiTheme="majorHAnsi" w:hAnsiTheme="majorHAnsi"/>
          <w:sz w:val="24"/>
          <w:szCs w:val="24"/>
        </w:rPr>
        <w:t xml:space="preserve"> </w:t>
      </w:r>
    </w:p>
    <w:p w:rsidR="002F47B7" w:rsidRDefault="00F23F15" w:rsidP="007A639D">
      <w:pPr>
        <w:spacing w:after="0" w:line="240" w:lineRule="auto"/>
        <w:ind w:firstLine="567"/>
        <w:jc w:val="both"/>
        <w:rPr>
          <w:rFonts w:asciiTheme="majorHAnsi" w:hAnsiTheme="majorHAnsi"/>
          <w:sz w:val="24"/>
          <w:szCs w:val="24"/>
        </w:rPr>
      </w:pPr>
      <w:r w:rsidRPr="00880C30">
        <w:rPr>
          <w:rFonts w:asciiTheme="majorHAnsi" w:hAnsiTheme="majorHAnsi"/>
          <w:sz w:val="24"/>
          <w:szCs w:val="24"/>
        </w:rPr>
        <w:t>Индикаторите, с помощта на които са оценени промените в икономическото състояние на общината</w:t>
      </w:r>
      <w:r w:rsidR="0014695D">
        <w:rPr>
          <w:rFonts w:asciiTheme="majorHAnsi" w:hAnsiTheme="majorHAnsi"/>
          <w:sz w:val="24"/>
          <w:szCs w:val="24"/>
        </w:rPr>
        <w:t>,</w:t>
      </w:r>
      <w:r w:rsidRPr="00880C30">
        <w:rPr>
          <w:rFonts w:asciiTheme="majorHAnsi" w:hAnsiTheme="majorHAnsi"/>
          <w:sz w:val="24"/>
          <w:szCs w:val="24"/>
        </w:rPr>
        <w:t xml:space="preserve"> показват</w:t>
      </w:r>
      <w:r w:rsidR="00973CC8">
        <w:rPr>
          <w:rFonts w:asciiTheme="majorHAnsi" w:hAnsiTheme="majorHAnsi"/>
          <w:sz w:val="24"/>
          <w:szCs w:val="24"/>
        </w:rPr>
        <w:t xml:space="preserve"> </w:t>
      </w:r>
      <w:r w:rsidR="00973CC8" w:rsidRPr="00355AE6">
        <w:rPr>
          <w:rFonts w:asciiTheme="majorHAnsi" w:hAnsiTheme="majorHAnsi"/>
          <w:b/>
          <w:sz w:val="24"/>
          <w:szCs w:val="24"/>
        </w:rPr>
        <w:t>степента на въздействие на ОПР</w:t>
      </w:r>
      <w:r w:rsidR="00973CC8">
        <w:rPr>
          <w:rFonts w:asciiTheme="majorHAnsi" w:hAnsiTheme="majorHAnsi"/>
          <w:sz w:val="24"/>
          <w:szCs w:val="24"/>
        </w:rPr>
        <w:t xml:space="preserve"> върху нейното развитие</w:t>
      </w:r>
      <w:r w:rsidR="00852569">
        <w:rPr>
          <w:rFonts w:asciiTheme="majorHAnsi" w:hAnsiTheme="majorHAnsi"/>
          <w:sz w:val="24"/>
          <w:szCs w:val="24"/>
        </w:rPr>
        <w:t xml:space="preserve">. Според тези показатели </w:t>
      </w:r>
      <w:r w:rsidRPr="00880C30">
        <w:rPr>
          <w:rFonts w:asciiTheme="majorHAnsi" w:hAnsiTheme="majorHAnsi"/>
          <w:sz w:val="24"/>
          <w:szCs w:val="24"/>
        </w:rPr>
        <w:t xml:space="preserve"> активността на общинската икон</w:t>
      </w:r>
      <w:r w:rsidR="00E51838">
        <w:rPr>
          <w:rFonts w:asciiTheme="majorHAnsi" w:hAnsiTheme="majorHAnsi"/>
          <w:sz w:val="24"/>
          <w:szCs w:val="24"/>
        </w:rPr>
        <w:t>о</w:t>
      </w:r>
      <w:r w:rsidRPr="00880C30">
        <w:rPr>
          <w:rFonts w:asciiTheme="majorHAnsi" w:hAnsiTheme="majorHAnsi"/>
          <w:sz w:val="24"/>
          <w:szCs w:val="24"/>
        </w:rPr>
        <w:t>мика търпи  развитие, а обемът й остава значително по-нисък от средните нива за страната</w:t>
      </w:r>
      <w:r w:rsidRPr="00880C30">
        <w:rPr>
          <w:rFonts w:asciiTheme="majorHAnsi" w:hAnsiTheme="majorHAnsi"/>
          <w:color w:val="FF0000"/>
          <w:sz w:val="24"/>
          <w:szCs w:val="24"/>
        </w:rPr>
        <w:t xml:space="preserve">. </w:t>
      </w:r>
      <w:r w:rsidRPr="00880C30">
        <w:rPr>
          <w:rFonts w:asciiTheme="majorHAnsi" w:hAnsiTheme="majorHAnsi"/>
          <w:sz w:val="24"/>
          <w:szCs w:val="24"/>
        </w:rPr>
        <w:t>През този период броят на предприятията в общината се е увеличил с 8,8%, но основно за сметка на микро-предприятията. В общината липсват големи предприятия, а броят и относителният дял на средн</w:t>
      </w:r>
      <w:r w:rsidRPr="00B214D6">
        <w:rPr>
          <w:rFonts w:asciiTheme="majorHAnsi" w:hAnsiTheme="majorHAnsi"/>
          <w:color w:val="7030A0"/>
          <w:sz w:val="24"/>
          <w:szCs w:val="24"/>
        </w:rPr>
        <w:t>и</w:t>
      </w:r>
      <w:r w:rsidRPr="00880C30">
        <w:rPr>
          <w:rFonts w:asciiTheme="majorHAnsi" w:hAnsiTheme="majorHAnsi"/>
          <w:sz w:val="24"/>
          <w:szCs w:val="24"/>
        </w:rPr>
        <w:t xml:space="preserve">те по големина предприятия </w:t>
      </w:r>
      <w:r w:rsidR="00852569">
        <w:rPr>
          <w:rFonts w:asciiTheme="majorHAnsi" w:hAnsiTheme="majorHAnsi"/>
          <w:sz w:val="24"/>
          <w:szCs w:val="24"/>
        </w:rPr>
        <w:t xml:space="preserve">при формиране на основните икономически показатели на общината </w:t>
      </w:r>
      <w:r w:rsidR="00C102C7">
        <w:rPr>
          <w:rFonts w:asciiTheme="majorHAnsi" w:hAnsiTheme="majorHAnsi"/>
          <w:sz w:val="24"/>
          <w:szCs w:val="24"/>
        </w:rPr>
        <w:t>остава постоянен</w:t>
      </w:r>
      <w:r w:rsidRPr="00880C30">
        <w:rPr>
          <w:rFonts w:asciiTheme="majorHAnsi" w:hAnsiTheme="majorHAnsi"/>
          <w:sz w:val="24"/>
          <w:szCs w:val="24"/>
        </w:rPr>
        <w:t>. В периода 2016–2020 г. се формира  тенденция на увеличаване на произведената продукция (14,6%), на приходите от дейността (18,5%), на нетните приходи от продажби (25,4%).</w:t>
      </w:r>
      <w:r w:rsidR="003C07BB">
        <w:rPr>
          <w:rFonts w:asciiTheme="majorHAnsi" w:hAnsiTheme="majorHAnsi"/>
          <w:sz w:val="24"/>
          <w:szCs w:val="24"/>
        </w:rPr>
        <w:t xml:space="preserve"> </w:t>
      </w:r>
    </w:p>
    <w:p w:rsidR="007C05B3" w:rsidRPr="007C05B3" w:rsidRDefault="008B234E" w:rsidP="007C05B3">
      <w:pPr>
        <w:shd w:val="clear" w:color="auto" w:fill="B6DDE8" w:themeFill="accent5" w:themeFillTint="66"/>
        <w:spacing w:before="360"/>
        <w:rPr>
          <w:rFonts w:asciiTheme="majorHAnsi" w:hAnsiTheme="majorHAnsi"/>
          <w:b/>
          <w:sz w:val="24"/>
          <w:szCs w:val="24"/>
        </w:rPr>
      </w:pPr>
      <w:r w:rsidRPr="008B234E">
        <w:rPr>
          <w:rFonts w:asciiTheme="majorHAnsi" w:hAnsiTheme="majorHAnsi"/>
          <w:sz w:val="24"/>
          <w:szCs w:val="24"/>
        </w:rPr>
        <w:t xml:space="preserve">При изпълнението но ОПР е </w:t>
      </w:r>
      <w:r w:rsidRPr="008B234E">
        <w:rPr>
          <w:rFonts w:asciiTheme="majorHAnsi" w:hAnsiTheme="majorHAnsi"/>
          <w:b/>
          <w:sz w:val="24"/>
          <w:szCs w:val="24"/>
        </w:rPr>
        <w:t>п</w:t>
      </w:r>
      <w:r w:rsidR="00B040FA" w:rsidRPr="008B234E">
        <w:rPr>
          <w:rFonts w:asciiTheme="majorHAnsi" w:hAnsiTheme="majorHAnsi"/>
          <w:b/>
          <w:sz w:val="24"/>
          <w:szCs w:val="24"/>
        </w:rPr>
        <w:t>остигната</w:t>
      </w:r>
      <w:r w:rsidR="00B040FA">
        <w:rPr>
          <w:rFonts w:asciiTheme="majorHAnsi" w:hAnsiTheme="majorHAnsi"/>
          <w:color w:val="FF0000"/>
          <w:sz w:val="24"/>
          <w:szCs w:val="24"/>
        </w:rPr>
        <w:t xml:space="preserve"> </w:t>
      </w:r>
      <w:r w:rsidR="00B040FA" w:rsidRPr="008B234E">
        <w:rPr>
          <w:rFonts w:asciiTheme="majorHAnsi" w:hAnsiTheme="majorHAnsi"/>
          <w:b/>
          <w:sz w:val="24"/>
          <w:szCs w:val="24"/>
        </w:rPr>
        <w:t xml:space="preserve"> много висока степен на напредък  </w:t>
      </w:r>
      <w:r w:rsidR="00852569">
        <w:rPr>
          <w:rFonts w:asciiTheme="majorHAnsi" w:hAnsiTheme="majorHAnsi"/>
          <w:b/>
          <w:sz w:val="24"/>
          <w:szCs w:val="24"/>
        </w:rPr>
        <w:t xml:space="preserve">по </w:t>
      </w:r>
      <w:r w:rsidR="00B040FA" w:rsidRPr="008B234E">
        <w:rPr>
          <w:rFonts w:asciiTheme="majorHAnsi" w:hAnsiTheme="majorHAnsi"/>
          <w:b/>
          <w:sz w:val="24"/>
          <w:szCs w:val="24"/>
        </w:rPr>
        <w:t xml:space="preserve">всеки един от приоритетете в рамките на </w:t>
      </w:r>
      <w:r w:rsidR="00921155">
        <w:rPr>
          <w:rFonts w:asciiTheme="majorHAnsi" w:hAnsiTheme="majorHAnsi"/>
          <w:b/>
          <w:sz w:val="24"/>
          <w:szCs w:val="24"/>
        </w:rPr>
        <w:t xml:space="preserve">Стратегическа </w:t>
      </w:r>
      <w:r w:rsidR="00B040FA" w:rsidRPr="008B234E">
        <w:rPr>
          <w:rFonts w:asciiTheme="majorHAnsi" w:hAnsiTheme="majorHAnsi"/>
          <w:b/>
          <w:sz w:val="24"/>
          <w:szCs w:val="24"/>
        </w:rPr>
        <w:t xml:space="preserve"> цел 2</w:t>
      </w:r>
      <w:r w:rsidR="002F47B7">
        <w:rPr>
          <w:rFonts w:asciiTheme="majorHAnsi" w:hAnsiTheme="majorHAnsi"/>
          <w:b/>
          <w:sz w:val="24"/>
          <w:szCs w:val="24"/>
        </w:rPr>
        <w:t>.</w:t>
      </w:r>
    </w:p>
    <w:p w:rsidR="00B040FA" w:rsidRPr="007C05B3" w:rsidRDefault="008B234E" w:rsidP="007C05B3">
      <w:pPr>
        <w:pStyle w:val="21"/>
        <w:pBdr>
          <w:top w:val="single" w:sz="4" w:space="1" w:color="auto"/>
          <w:left w:val="single" w:sz="4" w:space="4" w:color="auto"/>
          <w:bottom w:val="single" w:sz="4" w:space="1" w:color="auto"/>
          <w:right w:val="single" w:sz="4" w:space="4" w:color="auto"/>
        </w:pBdr>
        <w:shd w:val="clear" w:color="auto" w:fill="FFC000"/>
        <w:spacing w:before="0"/>
        <w:jc w:val="both"/>
        <w:rPr>
          <w:b w:val="0"/>
          <w:color w:val="auto"/>
          <w:sz w:val="24"/>
          <w:szCs w:val="24"/>
        </w:rPr>
      </w:pPr>
      <w:r w:rsidRPr="00880C30">
        <w:rPr>
          <w:i/>
          <w:color w:val="auto"/>
          <w:sz w:val="24"/>
          <w:szCs w:val="24"/>
        </w:rPr>
        <w:t xml:space="preserve">Последващата оценка за  степента на изпълнение  на Стратегическа цел </w:t>
      </w:r>
      <w:r>
        <w:rPr>
          <w:i/>
          <w:color w:val="auto"/>
          <w:sz w:val="24"/>
          <w:szCs w:val="24"/>
        </w:rPr>
        <w:t>2</w:t>
      </w:r>
      <w:r w:rsidRPr="00880C30">
        <w:rPr>
          <w:color w:val="auto"/>
          <w:sz w:val="24"/>
          <w:szCs w:val="24"/>
        </w:rPr>
        <w:t xml:space="preserve">: </w:t>
      </w:r>
      <w:r w:rsidRPr="007F1C0C">
        <w:rPr>
          <w:color w:val="auto"/>
          <w:sz w:val="24"/>
          <w:szCs w:val="24"/>
        </w:rPr>
        <w:t>Съхранение и развитие на човешкия потенциал в общината, включително на групите в риск</w:t>
      </w:r>
      <w:r w:rsidRPr="00880C30">
        <w:rPr>
          <w:color w:val="auto"/>
          <w:sz w:val="24"/>
          <w:szCs w:val="24"/>
        </w:rPr>
        <w:t xml:space="preserve">, </w:t>
      </w:r>
      <w:r w:rsidRPr="00921155">
        <w:rPr>
          <w:b w:val="0"/>
          <w:i/>
          <w:color w:val="auto"/>
          <w:sz w:val="24"/>
          <w:szCs w:val="24"/>
        </w:rPr>
        <w:t>че е</w:t>
      </w:r>
      <w:r w:rsidRPr="00880C30">
        <w:rPr>
          <w:color w:val="auto"/>
          <w:sz w:val="24"/>
          <w:szCs w:val="24"/>
        </w:rPr>
        <w:t xml:space="preserve">  </w:t>
      </w:r>
      <w:r w:rsidRPr="00880C30">
        <w:rPr>
          <w:b w:val="0"/>
          <w:i/>
          <w:color w:val="auto"/>
          <w:sz w:val="24"/>
          <w:szCs w:val="24"/>
        </w:rPr>
        <w:t xml:space="preserve">постигната </w:t>
      </w:r>
      <w:r>
        <w:rPr>
          <w:i/>
          <w:color w:val="auto"/>
          <w:sz w:val="24"/>
          <w:szCs w:val="24"/>
          <w:u w:val="single"/>
        </w:rPr>
        <w:t>м</w:t>
      </w:r>
      <w:r w:rsidRPr="007F1C0C">
        <w:rPr>
          <w:i/>
          <w:color w:val="auto"/>
          <w:sz w:val="24"/>
          <w:szCs w:val="24"/>
          <w:u w:val="single"/>
        </w:rPr>
        <w:t xml:space="preserve">ного </w:t>
      </w:r>
      <w:r w:rsidRPr="00880C30">
        <w:rPr>
          <w:i/>
          <w:color w:val="auto"/>
          <w:sz w:val="24"/>
          <w:szCs w:val="24"/>
          <w:u w:val="single"/>
        </w:rPr>
        <w:t>висока степен на напредъ</w:t>
      </w:r>
      <w:r w:rsidR="009F4E5A">
        <w:rPr>
          <w:i/>
          <w:color w:val="auto"/>
          <w:sz w:val="24"/>
          <w:szCs w:val="24"/>
          <w:u w:val="single"/>
        </w:rPr>
        <w:t>к</w:t>
      </w:r>
    </w:p>
    <w:p w:rsidR="008B234E" w:rsidRPr="00DC0C68" w:rsidRDefault="00D0000A" w:rsidP="003F3358">
      <w:pPr>
        <w:widowControl w:val="0"/>
        <w:spacing w:after="0" w:line="240" w:lineRule="auto"/>
        <w:ind w:firstLine="567"/>
        <w:jc w:val="both"/>
        <w:rPr>
          <w:rFonts w:asciiTheme="majorHAnsi" w:hAnsiTheme="majorHAnsi"/>
          <w:sz w:val="24"/>
          <w:szCs w:val="24"/>
        </w:rPr>
      </w:pPr>
      <w:r w:rsidRPr="00DC0C68">
        <w:rPr>
          <w:rFonts w:asciiTheme="majorHAnsi" w:hAnsiTheme="majorHAnsi"/>
          <w:sz w:val="24"/>
          <w:szCs w:val="24"/>
        </w:rPr>
        <w:t xml:space="preserve">В оценката на финансовото изпълнение на  приоритетите </w:t>
      </w:r>
      <w:r w:rsidR="007C05B3">
        <w:rPr>
          <w:rFonts w:asciiTheme="majorHAnsi" w:hAnsiTheme="majorHAnsi"/>
          <w:sz w:val="24"/>
          <w:szCs w:val="24"/>
        </w:rPr>
        <w:t xml:space="preserve">по стратегическа цел </w:t>
      </w:r>
      <w:r w:rsidR="00263DF3" w:rsidRPr="00DC0C68">
        <w:rPr>
          <w:rFonts w:asciiTheme="majorHAnsi" w:hAnsiTheme="majorHAnsi"/>
          <w:sz w:val="24"/>
          <w:szCs w:val="24"/>
        </w:rPr>
        <w:t xml:space="preserve"> 2 от ОПР</w:t>
      </w:r>
      <w:r w:rsidRPr="00DC0C68">
        <w:rPr>
          <w:rFonts w:asciiTheme="majorHAnsi" w:hAnsiTheme="majorHAnsi"/>
          <w:sz w:val="24"/>
          <w:szCs w:val="24"/>
        </w:rPr>
        <w:t xml:space="preserve">  е включен и приноса на ПРСР</w:t>
      </w:r>
      <w:r w:rsidR="00263DF3" w:rsidRPr="00DC0C68">
        <w:rPr>
          <w:rFonts w:asciiTheme="majorHAnsi" w:hAnsiTheme="majorHAnsi"/>
          <w:sz w:val="24"/>
          <w:szCs w:val="24"/>
        </w:rPr>
        <w:t xml:space="preserve">, ОПРР, ОП РЧР </w:t>
      </w:r>
      <w:r w:rsidR="002B3C8B" w:rsidRPr="00DC0C68">
        <w:rPr>
          <w:rFonts w:asciiTheme="majorHAnsi" w:hAnsiTheme="majorHAnsi"/>
          <w:sz w:val="24"/>
          <w:szCs w:val="24"/>
        </w:rPr>
        <w:t>, ОП НОИР,</w:t>
      </w:r>
      <w:r w:rsidR="00263DF3" w:rsidRPr="00DC0C68">
        <w:rPr>
          <w:rFonts w:asciiTheme="majorHAnsi" w:hAnsiTheme="majorHAnsi"/>
          <w:sz w:val="24"/>
          <w:szCs w:val="24"/>
        </w:rPr>
        <w:t xml:space="preserve"> проект „ Красива България” </w:t>
      </w:r>
      <w:r w:rsidR="002B3C8B" w:rsidRPr="00DC0C68">
        <w:rPr>
          <w:rFonts w:asciiTheme="majorHAnsi" w:hAnsiTheme="majorHAnsi"/>
          <w:sz w:val="24"/>
          <w:szCs w:val="24"/>
        </w:rPr>
        <w:t xml:space="preserve">и др. </w:t>
      </w:r>
      <w:r w:rsidR="007C05B3">
        <w:rPr>
          <w:rFonts w:asciiTheme="majorHAnsi" w:hAnsiTheme="majorHAnsi"/>
          <w:sz w:val="24"/>
          <w:szCs w:val="24"/>
        </w:rPr>
        <w:t>П</w:t>
      </w:r>
      <w:r w:rsidRPr="00DC0C68">
        <w:rPr>
          <w:rFonts w:asciiTheme="majorHAnsi" w:hAnsiTheme="majorHAnsi"/>
          <w:sz w:val="24"/>
          <w:szCs w:val="24"/>
        </w:rPr>
        <w:t>о отношение финансиране</w:t>
      </w:r>
      <w:r w:rsidR="00263DF3" w:rsidRPr="00DC0C68">
        <w:rPr>
          <w:rFonts w:asciiTheme="majorHAnsi" w:hAnsiTheme="majorHAnsi"/>
          <w:sz w:val="24"/>
          <w:szCs w:val="24"/>
        </w:rPr>
        <w:t>то</w:t>
      </w:r>
      <w:r w:rsidRPr="00DC0C68">
        <w:rPr>
          <w:rFonts w:asciiTheme="majorHAnsi" w:hAnsiTheme="majorHAnsi"/>
          <w:sz w:val="24"/>
          <w:szCs w:val="24"/>
        </w:rPr>
        <w:t xml:space="preserve"> на</w:t>
      </w:r>
      <w:r w:rsidR="002F47B7" w:rsidRPr="00DC0C68">
        <w:rPr>
          <w:rFonts w:asciiTheme="majorHAnsi" w:hAnsiTheme="majorHAnsi"/>
          <w:sz w:val="24"/>
          <w:szCs w:val="24"/>
        </w:rPr>
        <w:t xml:space="preserve"> проекти за моде</w:t>
      </w:r>
      <w:r w:rsidR="0014695D">
        <w:rPr>
          <w:rFonts w:asciiTheme="majorHAnsi" w:hAnsiTheme="majorHAnsi"/>
          <w:sz w:val="24"/>
          <w:szCs w:val="24"/>
        </w:rPr>
        <w:t>р</w:t>
      </w:r>
      <w:r w:rsidR="002F47B7" w:rsidRPr="00DC0C68">
        <w:rPr>
          <w:rFonts w:asciiTheme="majorHAnsi" w:hAnsiTheme="majorHAnsi"/>
          <w:sz w:val="24"/>
          <w:szCs w:val="24"/>
        </w:rPr>
        <w:t>низация и реконструкция на социалната, образователна</w:t>
      </w:r>
      <w:r w:rsidR="00263DF3" w:rsidRPr="00DC0C68">
        <w:rPr>
          <w:rFonts w:asciiTheme="majorHAnsi" w:hAnsiTheme="majorHAnsi"/>
          <w:sz w:val="24"/>
          <w:szCs w:val="24"/>
        </w:rPr>
        <w:t xml:space="preserve">та, здравната </w:t>
      </w:r>
      <w:r w:rsidR="002F47B7" w:rsidRPr="00DC0C68">
        <w:rPr>
          <w:rFonts w:asciiTheme="majorHAnsi" w:hAnsiTheme="majorHAnsi"/>
          <w:sz w:val="24"/>
          <w:szCs w:val="24"/>
        </w:rPr>
        <w:t xml:space="preserve">и културна инфраструктура на </w:t>
      </w:r>
      <w:r w:rsidRPr="00DC0C68">
        <w:rPr>
          <w:rFonts w:asciiTheme="majorHAnsi" w:hAnsiTheme="majorHAnsi"/>
          <w:sz w:val="24"/>
          <w:szCs w:val="24"/>
        </w:rPr>
        <w:t xml:space="preserve">територията на </w:t>
      </w:r>
      <w:r w:rsidR="00A829FE" w:rsidRPr="00DC0C68">
        <w:rPr>
          <w:rFonts w:asciiTheme="majorHAnsi" w:hAnsiTheme="majorHAnsi"/>
          <w:sz w:val="24"/>
          <w:szCs w:val="24"/>
        </w:rPr>
        <w:t xml:space="preserve">община </w:t>
      </w:r>
      <w:r w:rsidR="002F47B7" w:rsidRPr="00DC0C68">
        <w:rPr>
          <w:rFonts w:asciiTheme="majorHAnsi" w:hAnsiTheme="majorHAnsi"/>
          <w:sz w:val="24"/>
          <w:szCs w:val="24"/>
        </w:rPr>
        <w:t>Бяла Слатина</w:t>
      </w:r>
      <w:r w:rsidR="00812815" w:rsidRPr="00DC0C68">
        <w:rPr>
          <w:rFonts w:asciiTheme="majorHAnsi" w:hAnsiTheme="majorHAnsi"/>
          <w:sz w:val="24"/>
          <w:szCs w:val="24"/>
        </w:rPr>
        <w:t xml:space="preserve">, както и дейности в тези сфери </w:t>
      </w:r>
      <w:r w:rsidR="00263DF3" w:rsidRPr="00DC0C68">
        <w:rPr>
          <w:rFonts w:asciiTheme="majorHAnsi" w:hAnsiTheme="majorHAnsi"/>
          <w:sz w:val="24"/>
          <w:szCs w:val="24"/>
        </w:rPr>
        <w:t>за срок</w:t>
      </w:r>
      <w:r w:rsidR="00812815" w:rsidRPr="00DC0C68">
        <w:rPr>
          <w:rFonts w:asciiTheme="majorHAnsi" w:hAnsiTheme="majorHAnsi"/>
          <w:sz w:val="24"/>
          <w:szCs w:val="24"/>
        </w:rPr>
        <w:t>а</w:t>
      </w:r>
      <w:r w:rsidR="00263DF3" w:rsidRPr="00DC0C68">
        <w:rPr>
          <w:rFonts w:asciiTheme="majorHAnsi" w:hAnsiTheme="majorHAnsi"/>
          <w:sz w:val="24"/>
          <w:szCs w:val="24"/>
        </w:rPr>
        <w:t xml:space="preserve"> на действие на  ОПР .</w:t>
      </w:r>
      <w:r w:rsidR="00812815" w:rsidRPr="00DC0C68">
        <w:rPr>
          <w:rFonts w:asciiTheme="majorHAnsi" w:hAnsiTheme="majorHAnsi"/>
          <w:sz w:val="24"/>
          <w:szCs w:val="24"/>
        </w:rPr>
        <w:t xml:space="preserve"> В</w:t>
      </w:r>
      <w:r w:rsidR="00A829FE" w:rsidRPr="00DC0C68">
        <w:rPr>
          <w:rFonts w:asciiTheme="majorHAnsi" w:hAnsiTheme="majorHAnsi"/>
          <w:sz w:val="24"/>
          <w:szCs w:val="24"/>
        </w:rPr>
        <w:t xml:space="preserve">ключен е </w:t>
      </w:r>
      <w:r w:rsidR="00812815" w:rsidRPr="00DC0C68">
        <w:rPr>
          <w:rFonts w:asciiTheme="majorHAnsi" w:hAnsiTheme="majorHAnsi"/>
          <w:sz w:val="24"/>
          <w:szCs w:val="24"/>
        </w:rPr>
        <w:t xml:space="preserve">размерът на средствата от </w:t>
      </w:r>
      <w:r w:rsidR="00263DF3" w:rsidRPr="00DC0C68">
        <w:rPr>
          <w:rFonts w:asciiTheme="majorHAnsi" w:hAnsiTheme="majorHAnsi"/>
          <w:sz w:val="24"/>
          <w:szCs w:val="24"/>
        </w:rPr>
        <w:t xml:space="preserve"> държавния бюджет</w:t>
      </w:r>
      <w:r w:rsidR="00A829FE" w:rsidRPr="00DC0C68">
        <w:rPr>
          <w:rFonts w:asciiTheme="majorHAnsi" w:hAnsiTheme="majorHAnsi"/>
          <w:sz w:val="24"/>
          <w:szCs w:val="24"/>
        </w:rPr>
        <w:t>, пре</w:t>
      </w:r>
      <w:r w:rsidR="00812815" w:rsidRPr="00DC0C68">
        <w:rPr>
          <w:rFonts w:asciiTheme="majorHAnsi" w:hAnsiTheme="majorHAnsi"/>
          <w:sz w:val="24"/>
          <w:szCs w:val="24"/>
        </w:rPr>
        <w:t>доставени от АЗ за финансиране на мерки, свързани с намаляване  на безработицата и увеличаване на з</w:t>
      </w:r>
      <w:r w:rsidR="00A829FE" w:rsidRPr="00DC0C68">
        <w:rPr>
          <w:rFonts w:asciiTheme="majorHAnsi" w:hAnsiTheme="majorHAnsi"/>
          <w:sz w:val="24"/>
          <w:szCs w:val="24"/>
        </w:rPr>
        <w:t>аетостта и привлечени средства от ОПАК за укрепване  на институционалния капацитет</w:t>
      </w:r>
      <w:r w:rsidR="002B3C8B" w:rsidRPr="00DC0C68">
        <w:rPr>
          <w:rFonts w:asciiTheme="majorHAnsi" w:hAnsiTheme="majorHAnsi"/>
          <w:sz w:val="24"/>
          <w:szCs w:val="24"/>
        </w:rPr>
        <w:t xml:space="preserve"> </w:t>
      </w:r>
      <w:r w:rsidR="00A829FE" w:rsidRPr="00DC0C68">
        <w:rPr>
          <w:rFonts w:asciiTheme="majorHAnsi" w:hAnsiTheme="majorHAnsi"/>
          <w:sz w:val="24"/>
          <w:szCs w:val="24"/>
        </w:rPr>
        <w:t xml:space="preserve">и усъварщенстване на административните услуги на територията на общината. </w:t>
      </w:r>
    </w:p>
    <w:p w:rsidR="002B3C8B" w:rsidRPr="003F37D0" w:rsidRDefault="002B3C8B" w:rsidP="007A639D">
      <w:pPr>
        <w:spacing w:after="0" w:line="240" w:lineRule="auto"/>
        <w:ind w:firstLine="567"/>
        <w:jc w:val="both"/>
        <w:rPr>
          <w:rFonts w:asciiTheme="majorHAnsi" w:hAnsiTheme="majorHAnsi"/>
          <w:sz w:val="24"/>
          <w:szCs w:val="24"/>
        </w:rPr>
      </w:pPr>
      <w:r w:rsidRPr="003F37D0">
        <w:rPr>
          <w:rFonts w:asciiTheme="majorHAnsi" w:hAnsiTheme="majorHAnsi"/>
          <w:b/>
          <w:sz w:val="24"/>
          <w:szCs w:val="24"/>
        </w:rPr>
        <w:t xml:space="preserve">Делът на финансовия ресурс, привлечен за изпълнението на Специфична цел 2  е </w:t>
      </w:r>
      <w:r w:rsidR="007655E1" w:rsidRPr="003F37D0">
        <w:rPr>
          <w:rFonts w:asciiTheme="majorHAnsi" w:hAnsiTheme="majorHAnsi" w:cs="Arial"/>
          <w:b/>
          <w:sz w:val="24"/>
          <w:szCs w:val="24"/>
        </w:rPr>
        <w:t>21 915 963,91</w:t>
      </w:r>
      <w:r w:rsidR="007655E1" w:rsidRPr="003F37D0">
        <w:rPr>
          <w:rFonts w:ascii="Arial" w:hAnsi="Arial" w:cs="Arial"/>
          <w:b/>
          <w:sz w:val="20"/>
          <w:szCs w:val="20"/>
        </w:rPr>
        <w:t xml:space="preserve"> </w:t>
      </w:r>
      <w:r w:rsidRPr="003F37D0">
        <w:rPr>
          <w:rFonts w:asciiTheme="majorHAnsi" w:hAnsiTheme="majorHAnsi" w:cs="Arial"/>
          <w:b/>
          <w:sz w:val="24"/>
          <w:szCs w:val="24"/>
        </w:rPr>
        <w:t xml:space="preserve">лв. </w:t>
      </w:r>
      <w:r w:rsidR="00D178D7" w:rsidRPr="003F37D0">
        <w:rPr>
          <w:rFonts w:ascii="Arial" w:hAnsi="Arial" w:cs="Arial"/>
          <w:b/>
          <w:sz w:val="20"/>
          <w:szCs w:val="20"/>
        </w:rPr>
        <w:t>–</w:t>
      </w:r>
      <w:r w:rsidRPr="003F37D0">
        <w:rPr>
          <w:rFonts w:ascii="Arial" w:hAnsi="Arial" w:cs="Arial"/>
          <w:b/>
          <w:sz w:val="20"/>
          <w:szCs w:val="20"/>
        </w:rPr>
        <w:t xml:space="preserve"> </w:t>
      </w:r>
      <w:r w:rsidR="00D178D7" w:rsidRPr="003F37D0">
        <w:rPr>
          <w:rFonts w:asciiTheme="majorHAnsi" w:hAnsiTheme="majorHAnsi"/>
          <w:b/>
          <w:sz w:val="24"/>
          <w:szCs w:val="24"/>
        </w:rPr>
        <w:t>1</w:t>
      </w:r>
      <w:r w:rsidR="007655E1" w:rsidRPr="003F37D0">
        <w:rPr>
          <w:rFonts w:asciiTheme="majorHAnsi" w:hAnsiTheme="majorHAnsi"/>
          <w:b/>
          <w:sz w:val="24"/>
          <w:szCs w:val="24"/>
        </w:rPr>
        <w:t>7</w:t>
      </w:r>
      <w:r w:rsidRPr="003F37D0">
        <w:rPr>
          <w:rFonts w:asciiTheme="majorHAnsi" w:hAnsiTheme="majorHAnsi"/>
          <w:b/>
          <w:sz w:val="24"/>
          <w:szCs w:val="24"/>
        </w:rPr>
        <w:t xml:space="preserve">% от общата стойност на вложения ресурс за осъществяване на ОПР, която е </w:t>
      </w:r>
      <w:r w:rsidR="007655E1" w:rsidRPr="003F37D0">
        <w:rPr>
          <w:rFonts w:asciiTheme="majorHAnsi" w:hAnsiTheme="majorHAnsi" w:cs="Arial"/>
          <w:b/>
          <w:bCs/>
          <w:sz w:val="24"/>
          <w:szCs w:val="24"/>
        </w:rPr>
        <w:t xml:space="preserve">127 945 425,11лв </w:t>
      </w:r>
      <w:r w:rsidRPr="003F37D0">
        <w:rPr>
          <w:rFonts w:asciiTheme="majorHAnsi" w:hAnsiTheme="majorHAnsi" w:cs="Arial"/>
          <w:b/>
          <w:bCs/>
          <w:sz w:val="24"/>
          <w:szCs w:val="24"/>
        </w:rPr>
        <w:t>.</w:t>
      </w:r>
      <w:r w:rsidRPr="003F37D0">
        <w:rPr>
          <w:rFonts w:ascii="Arial" w:hAnsi="Arial" w:cs="Arial"/>
          <w:b/>
          <w:bCs/>
          <w:sz w:val="20"/>
          <w:szCs w:val="20"/>
        </w:rPr>
        <w:t xml:space="preserve"> </w:t>
      </w:r>
      <w:r w:rsidRPr="003F37D0">
        <w:rPr>
          <w:rFonts w:asciiTheme="majorHAnsi" w:hAnsiTheme="majorHAnsi"/>
          <w:b/>
          <w:sz w:val="24"/>
          <w:szCs w:val="24"/>
        </w:rPr>
        <w:t xml:space="preserve"> </w:t>
      </w:r>
      <w:r w:rsidRPr="003F37D0">
        <w:rPr>
          <w:rFonts w:asciiTheme="majorHAnsi" w:hAnsiTheme="majorHAnsi"/>
          <w:sz w:val="24"/>
          <w:szCs w:val="24"/>
        </w:rPr>
        <w:t xml:space="preserve"> Този ресурс </w:t>
      </w:r>
      <w:r w:rsidR="00E51838" w:rsidRPr="003F37D0">
        <w:rPr>
          <w:rFonts w:asciiTheme="majorHAnsi" w:hAnsiTheme="majorHAnsi"/>
          <w:sz w:val="24"/>
          <w:szCs w:val="24"/>
        </w:rPr>
        <w:t xml:space="preserve">в абсолютна стойност </w:t>
      </w:r>
      <w:r w:rsidRPr="003F37D0">
        <w:rPr>
          <w:rFonts w:asciiTheme="majorHAnsi" w:hAnsiTheme="majorHAnsi"/>
          <w:sz w:val="24"/>
          <w:szCs w:val="24"/>
        </w:rPr>
        <w:t xml:space="preserve">е </w:t>
      </w:r>
      <w:r w:rsidR="00D178D7" w:rsidRPr="003F37D0">
        <w:rPr>
          <w:rFonts w:asciiTheme="majorHAnsi" w:hAnsiTheme="majorHAnsi"/>
          <w:b/>
          <w:sz w:val="24"/>
          <w:szCs w:val="24"/>
        </w:rPr>
        <w:t xml:space="preserve">с </w:t>
      </w:r>
      <w:r w:rsidRPr="003F37D0">
        <w:rPr>
          <w:rFonts w:asciiTheme="majorHAnsi" w:hAnsiTheme="majorHAnsi"/>
          <w:b/>
          <w:sz w:val="24"/>
          <w:szCs w:val="24"/>
        </w:rPr>
        <w:t xml:space="preserve"> </w:t>
      </w:r>
      <w:r w:rsidR="007655E1" w:rsidRPr="003F37D0">
        <w:rPr>
          <w:rFonts w:asciiTheme="majorHAnsi" w:hAnsiTheme="majorHAnsi"/>
          <w:b/>
          <w:sz w:val="24"/>
          <w:szCs w:val="24"/>
        </w:rPr>
        <w:t>3525964</w:t>
      </w:r>
      <w:r w:rsidR="00D178D7" w:rsidRPr="003F37D0">
        <w:rPr>
          <w:rFonts w:asciiTheme="majorHAnsi" w:hAnsiTheme="majorHAnsi"/>
          <w:b/>
          <w:sz w:val="24"/>
          <w:szCs w:val="24"/>
        </w:rPr>
        <w:t xml:space="preserve"> лв. </w:t>
      </w:r>
      <w:r w:rsidR="00E51838" w:rsidRPr="003F37D0">
        <w:rPr>
          <w:rFonts w:asciiTheme="majorHAnsi" w:hAnsiTheme="majorHAnsi"/>
          <w:b/>
          <w:sz w:val="24"/>
          <w:szCs w:val="24"/>
        </w:rPr>
        <w:t>/</w:t>
      </w:r>
      <w:r w:rsidR="00DC0C68" w:rsidRPr="003F37D0">
        <w:rPr>
          <w:rFonts w:asciiTheme="majorHAnsi" w:hAnsiTheme="majorHAnsi"/>
          <w:b/>
          <w:sz w:val="24"/>
          <w:szCs w:val="24"/>
        </w:rPr>
        <w:t xml:space="preserve">с </w:t>
      </w:r>
      <w:r w:rsidR="007655E1" w:rsidRPr="003F37D0">
        <w:rPr>
          <w:rFonts w:asciiTheme="majorHAnsi" w:hAnsiTheme="majorHAnsi"/>
          <w:b/>
          <w:sz w:val="24"/>
          <w:szCs w:val="24"/>
        </w:rPr>
        <w:t>19</w:t>
      </w:r>
      <w:r w:rsidR="00E51838" w:rsidRPr="003F37D0">
        <w:rPr>
          <w:rFonts w:asciiTheme="majorHAnsi" w:hAnsiTheme="majorHAnsi"/>
          <w:b/>
          <w:sz w:val="24"/>
          <w:szCs w:val="24"/>
        </w:rPr>
        <w:t xml:space="preserve"> на сто/  </w:t>
      </w:r>
      <w:r w:rsidR="00D178D7" w:rsidRPr="003F37D0">
        <w:rPr>
          <w:rFonts w:asciiTheme="majorHAnsi" w:hAnsiTheme="majorHAnsi"/>
          <w:b/>
          <w:sz w:val="24"/>
          <w:szCs w:val="24"/>
        </w:rPr>
        <w:t xml:space="preserve">повече </w:t>
      </w:r>
      <w:r w:rsidRPr="003F37D0">
        <w:rPr>
          <w:rFonts w:asciiTheme="majorHAnsi" w:hAnsiTheme="majorHAnsi"/>
          <w:sz w:val="24"/>
          <w:szCs w:val="24"/>
        </w:rPr>
        <w:t xml:space="preserve">от планирания.  </w:t>
      </w:r>
    </w:p>
    <w:p w:rsidR="008B234E" w:rsidRPr="003F37D0" w:rsidRDefault="000D0EB2" w:rsidP="007A639D">
      <w:pPr>
        <w:spacing w:after="0" w:line="240" w:lineRule="auto"/>
        <w:ind w:firstLine="567"/>
        <w:jc w:val="both"/>
        <w:rPr>
          <w:rFonts w:asciiTheme="majorHAnsi" w:hAnsiTheme="majorHAnsi"/>
          <w:sz w:val="24"/>
          <w:szCs w:val="24"/>
        </w:rPr>
      </w:pPr>
      <w:r w:rsidRPr="003F37D0">
        <w:rPr>
          <w:rFonts w:asciiTheme="majorHAnsi" w:hAnsiTheme="majorHAnsi"/>
          <w:sz w:val="24"/>
          <w:szCs w:val="24"/>
        </w:rPr>
        <w:t>Чрез реализацията на ОПР в общината успешно</w:t>
      </w:r>
      <w:r w:rsidR="00DC0C68" w:rsidRPr="003F37D0">
        <w:rPr>
          <w:rFonts w:asciiTheme="majorHAnsi" w:hAnsiTheme="majorHAnsi"/>
          <w:sz w:val="24"/>
          <w:szCs w:val="24"/>
        </w:rPr>
        <w:t xml:space="preserve"> е</w:t>
      </w:r>
      <w:r w:rsidRPr="003F37D0">
        <w:rPr>
          <w:rFonts w:asciiTheme="majorHAnsi" w:hAnsiTheme="majorHAnsi"/>
          <w:sz w:val="24"/>
          <w:szCs w:val="24"/>
        </w:rPr>
        <w:t xml:space="preserve"> </w:t>
      </w:r>
      <w:r w:rsidR="003F37D0" w:rsidRPr="003F37D0">
        <w:rPr>
          <w:rFonts w:asciiTheme="majorHAnsi" w:hAnsiTheme="majorHAnsi"/>
          <w:sz w:val="24"/>
          <w:szCs w:val="24"/>
        </w:rPr>
        <w:t>модер</w:t>
      </w:r>
      <w:r w:rsidRPr="003F37D0">
        <w:rPr>
          <w:rFonts w:asciiTheme="majorHAnsi" w:hAnsiTheme="majorHAnsi"/>
          <w:sz w:val="24"/>
          <w:szCs w:val="24"/>
        </w:rPr>
        <w:t>низаци</w:t>
      </w:r>
      <w:r w:rsidR="003F37D0" w:rsidRPr="003F37D0">
        <w:rPr>
          <w:rFonts w:asciiTheme="majorHAnsi" w:hAnsiTheme="majorHAnsi"/>
          <w:sz w:val="24"/>
          <w:szCs w:val="24"/>
        </w:rPr>
        <w:t xml:space="preserve">ята </w:t>
      </w:r>
      <w:r w:rsidRPr="003F37D0">
        <w:rPr>
          <w:rFonts w:asciiTheme="majorHAnsi" w:hAnsiTheme="majorHAnsi"/>
          <w:sz w:val="24"/>
          <w:szCs w:val="24"/>
        </w:rPr>
        <w:t>и реконструкуирана  социалната, образователната, здравната и</w:t>
      </w:r>
      <w:r w:rsidR="003F37D0" w:rsidRPr="003F37D0">
        <w:rPr>
          <w:rFonts w:asciiTheme="majorHAnsi" w:hAnsiTheme="majorHAnsi"/>
          <w:sz w:val="24"/>
          <w:szCs w:val="24"/>
        </w:rPr>
        <w:t xml:space="preserve"> </w:t>
      </w:r>
      <w:r w:rsidRPr="003F37D0">
        <w:rPr>
          <w:rFonts w:asciiTheme="majorHAnsi" w:hAnsiTheme="majorHAnsi"/>
          <w:sz w:val="24"/>
          <w:szCs w:val="24"/>
        </w:rPr>
        <w:t>културна инфраструктура</w:t>
      </w:r>
      <w:r w:rsidR="00DC0C68" w:rsidRPr="003F37D0">
        <w:rPr>
          <w:rFonts w:asciiTheme="majorHAnsi" w:hAnsiTheme="majorHAnsi"/>
          <w:sz w:val="24"/>
          <w:szCs w:val="24"/>
        </w:rPr>
        <w:t>.</w:t>
      </w:r>
      <w:r w:rsidRPr="003F37D0">
        <w:rPr>
          <w:rFonts w:asciiTheme="majorHAnsi" w:hAnsiTheme="majorHAnsi"/>
          <w:sz w:val="24"/>
          <w:szCs w:val="24"/>
        </w:rPr>
        <w:t xml:space="preserve"> Привлечени са значителен обем </w:t>
      </w:r>
      <w:r w:rsidR="007C05B3" w:rsidRPr="003F37D0">
        <w:rPr>
          <w:rFonts w:asciiTheme="majorHAnsi" w:hAnsiTheme="majorHAnsi"/>
          <w:sz w:val="24"/>
          <w:szCs w:val="24"/>
        </w:rPr>
        <w:t>средства за подобряване благосъстоянието на</w:t>
      </w:r>
      <w:r w:rsidR="001D442A" w:rsidRPr="003F37D0">
        <w:rPr>
          <w:rFonts w:asciiTheme="majorHAnsi" w:hAnsiTheme="majorHAnsi"/>
          <w:sz w:val="24"/>
          <w:szCs w:val="24"/>
        </w:rPr>
        <w:t xml:space="preserve"> рисковите групи от населението, повишаване на пригодността за заетост и качеството на работната сила. </w:t>
      </w:r>
      <w:r w:rsidRPr="003F37D0">
        <w:rPr>
          <w:rFonts w:asciiTheme="majorHAnsi" w:hAnsiTheme="majorHAnsi"/>
          <w:sz w:val="24"/>
          <w:szCs w:val="24"/>
        </w:rPr>
        <w:t xml:space="preserve">Поради липса на  финансиране </w:t>
      </w:r>
      <w:r w:rsidR="00C34AC5" w:rsidRPr="003F37D0">
        <w:rPr>
          <w:rFonts w:asciiTheme="majorHAnsi" w:hAnsiTheme="majorHAnsi"/>
          <w:sz w:val="24"/>
          <w:szCs w:val="24"/>
        </w:rPr>
        <w:t>планираното изпълнение на спортна зала в гр. Бяла Слатина  започва  през 2020 г. и ще приключи с откриването и в края на  2021</w:t>
      </w:r>
      <w:r w:rsidR="004051E4" w:rsidRPr="003F37D0">
        <w:rPr>
          <w:rFonts w:asciiTheme="majorHAnsi" w:hAnsiTheme="majorHAnsi"/>
          <w:sz w:val="24"/>
          <w:szCs w:val="24"/>
        </w:rPr>
        <w:t>.</w:t>
      </w:r>
      <w:r w:rsidR="00C34AC5" w:rsidRPr="003F37D0">
        <w:rPr>
          <w:rFonts w:asciiTheme="majorHAnsi" w:hAnsiTheme="majorHAnsi"/>
          <w:sz w:val="24"/>
          <w:szCs w:val="24"/>
        </w:rPr>
        <w:t xml:space="preserve"> </w:t>
      </w:r>
    </w:p>
    <w:p w:rsidR="004051E4" w:rsidRDefault="00DC0C68" w:rsidP="007A639D">
      <w:pPr>
        <w:spacing w:after="0" w:line="240" w:lineRule="auto"/>
        <w:ind w:firstLine="567"/>
        <w:jc w:val="both"/>
        <w:rPr>
          <w:rFonts w:asciiTheme="majorHAnsi" w:hAnsiTheme="majorHAnsi"/>
          <w:sz w:val="24"/>
          <w:szCs w:val="24"/>
        </w:rPr>
      </w:pPr>
      <w:r>
        <w:rPr>
          <w:rFonts w:asciiTheme="majorHAnsi" w:hAnsiTheme="majorHAnsi"/>
          <w:sz w:val="24"/>
          <w:szCs w:val="24"/>
        </w:rPr>
        <w:t xml:space="preserve">Индикаторите, </w:t>
      </w:r>
      <w:r w:rsidR="00083933">
        <w:rPr>
          <w:rFonts w:asciiTheme="majorHAnsi" w:hAnsiTheme="majorHAnsi"/>
          <w:sz w:val="24"/>
          <w:szCs w:val="24"/>
        </w:rPr>
        <w:t xml:space="preserve"> които </w:t>
      </w:r>
      <w:r>
        <w:rPr>
          <w:rFonts w:asciiTheme="majorHAnsi" w:hAnsiTheme="majorHAnsi"/>
          <w:sz w:val="24"/>
          <w:szCs w:val="24"/>
        </w:rPr>
        <w:t xml:space="preserve">показват </w:t>
      </w:r>
      <w:r w:rsidR="00083933">
        <w:rPr>
          <w:rFonts w:asciiTheme="majorHAnsi" w:hAnsiTheme="majorHAnsi"/>
          <w:sz w:val="24"/>
          <w:szCs w:val="24"/>
        </w:rPr>
        <w:t xml:space="preserve"> степента на въздействие</w:t>
      </w:r>
      <w:r>
        <w:rPr>
          <w:rFonts w:asciiTheme="majorHAnsi" w:hAnsiTheme="majorHAnsi"/>
          <w:sz w:val="24"/>
          <w:szCs w:val="24"/>
        </w:rPr>
        <w:t xml:space="preserve"> на изпълнението </w:t>
      </w:r>
      <w:r w:rsidR="00411B28">
        <w:rPr>
          <w:rFonts w:asciiTheme="majorHAnsi" w:hAnsiTheme="majorHAnsi"/>
          <w:sz w:val="24"/>
          <w:szCs w:val="24"/>
        </w:rPr>
        <w:t xml:space="preserve">са </w:t>
      </w:r>
      <w:r w:rsidR="00083933">
        <w:rPr>
          <w:rFonts w:asciiTheme="majorHAnsi" w:hAnsiTheme="majorHAnsi"/>
          <w:sz w:val="24"/>
          <w:szCs w:val="24"/>
        </w:rPr>
        <w:t>темпа на нарастване на заетостта и работната заплата и намаляването  на безработицата</w:t>
      </w:r>
      <w:r w:rsidR="00411B28">
        <w:rPr>
          <w:rFonts w:asciiTheme="majorHAnsi" w:hAnsiTheme="majorHAnsi"/>
          <w:sz w:val="24"/>
          <w:szCs w:val="24"/>
        </w:rPr>
        <w:t>:</w:t>
      </w:r>
    </w:p>
    <w:p w:rsidR="00083933" w:rsidRDefault="004051E4" w:rsidP="007A639D">
      <w:pPr>
        <w:spacing w:after="0" w:line="240" w:lineRule="auto"/>
        <w:ind w:firstLine="567"/>
        <w:jc w:val="both"/>
        <w:rPr>
          <w:rFonts w:asciiTheme="majorHAnsi" w:hAnsiTheme="majorHAnsi"/>
          <w:sz w:val="24"/>
          <w:szCs w:val="24"/>
        </w:rPr>
      </w:pPr>
      <w:r>
        <w:rPr>
          <w:rFonts w:asciiTheme="majorHAnsi" w:hAnsiTheme="majorHAnsi"/>
          <w:sz w:val="24"/>
          <w:szCs w:val="24"/>
        </w:rPr>
        <w:t xml:space="preserve">Запазват се негативните тенденции, свързани с демографските процеси в общината. </w:t>
      </w:r>
    </w:p>
    <w:p w:rsidR="009739F7" w:rsidRPr="00411B28" w:rsidRDefault="008B234E" w:rsidP="007A639D">
      <w:pPr>
        <w:spacing w:after="0" w:line="240" w:lineRule="auto"/>
        <w:ind w:firstLine="567"/>
        <w:jc w:val="both"/>
        <w:rPr>
          <w:rFonts w:asciiTheme="majorHAnsi" w:hAnsiTheme="majorHAnsi"/>
          <w:color w:val="FF0000"/>
          <w:sz w:val="24"/>
          <w:szCs w:val="24"/>
        </w:rPr>
      </w:pPr>
      <w:r w:rsidRPr="00880C30">
        <w:rPr>
          <w:rFonts w:asciiTheme="majorHAnsi" w:hAnsiTheme="majorHAnsi"/>
          <w:sz w:val="24"/>
          <w:szCs w:val="24"/>
        </w:rPr>
        <w:t xml:space="preserve">Наблюдава се устойчив темп на нарастване на средната годишна работна заплата в община Бяла Слатина, но нарастването й е по-ниско по темп  на растеж спрямо средната стойност за област Враца и </w:t>
      </w:r>
      <w:r w:rsidRPr="00411B28">
        <w:rPr>
          <w:rFonts w:asciiTheme="majorHAnsi" w:hAnsiTheme="majorHAnsi"/>
          <w:sz w:val="24"/>
          <w:szCs w:val="24"/>
        </w:rPr>
        <w:t>страната</w:t>
      </w:r>
      <w:r w:rsidRPr="00411B28">
        <w:rPr>
          <w:rFonts w:asciiTheme="majorHAnsi" w:hAnsiTheme="majorHAnsi"/>
          <w:color w:val="FF0000"/>
          <w:sz w:val="24"/>
          <w:szCs w:val="24"/>
        </w:rPr>
        <w:t>.</w:t>
      </w:r>
    </w:p>
    <w:p w:rsidR="00A71737" w:rsidRDefault="00F23F15" w:rsidP="007A639D">
      <w:pPr>
        <w:spacing w:after="0" w:line="240" w:lineRule="auto"/>
        <w:ind w:firstLine="567"/>
        <w:jc w:val="both"/>
        <w:rPr>
          <w:rFonts w:asciiTheme="majorHAnsi" w:hAnsiTheme="majorHAnsi"/>
          <w:color w:val="FF0000"/>
          <w:sz w:val="24"/>
          <w:szCs w:val="24"/>
        </w:rPr>
      </w:pPr>
      <w:r w:rsidRPr="004051E4">
        <w:rPr>
          <w:rFonts w:asciiTheme="majorHAnsi" w:hAnsiTheme="majorHAnsi"/>
          <w:sz w:val="24"/>
          <w:szCs w:val="24"/>
        </w:rPr>
        <w:t>В общината нивото на безработица в периода 2016-2019  години бележи значителен спад, но остава 2 пъти по-висока от тази в област Враца и 4 пъти по-висока от тази в страната.</w:t>
      </w:r>
      <w:r w:rsidRPr="00411B28">
        <w:rPr>
          <w:rFonts w:asciiTheme="majorHAnsi" w:hAnsiTheme="majorHAnsi"/>
          <w:color w:val="FF0000"/>
          <w:sz w:val="24"/>
          <w:szCs w:val="24"/>
        </w:rPr>
        <w:t>.</w:t>
      </w:r>
    </w:p>
    <w:p w:rsidR="007A639D" w:rsidRPr="00411B28" w:rsidRDefault="007A639D" w:rsidP="007A639D">
      <w:pPr>
        <w:spacing w:after="0" w:line="240" w:lineRule="auto"/>
        <w:ind w:firstLine="567"/>
        <w:jc w:val="both"/>
        <w:rPr>
          <w:rFonts w:asciiTheme="majorHAnsi" w:hAnsiTheme="majorHAnsi"/>
          <w:color w:val="FF0000"/>
          <w:sz w:val="24"/>
          <w:szCs w:val="24"/>
        </w:rPr>
      </w:pPr>
    </w:p>
    <w:p w:rsidR="001D442A" w:rsidRPr="009F4E5A" w:rsidRDefault="001D442A" w:rsidP="007A639D">
      <w:pPr>
        <w:shd w:val="clear" w:color="auto" w:fill="B6DDE8" w:themeFill="accent5" w:themeFillTint="66"/>
        <w:spacing w:after="0" w:line="240" w:lineRule="auto"/>
        <w:jc w:val="both"/>
        <w:rPr>
          <w:rFonts w:asciiTheme="majorHAnsi" w:hAnsiTheme="majorHAnsi" w:cs="Times New Roman"/>
          <w:b/>
          <w:sz w:val="24"/>
          <w:szCs w:val="24"/>
        </w:rPr>
      </w:pPr>
      <w:r w:rsidRPr="00880C30">
        <w:rPr>
          <w:rFonts w:asciiTheme="majorHAnsi" w:hAnsiTheme="majorHAnsi"/>
          <w:sz w:val="24"/>
          <w:szCs w:val="24"/>
        </w:rPr>
        <w:t xml:space="preserve">Оценката  за  степента на изпълнение  на </w:t>
      </w:r>
      <w:r>
        <w:rPr>
          <w:rFonts w:asciiTheme="majorHAnsi" w:hAnsiTheme="majorHAnsi"/>
          <w:i/>
          <w:sz w:val="24"/>
          <w:szCs w:val="24"/>
        </w:rPr>
        <w:t>Приоритет 3</w:t>
      </w:r>
      <w:r w:rsidRPr="00880C30">
        <w:rPr>
          <w:rFonts w:asciiTheme="majorHAnsi" w:hAnsiTheme="majorHAnsi"/>
          <w:i/>
          <w:sz w:val="24"/>
          <w:szCs w:val="24"/>
        </w:rPr>
        <w:t>.1</w:t>
      </w:r>
      <w:r w:rsidRPr="00880C30">
        <w:rPr>
          <w:rFonts w:asciiTheme="majorHAnsi" w:hAnsiTheme="majorHAnsi" w:cs="Times New Roman"/>
          <w:b/>
          <w:sz w:val="24"/>
          <w:szCs w:val="24"/>
        </w:rPr>
        <w:t xml:space="preserve"> </w:t>
      </w:r>
      <w:r w:rsidRPr="00472FB5">
        <w:rPr>
          <w:rFonts w:asciiTheme="majorHAnsi" w:hAnsiTheme="majorHAnsi" w:cs="Times New Roman"/>
          <w:b/>
          <w:bCs/>
          <w:sz w:val="24"/>
          <w:szCs w:val="24"/>
        </w:rPr>
        <w:t>Подобряване на транспортната и техническата инфраструктура и повишаване на енергийната ефективност</w:t>
      </w:r>
      <w:r w:rsidR="008A45C5">
        <w:rPr>
          <w:rFonts w:asciiTheme="majorHAnsi" w:hAnsiTheme="majorHAnsi" w:cs="Times New Roman"/>
          <w:b/>
          <w:bCs/>
          <w:sz w:val="24"/>
          <w:szCs w:val="24"/>
        </w:rPr>
        <w:t xml:space="preserve">; </w:t>
      </w:r>
      <w:r w:rsidRPr="00880C30">
        <w:rPr>
          <w:rFonts w:asciiTheme="majorHAnsi" w:hAnsiTheme="majorHAnsi"/>
          <w:i/>
          <w:sz w:val="24"/>
          <w:szCs w:val="24"/>
        </w:rPr>
        <w:t xml:space="preserve"> </w:t>
      </w:r>
      <w:r w:rsidR="008A45C5">
        <w:rPr>
          <w:rFonts w:asciiTheme="majorHAnsi" w:hAnsiTheme="majorHAnsi"/>
          <w:i/>
          <w:sz w:val="24"/>
          <w:szCs w:val="24"/>
        </w:rPr>
        <w:t>Приоритет 3</w:t>
      </w:r>
      <w:r w:rsidR="008A45C5" w:rsidRPr="00880C30">
        <w:rPr>
          <w:rFonts w:asciiTheme="majorHAnsi" w:hAnsiTheme="majorHAnsi"/>
          <w:i/>
          <w:sz w:val="24"/>
          <w:szCs w:val="24"/>
        </w:rPr>
        <w:t>.</w:t>
      </w:r>
      <w:r w:rsidR="008A45C5">
        <w:rPr>
          <w:rFonts w:asciiTheme="majorHAnsi" w:hAnsiTheme="majorHAnsi"/>
          <w:i/>
          <w:sz w:val="24"/>
          <w:szCs w:val="24"/>
        </w:rPr>
        <w:t>3</w:t>
      </w:r>
      <w:r w:rsidR="008A45C5" w:rsidRPr="008A45C5">
        <w:rPr>
          <w:rFonts w:asciiTheme="majorHAnsi" w:hAnsiTheme="majorHAnsi" w:cs="Times New Roman"/>
          <w:b/>
          <w:sz w:val="24"/>
          <w:szCs w:val="24"/>
        </w:rPr>
        <w:t xml:space="preserve"> </w:t>
      </w:r>
      <w:r w:rsidR="008A45C5" w:rsidRPr="00472FB5">
        <w:rPr>
          <w:rFonts w:asciiTheme="majorHAnsi" w:hAnsiTheme="majorHAnsi" w:cs="Times New Roman"/>
          <w:b/>
          <w:bCs/>
          <w:sz w:val="24"/>
          <w:szCs w:val="24"/>
        </w:rPr>
        <w:t>Развитие на териториалното и трансгранично сътрудничество</w:t>
      </w:r>
      <w:r w:rsidR="008A45C5" w:rsidRPr="00880C30">
        <w:rPr>
          <w:rFonts w:asciiTheme="majorHAnsi" w:hAnsiTheme="majorHAnsi" w:cs="Times New Roman"/>
          <w:b/>
          <w:sz w:val="24"/>
          <w:szCs w:val="24"/>
        </w:rPr>
        <w:t xml:space="preserve"> </w:t>
      </w:r>
      <w:r w:rsidR="008A45C5">
        <w:rPr>
          <w:rFonts w:asciiTheme="majorHAnsi" w:hAnsiTheme="majorHAnsi" w:cs="Times New Roman"/>
          <w:b/>
          <w:sz w:val="24"/>
          <w:szCs w:val="24"/>
        </w:rPr>
        <w:t xml:space="preserve"> и </w:t>
      </w:r>
      <w:r w:rsidR="006A2518" w:rsidRPr="009F4E5A">
        <w:rPr>
          <w:rFonts w:asciiTheme="majorHAnsi" w:hAnsiTheme="majorHAnsi" w:cs="Times New Roman"/>
          <w:bCs/>
          <w:i/>
          <w:sz w:val="24"/>
          <w:szCs w:val="24"/>
        </w:rPr>
        <w:t>Приоритет 3.4:</w:t>
      </w:r>
      <w:r w:rsidR="006A2518" w:rsidRPr="009F4E5A">
        <w:rPr>
          <w:rFonts w:asciiTheme="majorHAnsi" w:hAnsiTheme="majorHAnsi" w:cs="Times New Roman"/>
          <w:b/>
          <w:bCs/>
          <w:sz w:val="24"/>
          <w:szCs w:val="24"/>
        </w:rPr>
        <w:t xml:space="preserve"> Превенция и преодоляване на рисковете от климатичните промени и природни и предизвикани от човешка дейност бедствия</w:t>
      </w:r>
      <w:r w:rsidR="009F4E5A">
        <w:rPr>
          <w:rFonts w:asciiTheme="majorHAnsi" w:hAnsiTheme="majorHAnsi" w:cs="Times New Roman"/>
          <w:b/>
          <w:sz w:val="24"/>
          <w:szCs w:val="24"/>
        </w:rPr>
        <w:t xml:space="preserve"> </w:t>
      </w:r>
      <w:r w:rsidRPr="00880C30">
        <w:rPr>
          <w:rFonts w:asciiTheme="majorHAnsi" w:hAnsiTheme="majorHAnsi"/>
          <w:i/>
          <w:sz w:val="24"/>
          <w:szCs w:val="24"/>
        </w:rPr>
        <w:t xml:space="preserve">е , че е постигната </w:t>
      </w:r>
      <w:r w:rsidR="00CC5FBB">
        <w:rPr>
          <w:rFonts w:asciiTheme="majorHAnsi" w:hAnsiTheme="majorHAnsi"/>
          <w:i/>
          <w:sz w:val="24"/>
          <w:szCs w:val="24"/>
        </w:rPr>
        <w:t xml:space="preserve"> </w:t>
      </w:r>
      <w:r w:rsidR="00CC5FBB" w:rsidRPr="00CC5FBB">
        <w:rPr>
          <w:rFonts w:asciiTheme="majorHAnsi" w:hAnsiTheme="majorHAnsi"/>
          <w:b/>
          <w:i/>
          <w:sz w:val="24"/>
          <w:szCs w:val="24"/>
          <w:u w:val="single"/>
        </w:rPr>
        <w:t>много</w:t>
      </w:r>
      <w:r w:rsidR="00CC5FBB">
        <w:rPr>
          <w:rFonts w:asciiTheme="majorHAnsi" w:hAnsiTheme="majorHAnsi"/>
          <w:i/>
          <w:sz w:val="24"/>
          <w:szCs w:val="24"/>
        </w:rPr>
        <w:t xml:space="preserve"> </w:t>
      </w:r>
      <w:r w:rsidRPr="00880C30">
        <w:rPr>
          <w:rFonts w:asciiTheme="majorHAnsi" w:hAnsiTheme="majorHAnsi"/>
          <w:b/>
          <w:i/>
          <w:sz w:val="24"/>
          <w:szCs w:val="24"/>
          <w:u w:val="single"/>
        </w:rPr>
        <w:t>висока степен на напредък</w:t>
      </w:r>
      <w:r w:rsidR="00CC5FBB">
        <w:rPr>
          <w:rFonts w:asciiTheme="majorHAnsi" w:hAnsiTheme="majorHAnsi"/>
          <w:b/>
          <w:i/>
          <w:sz w:val="24"/>
          <w:szCs w:val="24"/>
          <w:u w:val="single"/>
        </w:rPr>
        <w:t>.</w:t>
      </w:r>
      <w:r w:rsidRPr="00880C30">
        <w:rPr>
          <w:rFonts w:asciiTheme="majorHAnsi" w:hAnsiTheme="majorHAnsi"/>
          <w:b/>
          <w:i/>
          <w:sz w:val="24"/>
          <w:szCs w:val="24"/>
          <w:u w:val="single"/>
        </w:rPr>
        <w:t xml:space="preserve"> </w:t>
      </w:r>
    </w:p>
    <w:p w:rsidR="00F23F15" w:rsidRDefault="00F23F15" w:rsidP="007A639D">
      <w:pPr>
        <w:spacing w:after="0" w:line="240" w:lineRule="auto"/>
        <w:jc w:val="both"/>
        <w:rPr>
          <w:i/>
          <w:sz w:val="24"/>
          <w:szCs w:val="24"/>
        </w:rPr>
      </w:pPr>
    </w:p>
    <w:p w:rsidR="00AD766C" w:rsidRDefault="00CC5FBB" w:rsidP="007A639D">
      <w:pPr>
        <w:shd w:val="clear" w:color="auto" w:fill="B6DDE8" w:themeFill="accent5" w:themeFillTint="66"/>
        <w:spacing w:after="0" w:line="240" w:lineRule="auto"/>
        <w:jc w:val="both"/>
        <w:rPr>
          <w:rFonts w:asciiTheme="majorHAnsi" w:hAnsiTheme="majorHAnsi"/>
          <w:i/>
          <w:sz w:val="24"/>
          <w:szCs w:val="24"/>
        </w:rPr>
      </w:pPr>
      <w:r w:rsidRPr="00880C30">
        <w:rPr>
          <w:rFonts w:asciiTheme="majorHAnsi" w:hAnsiTheme="majorHAnsi"/>
          <w:sz w:val="24"/>
          <w:szCs w:val="24"/>
        </w:rPr>
        <w:t xml:space="preserve">Оценката  за  степента на изпълнение  на </w:t>
      </w:r>
      <w:r>
        <w:rPr>
          <w:rFonts w:asciiTheme="majorHAnsi" w:hAnsiTheme="majorHAnsi"/>
          <w:i/>
          <w:sz w:val="24"/>
          <w:szCs w:val="24"/>
        </w:rPr>
        <w:t>Приоритет 3</w:t>
      </w:r>
      <w:r w:rsidRPr="00880C30">
        <w:rPr>
          <w:rFonts w:asciiTheme="majorHAnsi" w:hAnsiTheme="majorHAnsi"/>
          <w:i/>
          <w:sz w:val="24"/>
          <w:szCs w:val="24"/>
        </w:rPr>
        <w:t>.</w:t>
      </w:r>
      <w:r>
        <w:rPr>
          <w:rFonts w:asciiTheme="majorHAnsi" w:hAnsiTheme="majorHAnsi"/>
          <w:i/>
          <w:sz w:val="24"/>
          <w:szCs w:val="24"/>
        </w:rPr>
        <w:t>2</w:t>
      </w:r>
      <w:r w:rsidRPr="00880C30">
        <w:rPr>
          <w:rFonts w:asciiTheme="majorHAnsi" w:hAnsiTheme="majorHAnsi" w:cs="Times New Roman"/>
          <w:b/>
          <w:sz w:val="24"/>
          <w:szCs w:val="24"/>
        </w:rPr>
        <w:t xml:space="preserve"> </w:t>
      </w:r>
      <w:r w:rsidR="008A45C5" w:rsidRPr="00472FB5">
        <w:rPr>
          <w:rFonts w:asciiTheme="majorHAnsi" w:hAnsiTheme="majorHAnsi" w:cs="Times New Roman"/>
          <w:b/>
          <w:bCs/>
          <w:sz w:val="24"/>
          <w:szCs w:val="24"/>
        </w:rPr>
        <w:t>Създаване, развитие и подобряване на екологичната инфраструктура и опазване на биоразнообразието</w:t>
      </w:r>
      <w:r w:rsidR="008A45C5" w:rsidRPr="00880C30">
        <w:rPr>
          <w:rFonts w:asciiTheme="majorHAnsi" w:hAnsiTheme="majorHAnsi"/>
          <w:i/>
          <w:sz w:val="24"/>
          <w:szCs w:val="24"/>
        </w:rPr>
        <w:t xml:space="preserve"> </w:t>
      </w:r>
      <w:r w:rsidRPr="00880C30">
        <w:rPr>
          <w:rFonts w:asciiTheme="majorHAnsi" w:hAnsiTheme="majorHAnsi"/>
          <w:i/>
          <w:sz w:val="24"/>
          <w:szCs w:val="24"/>
        </w:rPr>
        <w:t xml:space="preserve">е , че е постигната </w:t>
      </w:r>
      <w:r>
        <w:rPr>
          <w:rFonts w:asciiTheme="majorHAnsi" w:hAnsiTheme="majorHAnsi"/>
          <w:i/>
          <w:sz w:val="24"/>
          <w:szCs w:val="24"/>
        </w:rPr>
        <w:t xml:space="preserve"> </w:t>
      </w:r>
      <w:r w:rsidRPr="00880C30">
        <w:rPr>
          <w:rFonts w:asciiTheme="majorHAnsi" w:hAnsiTheme="majorHAnsi"/>
          <w:b/>
          <w:i/>
          <w:sz w:val="24"/>
          <w:szCs w:val="24"/>
          <w:u w:val="single"/>
        </w:rPr>
        <w:t>висока степен на напредък</w:t>
      </w:r>
      <w:r>
        <w:rPr>
          <w:rFonts w:asciiTheme="majorHAnsi" w:hAnsiTheme="majorHAnsi"/>
          <w:b/>
          <w:i/>
          <w:sz w:val="24"/>
          <w:szCs w:val="24"/>
          <w:u w:val="single"/>
        </w:rPr>
        <w:t>.</w:t>
      </w:r>
    </w:p>
    <w:p w:rsidR="009F4E5A" w:rsidRPr="009F4E5A" w:rsidRDefault="009F4E5A" w:rsidP="009F4E5A">
      <w:pPr>
        <w:pStyle w:val="21"/>
        <w:pBdr>
          <w:top w:val="single" w:sz="4" w:space="0" w:color="auto"/>
          <w:left w:val="single" w:sz="4" w:space="4" w:color="auto"/>
          <w:bottom w:val="single" w:sz="4" w:space="1" w:color="auto"/>
          <w:right w:val="single" w:sz="4" w:space="4" w:color="auto"/>
        </w:pBdr>
        <w:shd w:val="clear" w:color="auto" w:fill="FFC000"/>
        <w:spacing w:before="0"/>
        <w:jc w:val="both"/>
        <w:rPr>
          <w:b w:val="0"/>
          <w:color w:val="auto"/>
          <w:sz w:val="24"/>
          <w:szCs w:val="24"/>
        </w:rPr>
      </w:pPr>
      <w:r w:rsidRPr="00880C30">
        <w:rPr>
          <w:i/>
          <w:color w:val="auto"/>
          <w:sz w:val="24"/>
          <w:szCs w:val="24"/>
        </w:rPr>
        <w:t xml:space="preserve">Последващата оценка за  степента на изпълнение  на Стратегическа цел </w:t>
      </w:r>
      <w:r>
        <w:rPr>
          <w:i/>
          <w:color w:val="auto"/>
          <w:sz w:val="24"/>
          <w:szCs w:val="24"/>
        </w:rPr>
        <w:t>3</w:t>
      </w:r>
      <w:r w:rsidRPr="00880C30">
        <w:rPr>
          <w:color w:val="auto"/>
          <w:sz w:val="24"/>
          <w:szCs w:val="24"/>
        </w:rPr>
        <w:t xml:space="preserve">: </w:t>
      </w:r>
      <w:r w:rsidRPr="009F4E5A">
        <w:rPr>
          <w:color w:val="auto"/>
          <w:sz w:val="24"/>
          <w:szCs w:val="24"/>
        </w:rPr>
        <w:t xml:space="preserve">Подобряване на териториалната устойчивост и свързаност на общината, </w:t>
      </w:r>
      <w:r w:rsidRPr="009F4E5A">
        <w:rPr>
          <w:b w:val="0"/>
          <w:i/>
          <w:color w:val="auto"/>
          <w:sz w:val="24"/>
          <w:szCs w:val="24"/>
        </w:rPr>
        <w:t>че е</w:t>
      </w:r>
      <w:r w:rsidRPr="009F4E5A">
        <w:rPr>
          <w:color w:val="auto"/>
          <w:sz w:val="24"/>
          <w:szCs w:val="24"/>
        </w:rPr>
        <w:t xml:space="preserve">  </w:t>
      </w:r>
      <w:r w:rsidRPr="009F4E5A">
        <w:rPr>
          <w:b w:val="0"/>
          <w:i/>
          <w:color w:val="auto"/>
          <w:sz w:val="24"/>
          <w:szCs w:val="24"/>
        </w:rPr>
        <w:t xml:space="preserve">постигната </w:t>
      </w:r>
      <w:r w:rsidRPr="009F4E5A">
        <w:rPr>
          <w:i/>
          <w:color w:val="auto"/>
          <w:sz w:val="24"/>
          <w:szCs w:val="24"/>
          <w:u w:val="single"/>
        </w:rPr>
        <w:t>много висока степен на напредък</w:t>
      </w:r>
    </w:p>
    <w:p w:rsidR="009F4E5A" w:rsidRPr="00DC0C68" w:rsidRDefault="009F4E5A" w:rsidP="003F3358">
      <w:pPr>
        <w:spacing w:after="0" w:line="240" w:lineRule="auto"/>
        <w:ind w:firstLine="567"/>
        <w:jc w:val="both"/>
        <w:rPr>
          <w:rFonts w:asciiTheme="majorHAnsi" w:hAnsiTheme="majorHAnsi"/>
          <w:sz w:val="24"/>
          <w:szCs w:val="24"/>
        </w:rPr>
      </w:pPr>
      <w:r w:rsidRPr="00DC0C68">
        <w:rPr>
          <w:rFonts w:asciiTheme="majorHAnsi" w:hAnsiTheme="majorHAnsi"/>
          <w:sz w:val="24"/>
          <w:szCs w:val="24"/>
        </w:rPr>
        <w:t xml:space="preserve">В оценката на финансовото изпълнение на  приоритетите </w:t>
      </w:r>
      <w:r>
        <w:rPr>
          <w:rFonts w:asciiTheme="majorHAnsi" w:hAnsiTheme="majorHAnsi"/>
          <w:sz w:val="24"/>
          <w:szCs w:val="24"/>
        </w:rPr>
        <w:t xml:space="preserve">по стратегическа цел </w:t>
      </w:r>
      <w:r w:rsidR="002A2939">
        <w:rPr>
          <w:rFonts w:asciiTheme="majorHAnsi" w:hAnsiTheme="majorHAnsi"/>
          <w:sz w:val="24"/>
          <w:szCs w:val="24"/>
        </w:rPr>
        <w:t xml:space="preserve"> </w:t>
      </w:r>
      <w:r w:rsidRPr="00DC0C68">
        <w:rPr>
          <w:rFonts w:asciiTheme="majorHAnsi" w:hAnsiTheme="majorHAnsi"/>
          <w:sz w:val="24"/>
          <w:szCs w:val="24"/>
        </w:rPr>
        <w:t xml:space="preserve"> от ОПР  е включен и </w:t>
      </w:r>
      <w:r w:rsidR="003264F0">
        <w:rPr>
          <w:rFonts w:asciiTheme="majorHAnsi" w:hAnsiTheme="majorHAnsi"/>
          <w:sz w:val="24"/>
          <w:szCs w:val="24"/>
        </w:rPr>
        <w:t xml:space="preserve">привлечения ресурс </w:t>
      </w:r>
      <w:r w:rsidRPr="00DC0C68">
        <w:rPr>
          <w:rFonts w:asciiTheme="majorHAnsi" w:hAnsiTheme="majorHAnsi"/>
          <w:sz w:val="24"/>
          <w:szCs w:val="24"/>
        </w:rPr>
        <w:t>ПРСР</w:t>
      </w:r>
      <w:r w:rsidR="002A2939">
        <w:rPr>
          <w:rFonts w:asciiTheme="majorHAnsi" w:hAnsiTheme="majorHAnsi"/>
          <w:sz w:val="24"/>
          <w:szCs w:val="24"/>
        </w:rPr>
        <w:t>, ОПРР, ОПОС</w:t>
      </w:r>
      <w:r w:rsidR="003264F0">
        <w:rPr>
          <w:rFonts w:asciiTheme="majorHAnsi" w:hAnsiTheme="majorHAnsi"/>
          <w:sz w:val="24"/>
          <w:szCs w:val="24"/>
        </w:rPr>
        <w:t xml:space="preserve"> </w:t>
      </w:r>
      <w:r w:rsidR="002A2939">
        <w:rPr>
          <w:rFonts w:asciiTheme="majorHAnsi" w:hAnsiTheme="majorHAnsi"/>
          <w:sz w:val="24"/>
          <w:szCs w:val="24"/>
        </w:rPr>
        <w:t>и др.</w:t>
      </w:r>
      <w:r w:rsidRPr="00DC0C68">
        <w:rPr>
          <w:rFonts w:asciiTheme="majorHAnsi" w:hAnsiTheme="majorHAnsi"/>
          <w:sz w:val="24"/>
          <w:szCs w:val="24"/>
        </w:rPr>
        <w:t xml:space="preserve">   </w:t>
      </w:r>
      <w:r w:rsidR="003264F0">
        <w:rPr>
          <w:rFonts w:asciiTheme="majorHAnsi" w:hAnsiTheme="majorHAnsi"/>
          <w:sz w:val="24"/>
          <w:szCs w:val="24"/>
        </w:rPr>
        <w:t xml:space="preserve">при </w:t>
      </w:r>
      <w:r w:rsidR="00EB6E66">
        <w:rPr>
          <w:rFonts w:asciiTheme="majorHAnsi" w:hAnsiTheme="majorHAnsi"/>
          <w:sz w:val="24"/>
          <w:szCs w:val="24"/>
        </w:rPr>
        <w:t xml:space="preserve"> финансирането </w:t>
      </w:r>
      <w:r w:rsidRPr="00DC0C68">
        <w:rPr>
          <w:rFonts w:asciiTheme="majorHAnsi" w:hAnsiTheme="majorHAnsi"/>
          <w:sz w:val="24"/>
          <w:szCs w:val="24"/>
        </w:rPr>
        <w:t xml:space="preserve">на проекти </w:t>
      </w:r>
      <w:r w:rsidR="002A2939">
        <w:rPr>
          <w:rFonts w:asciiTheme="majorHAnsi" w:hAnsiTheme="majorHAnsi"/>
          <w:sz w:val="24"/>
          <w:szCs w:val="24"/>
        </w:rPr>
        <w:t xml:space="preserve"> за модер</w:t>
      </w:r>
      <w:r w:rsidRPr="00DC0C68">
        <w:rPr>
          <w:rFonts w:asciiTheme="majorHAnsi" w:hAnsiTheme="majorHAnsi"/>
          <w:sz w:val="24"/>
          <w:szCs w:val="24"/>
        </w:rPr>
        <w:t xml:space="preserve">низация и реконструкция на </w:t>
      </w:r>
      <w:r w:rsidR="002A2939">
        <w:rPr>
          <w:rFonts w:asciiTheme="majorHAnsi" w:hAnsiTheme="majorHAnsi"/>
          <w:sz w:val="24"/>
          <w:szCs w:val="24"/>
        </w:rPr>
        <w:t xml:space="preserve">уличната мрежа, ВиК и канализация, </w:t>
      </w:r>
      <w:r w:rsidR="00EB6E66">
        <w:rPr>
          <w:rFonts w:asciiTheme="majorHAnsi" w:hAnsiTheme="majorHAnsi"/>
          <w:sz w:val="24"/>
          <w:szCs w:val="24"/>
        </w:rPr>
        <w:t xml:space="preserve">повишаване на </w:t>
      </w:r>
      <w:r w:rsidR="002A2939">
        <w:rPr>
          <w:rFonts w:asciiTheme="majorHAnsi" w:hAnsiTheme="majorHAnsi"/>
          <w:sz w:val="24"/>
          <w:szCs w:val="24"/>
        </w:rPr>
        <w:t>енергийн</w:t>
      </w:r>
      <w:r w:rsidR="00765D02">
        <w:rPr>
          <w:rFonts w:asciiTheme="majorHAnsi" w:hAnsiTheme="majorHAnsi"/>
          <w:sz w:val="24"/>
          <w:szCs w:val="24"/>
        </w:rPr>
        <w:t>ата ефективност</w:t>
      </w:r>
      <w:r w:rsidR="00EB6E66">
        <w:rPr>
          <w:rFonts w:asciiTheme="majorHAnsi" w:hAnsiTheme="majorHAnsi"/>
          <w:sz w:val="24"/>
          <w:szCs w:val="24"/>
        </w:rPr>
        <w:t xml:space="preserve">, трансграничното сътрудничество и опазване на околнта среда в </w:t>
      </w:r>
      <w:r w:rsidRPr="00DC0C68">
        <w:rPr>
          <w:rFonts w:asciiTheme="majorHAnsi" w:hAnsiTheme="majorHAnsi"/>
          <w:sz w:val="24"/>
          <w:szCs w:val="24"/>
        </w:rPr>
        <w:t xml:space="preserve">община Бяла Слатина, както и </w:t>
      </w:r>
      <w:r w:rsidR="003264F0">
        <w:rPr>
          <w:rFonts w:asciiTheme="majorHAnsi" w:hAnsiTheme="majorHAnsi"/>
          <w:sz w:val="24"/>
          <w:szCs w:val="24"/>
        </w:rPr>
        <w:t xml:space="preserve">други </w:t>
      </w:r>
      <w:r w:rsidRPr="00DC0C68">
        <w:rPr>
          <w:rFonts w:asciiTheme="majorHAnsi" w:hAnsiTheme="majorHAnsi"/>
          <w:sz w:val="24"/>
          <w:szCs w:val="24"/>
        </w:rPr>
        <w:t xml:space="preserve">дейности в тези сфери за срока на действие на  ОПР. Включен е размерът на </w:t>
      </w:r>
      <w:r w:rsidR="00EB6E66">
        <w:rPr>
          <w:rFonts w:asciiTheme="majorHAnsi" w:hAnsiTheme="majorHAnsi"/>
          <w:sz w:val="24"/>
          <w:szCs w:val="24"/>
        </w:rPr>
        <w:t>вложените средства</w:t>
      </w:r>
      <w:r w:rsidRPr="00DC0C68">
        <w:rPr>
          <w:rFonts w:asciiTheme="majorHAnsi" w:hAnsiTheme="majorHAnsi"/>
          <w:sz w:val="24"/>
          <w:szCs w:val="24"/>
        </w:rPr>
        <w:t xml:space="preserve"> от  държавния</w:t>
      </w:r>
      <w:r w:rsidR="00EB6E66">
        <w:rPr>
          <w:rFonts w:asciiTheme="majorHAnsi" w:hAnsiTheme="majorHAnsi"/>
          <w:sz w:val="24"/>
          <w:szCs w:val="24"/>
        </w:rPr>
        <w:t xml:space="preserve"> и общинския </w:t>
      </w:r>
      <w:r w:rsidRPr="00DC0C68">
        <w:rPr>
          <w:rFonts w:asciiTheme="majorHAnsi" w:hAnsiTheme="majorHAnsi"/>
          <w:sz w:val="24"/>
          <w:szCs w:val="24"/>
        </w:rPr>
        <w:t xml:space="preserve"> бюджет </w:t>
      </w:r>
      <w:r w:rsidR="00EB6E66">
        <w:rPr>
          <w:rFonts w:asciiTheme="majorHAnsi" w:hAnsiTheme="majorHAnsi"/>
          <w:sz w:val="24"/>
          <w:szCs w:val="24"/>
        </w:rPr>
        <w:t>за осъщектвяването на тези дейности.</w:t>
      </w:r>
    </w:p>
    <w:p w:rsidR="009F4E5A" w:rsidRPr="002C2414" w:rsidRDefault="009F4E5A" w:rsidP="003F3358">
      <w:pPr>
        <w:spacing w:after="0" w:line="240" w:lineRule="auto"/>
        <w:ind w:firstLine="567"/>
        <w:jc w:val="both"/>
        <w:rPr>
          <w:rFonts w:asciiTheme="majorHAnsi" w:hAnsiTheme="majorHAnsi"/>
          <w:sz w:val="24"/>
          <w:szCs w:val="24"/>
        </w:rPr>
      </w:pPr>
      <w:r w:rsidRPr="002C2414">
        <w:rPr>
          <w:rFonts w:asciiTheme="majorHAnsi" w:hAnsiTheme="majorHAnsi"/>
          <w:b/>
          <w:sz w:val="24"/>
          <w:szCs w:val="24"/>
        </w:rPr>
        <w:t xml:space="preserve">Делът на финансовия ресурс, привлечен за изпълнението на Специфична цел </w:t>
      </w:r>
      <w:r w:rsidR="00EB6E66" w:rsidRPr="002C2414">
        <w:rPr>
          <w:rFonts w:asciiTheme="majorHAnsi" w:hAnsiTheme="majorHAnsi"/>
          <w:b/>
          <w:sz w:val="24"/>
          <w:szCs w:val="24"/>
        </w:rPr>
        <w:t>3</w:t>
      </w:r>
      <w:r w:rsidRPr="002C2414">
        <w:rPr>
          <w:rFonts w:asciiTheme="majorHAnsi" w:hAnsiTheme="majorHAnsi"/>
          <w:b/>
          <w:sz w:val="24"/>
          <w:szCs w:val="24"/>
        </w:rPr>
        <w:t xml:space="preserve">  е </w:t>
      </w:r>
      <w:r w:rsidR="003264F0" w:rsidRPr="002C2414">
        <w:rPr>
          <w:rFonts w:asciiTheme="majorHAnsi" w:hAnsiTheme="majorHAnsi"/>
          <w:b/>
          <w:sz w:val="24"/>
          <w:szCs w:val="24"/>
        </w:rPr>
        <w:t xml:space="preserve">общо </w:t>
      </w:r>
      <w:r w:rsidR="00EE604D" w:rsidRPr="002C2414">
        <w:rPr>
          <w:rFonts w:asciiTheme="majorHAnsi" w:hAnsiTheme="majorHAnsi" w:cs="Arial"/>
          <w:b/>
          <w:bCs/>
          <w:sz w:val="24"/>
          <w:szCs w:val="24"/>
        </w:rPr>
        <w:t>68 360 532,90</w:t>
      </w:r>
      <w:r w:rsidR="00EE604D" w:rsidRPr="002C2414">
        <w:rPr>
          <w:rFonts w:asciiTheme="majorHAnsi" w:hAnsiTheme="majorHAnsi" w:cs="Arial"/>
          <w:b/>
          <w:sz w:val="24"/>
          <w:szCs w:val="24"/>
        </w:rPr>
        <w:t xml:space="preserve">лв. </w:t>
      </w:r>
      <w:r w:rsidRPr="002C2414">
        <w:rPr>
          <w:rFonts w:asciiTheme="majorHAnsi" w:hAnsiTheme="majorHAnsi" w:cs="Arial"/>
          <w:b/>
          <w:sz w:val="24"/>
          <w:szCs w:val="24"/>
        </w:rPr>
        <w:t xml:space="preserve"> </w:t>
      </w:r>
      <w:r w:rsidRPr="002C2414">
        <w:rPr>
          <w:rFonts w:ascii="Arial" w:hAnsi="Arial" w:cs="Arial"/>
          <w:b/>
          <w:sz w:val="20"/>
          <w:szCs w:val="20"/>
        </w:rPr>
        <w:t xml:space="preserve">– </w:t>
      </w:r>
      <w:r w:rsidR="00331CED" w:rsidRPr="002C2414">
        <w:rPr>
          <w:rFonts w:asciiTheme="majorHAnsi" w:hAnsiTheme="majorHAnsi"/>
          <w:b/>
          <w:sz w:val="24"/>
          <w:szCs w:val="24"/>
        </w:rPr>
        <w:t>53</w:t>
      </w:r>
      <w:r w:rsidR="00EE604D" w:rsidRPr="002C2414">
        <w:rPr>
          <w:rFonts w:asciiTheme="majorHAnsi" w:hAnsiTheme="majorHAnsi"/>
          <w:b/>
          <w:sz w:val="24"/>
          <w:szCs w:val="24"/>
        </w:rPr>
        <w:t>.4</w:t>
      </w:r>
      <w:r w:rsidRPr="002C2414">
        <w:rPr>
          <w:rFonts w:asciiTheme="majorHAnsi" w:hAnsiTheme="majorHAnsi"/>
          <w:b/>
          <w:sz w:val="24"/>
          <w:szCs w:val="24"/>
        </w:rPr>
        <w:t xml:space="preserve"> % от общата стойност на вложения ресурс за осъществяване на ОПР, която е </w:t>
      </w:r>
      <w:r w:rsidR="00EE604D" w:rsidRPr="002C2414">
        <w:rPr>
          <w:rFonts w:asciiTheme="majorHAnsi" w:hAnsiTheme="majorHAnsi" w:cs="Arial"/>
          <w:b/>
          <w:bCs/>
          <w:sz w:val="24"/>
          <w:szCs w:val="24"/>
        </w:rPr>
        <w:t xml:space="preserve">127 945 425,11лв.  </w:t>
      </w:r>
      <w:r w:rsidRPr="002C2414">
        <w:rPr>
          <w:rFonts w:asciiTheme="majorHAnsi" w:hAnsiTheme="majorHAnsi"/>
          <w:sz w:val="24"/>
          <w:szCs w:val="24"/>
        </w:rPr>
        <w:t xml:space="preserve">Този ресурс в абсолютна стойност е </w:t>
      </w:r>
      <w:r w:rsidRPr="002C2414">
        <w:rPr>
          <w:rFonts w:asciiTheme="majorHAnsi" w:hAnsiTheme="majorHAnsi"/>
          <w:b/>
          <w:sz w:val="24"/>
          <w:szCs w:val="24"/>
        </w:rPr>
        <w:t xml:space="preserve">с  </w:t>
      </w:r>
      <w:r w:rsidR="00EE604D" w:rsidRPr="002C2414">
        <w:rPr>
          <w:rFonts w:asciiTheme="majorHAnsi" w:hAnsiTheme="majorHAnsi"/>
          <w:b/>
          <w:sz w:val="24"/>
          <w:szCs w:val="24"/>
        </w:rPr>
        <w:t xml:space="preserve">15809468 </w:t>
      </w:r>
      <w:r w:rsidRPr="002C2414">
        <w:rPr>
          <w:rFonts w:asciiTheme="majorHAnsi" w:hAnsiTheme="majorHAnsi"/>
          <w:b/>
          <w:sz w:val="24"/>
          <w:szCs w:val="24"/>
        </w:rPr>
        <w:t xml:space="preserve"> лв. /с </w:t>
      </w:r>
      <w:r w:rsidR="00EE604D" w:rsidRPr="002C2414">
        <w:rPr>
          <w:rFonts w:asciiTheme="majorHAnsi" w:hAnsiTheme="majorHAnsi"/>
          <w:b/>
          <w:sz w:val="24"/>
          <w:szCs w:val="24"/>
        </w:rPr>
        <w:t>18.8</w:t>
      </w:r>
      <w:r w:rsidRPr="002C2414">
        <w:rPr>
          <w:rFonts w:asciiTheme="majorHAnsi" w:hAnsiTheme="majorHAnsi"/>
          <w:b/>
          <w:sz w:val="24"/>
          <w:szCs w:val="24"/>
        </w:rPr>
        <w:t xml:space="preserve"> на сто/  по</w:t>
      </w:r>
      <w:r w:rsidR="003C7928" w:rsidRPr="002C2414">
        <w:rPr>
          <w:rFonts w:asciiTheme="majorHAnsi" w:hAnsiTheme="majorHAnsi"/>
          <w:b/>
          <w:sz w:val="24"/>
          <w:szCs w:val="24"/>
        </w:rPr>
        <w:t xml:space="preserve">-малко </w:t>
      </w:r>
      <w:r w:rsidRPr="002C2414">
        <w:rPr>
          <w:rFonts w:asciiTheme="majorHAnsi" w:hAnsiTheme="majorHAnsi"/>
          <w:sz w:val="24"/>
          <w:szCs w:val="24"/>
        </w:rPr>
        <w:t xml:space="preserve">от планирания.  </w:t>
      </w:r>
    </w:p>
    <w:p w:rsidR="009F4E5A" w:rsidRPr="004051E4" w:rsidRDefault="009F4E5A" w:rsidP="003F3358">
      <w:pPr>
        <w:spacing w:after="0" w:line="240" w:lineRule="auto"/>
        <w:ind w:firstLine="567"/>
        <w:jc w:val="both"/>
        <w:rPr>
          <w:rFonts w:asciiTheme="majorHAnsi" w:hAnsiTheme="majorHAnsi"/>
          <w:sz w:val="24"/>
          <w:szCs w:val="24"/>
        </w:rPr>
      </w:pPr>
      <w:r>
        <w:rPr>
          <w:rFonts w:asciiTheme="majorHAnsi" w:hAnsiTheme="majorHAnsi"/>
          <w:sz w:val="24"/>
          <w:szCs w:val="24"/>
        </w:rPr>
        <w:t xml:space="preserve">Привлечени са значителен обем средства за подобряване </w:t>
      </w:r>
      <w:r w:rsidR="00813B74">
        <w:rPr>
          <w:rFonts w:asciiTheme="majorHAnsi" w:hAnsiTheme="majorHAnsi"/>
          <w:sz w:val="24"/>
          <w:szCs w:val="24"/>
        </w:rPr>
        <w:t>на транспортната и техническата инфраструктура, инвестиции в мерки за енергийна ефективност, опазване на околната среда и управлението на отпадъците. Реализираните дейности оказват пряко влияние върху териториалната свързаностна Общината, подобряване на бизнес средата и повишаване качеството на живот.</w:t>
      </w:r>
      <w:r>
        <w:rPr>
          <w:rFonts w:asciiTheme="majorHAnsi" w:hAnsiTheme="majorHAnsi"/>
          <w:sz w:val="24"/>
          <w:szCs w:val="24"/>
        </w:rPr>
        <w:t xml:space="preserve"> </w:t>
      </w:r>
      <w:r w:rsidRPr="002C2414">
        <w:rPr>
          <w:rFonts w:asciiTheme="majorHAnsi" w:hAnsiTheme="majorHAnsi"/>
          <w:sz w:val="24"/>
          <w:szCs w:val="24"/>
        </w:rPr>
        <w:t>Поради липса на  финансиране планираното изпълнение на</w:t>
      </w:r>
      <w:r w:rsidR="00571E92" w:rsidRPr="002C2414">
        <w:rPr>
          <w:rFonts w:asciiTheme="majorHAnsi" w:hAnsiTheme="majorHAnsi"/>
          <w:sz w:val="24"/>
          <w:szCs w:val="24"/>
        </w:rPr>
        <w:t xml:space="preserve"> няколко проекта е отложено за следващия планов период. В т.ч. са </w:t>
      </w:r>
      <w:r w:rsidRPr="002C2414">
        <w:rPr>
          <w:rFonts w:asciiTheme="majorHAnsi" w:hAnsiTheme="majorHAnsi"/>
          <w:sz w:val="24"/>
          <w:szCs w:val="24"/>
        </w:rPr>
        <w:t xml:space="preserve"> </w:t>
      </w:r>
      <w:r w:rsidR="00571E92" w:rsidRPr="002C2414">
        <w:rPr>
          <w:rFonts w:asciiTheme="majorHAnsi" w:hAnsiTheme="majorHAnsi"/>
          <w:sz w:val="24"/>
          <w:szCs w:val="24"/>
        </w:rPr>
        <w:t>кръгово движение на едно кръстовище</w:t>
      </w:r>
      <w:r w:rsidR="00801C11" w:rsidRPr="002C2414">
        <w:rPr>
          <w:rFonts w:asciiTheme="majorHAnsi" w:hAnsiTheme="majorHAnsi"/>
          <w:sz w:val="24"/>
          <w:szCs w:val="24"/>
        </w:rPr>
        <w:t xml:space="preserve"> в гр. Бяла Слатина</w:t>
      </w:r>
      <w:r w:rsidR="00571E92" w:rsidRPr="002C2414">
        <w:rPr>
          <w:rFonts w:asciiTheme="majorHAnsi" w:hAnsiTheme="majorHAnsi"/>
          <w:sz w:val="24"/>
          <w:szCs w:val="24"/>
        </w:rPr>
        <w:t xml:space="preserve">, изграждане на 4000м. </w:t>
      </w:r>
      <w:r w:rsidR="00571E92">
        <w:rPr>
          <w:rFonts w:asciiTheme="majorHAnsi" w:hAnsiTheme="majorHAnsi"/>
          <w:sz w:val="24"/>
          <w:szCs w:val="24"/>
        </w:rPr>
        <w:t>канализационна мрежа в населени места под 2000 е</w:t>
      </w:r>
      <w:r w:rsidR="002C2414">
        <w:rPr>
          <w:rFonts w:asciiTheme="majorHAnsi" w:hAnsiTheme="majorHAnsi"/>
          <w:sz w:val="24"/>
          <w:szCs w:val="24"/>
        </w:rPr>
        <w:t xml:space="preserve">. </w:t>
      </w:r>
      <w:r w:rsidR="00571E92">
        <w:rPr>
          <w:rFonts w:asciiTheme="majorHAnsi" w:hAnsiTheme="majorHAnsi"/>
          <w:sz w:val="24"/>
          <w:szCs w:val="24"/>
        </w:rPr>
        <w:t>ж., една инсталация за оползотворяване на биогаз на сметище,</w:t>
      </w:r>
      <w:r w:rsidR="00297F8A">
        <w:rPr>
          <w:rFonts w:asciiTheme="majorHAnsi" w:hAnsiTheme="majorHAnsi"/>
          <w:sz w:val="24"/>
          <w:szCs w:val="24"/>
          <w:lang w:val="en-US"/>
        </w:rPr>
        <w:t xml:space="preserve"> </w:t>
      </w:r>
      <w:r w:rsidR="00571E92">
        <w:rPr>
          <w:rFonts w:asciiTheme="majorHAnsi" w:hAnsiTheme="majorHAnsi"/>
          <w:sz w:val="24"/>
          <w:szCs w:val="24"/>
        </w:rPr>
        <w:t xml:space="preserve">проект за възстановяване и поддържане на местообитанията. </w:t>
      </w:r>
    </w:p>
    <w:p w:rsidR="00813B74" w:rsidRPr="007915AD" w:rsidRDefault="00813B74" w:rsidP="003F3358">
      <w:pPr>
        <w:spacing w:after="0" w:line="240" w:lineRule="auto"/>
        <w:ind w:firstLine="567"/>
        <w:jc w:val="both"/>
        <w:rPr>
          <w:rFonts w:asciiTheme="majorHAnsi" w:hAnsiTheme="majorHAnsi"/>
          <w:sz w:val="24"/>
          <w:szCs w:val="24"/>
        </w:rPr>
      </w:pPr>
      <w:r w:rsidRPr="007915AD">
        <w:rPr>
          <w:rFonts w:asciiTheme="majorHAnsi" w:hAnsiTheme="majorHAnsi"/>
          <w:sz w:val="24"/>
          <w:szCs w:val="24"/>
        </w:rPr>
        <w:t xml:space="preserve">Постигнатите стойности на заложените индикатори за оценка на въздействието на мерките, изпълнени в периода 2014-2020 г. показват съществен напредък в общите икономически показатели на общината. При сравнително реалистично поставени цели по отделните показатели, е </w:t>
      </w:r>
      <w:r w:rsidR="00E9301C">
        <w:rPr>
          <w:rFonts w:asciiTheme="majorHAnsi" w:hAnsiTheme="majorHAnsi"/>
          <w:sz w:val="24"/>
          <w:szCs w:val="24"/>
        </w:rPr>
        <w:t xml:space="preserve">постигнат </w:t>
      </w:r>
      <w:r w:rsidRPr="007915AD">
        <w:rPr>
          <w:rFonts w:asciiTheme="majorHAnsi" w:hAnsiTheme="majorHAnsi"/>
          <w:sz w:val="24"/>
          <w:szCs w:val="24"/>
        </w:rPr>
        <w:t xml:space="preserve">напредък, значително над планирания по отношение на заплащането, нивата на безработица, оборота и стойността на произведената продукция от предприятията в общината. В същото време без напредък, а и с отрицателен знак, е постигнатото по отношение на средния брой </w:t>
      </w:r>
      <w:r w:rsidR="00297F8A" w:rsidRPr="007915AD">
        <w:rPr>
          <w:rFonts w:asciiTheme="majorHAnsi" w:hAnsiTheme="majorHAnsi"/>
          <w:sz w:val="24"/>
          <w:szCs w:val="24"/>
        </w:rPr>
        <w:t>заети</w:t>
      </w:r>
      <w:r w:rsidRPr="007915AD">
        <w:rPr>
          <w:rFonts w:asciiTheme="majorHAnsi" w:hAnsiTheme="majorHAnsi"/>
          <w:sz w:val="24"/>
          <w:szCs w:val="24"/>
        </w:rPr>
        <w:t xml:space="preserve"> лица в общината, който устойчиво намалява спрямо базовата стойност от 20</w:t>
      </w:r>
      <w:r w:rsidR="00297F8A" w:rsidRPr="007915AD">
        <w:rPr>
          <w:rFonts w:asciiTheme="majorHAnsi" w:hAnsiTheme="majorHAnsi"/>
          <w:sz w:val="24"/>
          <w:szCs w:val="24"/>
        </w:rPr>
        <w:t>16</w:t>
      </w:r>
      <w:r w:rsidRPr="007915AD">
        <w:rPr>
          <w:rFonts w:asciiTheme="majorHAnsi" w:hAnsiTheme="majorHAnsi"/>
          <w:sz w:val="24"/>
          <w:szCs w:val="24"/>
        </w:rPr>
        <w:t xml:space="preserve"> г. Този показател </w:t>
      </w:r>
      <w:r w:rsidRPr="00E9301C">
        <w:rPr>
          <w:rFonts w:asciiTheme="majorHAnsi" w:hAnsiTheme="majorHAnsi"/>
          <w:sz w:val="24"/>
          <w:szCs w:val="24"/>
        </w:rPr>
        <w:t>обаче следва да се разглежда в тясна връзка с намаляването на населението и с ниския дял на безработните в общината</w:t>
      </w:r>
      <w:r w:rsidRPr="007915AD">
        <w:rPr>
          <w:rFonts w:asciiTheme="majorHAnsi" w:hAnsiTheme="majorHAnsi"/>
          <w:sz w:val="24"/>
          <w:szCs w:val="24"/>
        </w:rPr>
        <w:t xml:space="preserve">. </w:t>
      </w:r>
    </w:p>
    <w:p w:rsidR="00D51873" w:rsidRPr="00635633" w:rsidRDefault="00D51873" w:rsidP="003F3358">
      <w:pPr>
        <w:spacing w:after="0" w:line="240" w:lineRule="auto"/>
        <w:ind w:firstLine="284"/>
        <w:jc w:val="both"/>
        <w:rPr>
          <w:rFonts w:asciiTheme="majorHAnsi" w:hAnsiTheme="majorHAnsi"/>
          <w:sz w:val="24"/>
          <w:szCs w:val="24"/>
        </w:rPr>
      </w:pPr>
      <w:r w:rsidRPr="00635633">
        <w:rPr>
          <w:rFonts w:asciiTheme="majorHAnsi" w:hAnsiTheme="majorHAnsi"/>
          <w:sz w:val="24"/>
          <w:szCs w:val="24"/>
        </w:rPr>
        <w:t xml:space="preserve">Проследените ключови икономически индикатори на ниво община и разпределението на договорените средства по </w:t>
      </w:r>
      <w:r w:rsidR="00635633" w:rsidRPr="00635633">
        <w:rPr>
          <w:rFonts w:asciiTheme="majorHAnsi" w:hAnsiTheme="majorHAnsi"/>
          <w:sz w:val="24"/>
          <w:szCs w:val="24"/>
        </w:rPr>
        <w:t>цели на ОПР</w:t>
      </w:r>
      <w:r w:rsidR="00382F7F">
        <w:rPr>
          <w:rFonts w:asciiTheme="majorHAnsi" w:hAnsiTheme="majorHAnsi"/>
          <w:sz w:val="24"/>
          <w:szCs w:val="24"/>
        </w:rPr>
        <w:t xml:space="preserve"> показва, че </w:t>
      </w:r>
      <w:r w:rsidRPr="00635633">
        <w:rPr>
          <w:rFonts w:asciiTheme="majorHAnsi" w:hAnsiTheme="majorHAnsi"/>
          <w:sz w:val="24"/>
          <w:szCs w:val="24"/>
        </w:rPr>
        <w:t xml:space="preserve"> </w:t>
      </w:r>
      <w:r w:rsidRPr="00635633">
        <w:rPr>
          <w:rFonts w:asciiTheme="majorHAnsi" w:hAnsiTheme="majorHAnsi"/>
          <w:b/>
          <w:sz w:val="24"/>
          <w:szCs w:val="24"/>
        </w:rPr>
        <w:t>осигуреният финансов ресурс за периода 20</w:t>
      </w:r>
      <w:r w:rsidR="001B0ADD">
        <w:rPr>
          <w:rFonts w:asciiTheme="majorHAnsi" w:hAnsiTheme="majorHAnsi"/>
          <w:b/>
          <w:sz w:val="24"/>
          <w:szCs w:val="24"/>
        </w:rPr>
        <w:t>14 – 2020 г. гарантира</w:t>
      </w:r>
      <w:r w:rsidRPr="00635633">
        <w:rPr>
          <w:rFonts w:asciiTheme="majorHAnsi" w:hAnsiTheme="majorHAnsi"/>
          <w:b/>
          <w:sz w:val="24"/>
          <w:szCs w:val="24"/>
        </w:rPr>
        <w:t xml:space="preserve"> подкрепа за запазване на нивата </w:t>
      </w:r>
      <w:r w:rsidR="00382F7F">
        <w:rPr>
          <w:rFonts w:asciiTheme="majorHAnsi" w:hAnsiTheme="majorHAnsi"/>
          <w:b/>
          <w:sz w:val="24"/>
          <w:szCs w:val="24"/>
        </w:rPr>
        <w:t xml:space="preserve">и тенденция за развитие </w:t>
      </w:r>
      <w:r w:rsidRPr="00635633">
        <w:rPr>
          <w:rFonts w:asciiTheme="majorHAnsi" w:hAnsiTheme="majorHAnsi"/>
          <w:b/>
          <w:sz w:val="24"/>
          <w:szCs w:val="24"/>
        </w:rPr>
        <w:t xml:space="preserve">в основните приоритети, но са необходими допълнителни ресурси за </w:t>
      </w:r>
      <w:r w:rsidR="00382F7F">
        <w:rPr>
          <w:rFonts w:asciiTheme="majorHAnsi" w:hAnsiTheme="majorHAnsi"/>
          <w:b/>
          <w:sz w:val="24"/>
          <w:szCs w:val="24"/>
        </w:rPr>
        <w:t>осигуряване на бъдещото интензивно развитие на община</w:t>
      </w:r>
      <w:r w:rsidRPr="00635633">
        <w:rPr>
          <w:rFonts w:asciiTheme="majorHAnsi" w:hAnsiTheme="majorHAnsi"/>
          <w:b/>
          <w:sz w:val="24"/>
          <w:szCs w:val="24"/>
        </w:rPr>
        <w:t xml:space="preserve"> </w:t>
      </w:r>
      <w:r w:rsidR="00635633" w:rsidRPr="00635633">
        <w:rPr>
          <w:rFonts w:asciiTheme="majorHAnsi" w:hAnsiTheme="majorHAnsi"/>
          <w:b/>
          <w:sz w:val="24"/>
          <w:szCs w:val="24"/>
        </w:rPr>
        <w:t>Бяла Слатина</w:t>
      </w:r>
      <w:r w:rsidRPr="00635633">
        <w:rPr>
          <w:rFonts w:asciiTheme="majorHAnsi" w:hAnsiTheme="majorHAnsi"/>
          <w:sz w:val="24"/>
          <w:szCs w:val="24"/>
        </w:rPr>
        <w:t xml:space="preserve">. </w:t>
      </w:r>
      <w:r w:rsidRPr="00635633">
        <w:rPr>
          <w:rFonts w:asciiTheme="majorHAnsi" w:hAnsiTheme="majorHAnsi"/>
          <w:b/>
          <w:sz w:val="24"/>
          <w:szCs w:val="24"/>
        </w:rPr>
        <w:t xml:space="preserve">Осъществените мерки допринасят за запазване </w:t>
      </w:r>
      <w:r w:rsidR="00382F7F">
        <w:rPr>
          <w:rFonts w:asciiTheme="majorHAnsi" w:hAnsiTheme="majorHAnsi"/>
          <w:b/>
          <w:sz w:val="24"/>
          <w:szCs w:val="24"/>
        </w:rPr>
        <w:t xml:space="preserve">и подобряване на </w:t>
      </w:r>
      <w:r w:rsidRPr="00635633">
        <w:rPr>
          <w:rFonts w:asciiTheme="majorHAnsi" w:hAnsiTheme="majorHAnsi"/>
          <w:b/>
          <w:sz w:val="24"/>
          <w:szCs w:val="24"/>
        </w:rPr>
        <w:t xml:space="preserve">качеството на живот в общината, но са необходими допълнителни усилия за постигане на визията за </w:t>
      </w:r>
      <w:r w:rsidR="00382F7F">
        <w:rPr>
          <w:rFonts w:asciiTheme="majorHAnsi" w:hAnsiTheme="majorHAnsi"/>
          <w:b/>
          <w:sz w:val="24"/>
          <w:szCs w:val="24"/>
        </w:rPr>
        <w:t>нейното развитие</w:t>
      </w:r>
      <w:r w:rsidRPr="00635633">
        <w:rPr>
          <w:rFonts w:asciiTheme="majorHAnsi" w:hAnsiTheme="majorHAnsi"/>
          <w:b/>
          <w:sz w:val="24"/>
          <w:szCs w:val="24"/>
        </w:rPr>
        <w:t>.</w:t>
      </w:r>
    </w:p>
    <w:p w:rsidR="006A2518" w:rsidRPr="00114753" w:rsidRDefault="006A2518" w:rsidP="003F3358">
      <w:pPr>
        <w:spacing w:after="0" w:line="240" w:lineRule="auto"/>
        <w:jc w:val="both"/>
        <w:rPr>
          <w:rFonts w:ascii="Times New Roman" w:eastAsia="Cambria" w:hAnsi="Times New Roman" w:cs="Times New Roman"/>
          <w:sz w:val="24"/>
          <w:szCs w:val="24"/>
        </w:rPr>
      </w:pPr>
    </w:p>
    <w:p w:rsidR="00952654" w:rsidRPr="008823DB" w:rsidRDefault="001B0ADD" w:rsidP="008823DB">
      <w:pPr>
        <w:pStyle w:val="3"/>
        <w:shd w:val="clear" w:color="auto" w:fill="C6D9F1" w:themeFill="text2" w:themeFillTint="33"/>
        <w:spacing w:before="0" w:line="23" w:lineRule="atLeast"/>
        <w:jc w:val="both"/>
        <w:rPr>
          <w:rFonts w:eastAsia="Cambria"/>
        </w:rPr>
      </w:pPr>
      <w:bookmarkStart w:id="29" w:name="_Toc500711534"/>
      <w:r>
        <w:rPr>
          <w:rFonts w:eastAsia="Cambria"/>
          <w:lang w:val="en-US"/>
        </w:rPr>
        <w:t>VI</w:t>
      </w:r>
      <w:r w:rsidR="006A2518" w:rsidRPr="00114753">
        <w:rPr>
          <w:rFonts w:eastAsia="Cambria"/>
        </w:rPr>
        <w:t xml:space="preserve">. </w:t>
      </w:r>
      <w:r w:rsidRPr="00114753">
        <w:rPr>
          <w:rFonts w:eastAsia="Cambria"/>
        </w:rPr>
        <w:t>ОЦЕНКА НА</w:t>
      </w:r>
      <w:r w:rsidR="008823DB">
        <w:rPr>
          <w:rFonts w:eastAsia="Cambria"/>
        </w:rPr>
        <w:t xml:space="preserve"> ЕФИКАСНОСТТА И</w:t>
      </w:r>
      <w:r w:rsidR="00952654">
        <w:rPr>
          <w:rFonts w:eastAsia="Cambria"/>
        </w:rPr>
        <w:t xml:space="preserve"> </w:t>
      </w:r>
      <w:r w:rsidRPr="00114753">
        <w:rPr>
          <w:rFonts w:eastAsia="Cambria"/>
        </w:rPr>
        <w:t xml:space="preserve"> ЕФИКАСНОСТТА НА ИЗПЪЛНЕНИЕ НА ОПР</w:t>
      </w:r>
      <w:bookmarkEnd w:id="29"/>
    </w:p>
    <w:p w:rsidR="008823DB" w:rsidRDefault="00952654" w:rsidP="003F3358">
      <w:pPr>
        <w:spacing w:after="0" w:line="240" w:lineRule="auto"/>
        <w:ind w:firstLine="567"/>
        <w:jc w:val="both"/>
        <w:rPr>
          <w:rFonts w:asciiTheme="majorHAnsi" w:hAnsiTheme="majorHAnsi"/>
          <w:sz w:val="24"/>
          <w:szCs w:val="24"/>
        </w:rPr>
      </w:pPr>
      <w:r>
        <w:rPr>
          <w:rFonts w:asciiTheme="majorHAnsi" w:hAnsiTheme="majorHAnsi"/>
          <w:sz w:val="24"/>
          <w:szCs w:val="24"/>
        </w:rPr>
        <w:t>В процеса на оценка са идентифицирани високи стойности на изпълнение на заложените индикатори и привлечен финансов ресурс за изпълнение на ОПР</w:t>
      </w:r>
      <w:r w:rsidR="00E9301C">
        <w:rPr>
          <w:rFonts w:asciiTheme="majorHAnsi" w:hAnsiTheme="majorHAnsi"/>
          <w:sz w:val="24"/>
          <w:szCs w:val="24"/>
        </w:rPr>
        <w:t>,</w:t>
      </w:r>
      <w:r>
        <w:rPr>
          <w:rFonts w:asciiTheme="majorHAnsi" w:hAnsiTheme="majorHAnsi"/>
          <w:sz w:val="24"/>
          <w:szCs w:val="24"/>
        </w:rPr>
        <w:t xml:space="preserve"> по-голям от планирания. Преизпълнението на натуралните показатели и привлечените финансови средства се дължи преди всичко на високата активност на ръководството на общината </w:t>
      </w:r>
      <w:r w:rsidR="008823DB">
        <w:rPr>
          <w:rFonts w:asciiTheme="majorHAnsi" w:hAnsiTheme="majorHAnsi"/>
          <w:sz w:val="24"/>
          <w:szCs w:val="24"/>
        </w:rPr>
        <w:t>в процеса на изпълнение на ОПР. Д</w:t>
      </w:r>
      <w:r>
        <w:rPr>
          <w:rFonts w:asciiTheme="majorHAnsi" w:hAnsiTheme="majorHAnsi"/>
          <w:sz w:val="24"/>
          <w:szCs w:val="24"/>
        </w:rPr>
        <w:t>о известна степен</w:t>
      </w:r>
      <w:r w:rsidR="008823DB">
        <w:rPr>
          <w:rFonts w:asciiTheme="majorHAnsi" w:hAnsiTheme="majorHAnsi"/>
          <w:sz w:val="24"/>
          <w:szCs w:val="24"/>
        </w:rPr>
        <w:t xml:space="preserve"> преизпълнението </w:t>
      </w:r>
      <w:r>
        <w:rPr>
          <w:rFonts w:asciiTheme="majorHAnsi" w:hAnsiTheme="majorHAnsi"/>
          <w:sz w:val="24"/>
          <w:szCs w:val="24"/>
        </w:rPr>
        <w:t xml:space="preserve"> се дължи </w:t>
      </w:r>
      <w:r w:rsidR="008823DB">
        <w:rPr>
          <w:rFonts w:asciiTheme="majorHAnsi" w:hAnsiTheme="majorHAnsi"/>
          <w:sz w:val="24"/>
          <w:szCs w:val="24"/>
        </w:rPr>
        <w:t xml:space="preserve">и на факта, че са </w:t>
      </w:r>
      <w:r>
        <w:rPr>
          <w:rFonts w:asciiTheme="majorHAnsi" w:hAnsiTheme="majorHAnsi"/>
          <w:sz w:val="24"/>
          <w:szCs w:val="24"/>
        </w:rPr>
        <w:t xml:space="preserve">планираните по-ниски стойности </w:t>
      </w:r>
      <w:r w:rsidR="008823DB">
        <w:rPr>
          <w:rFonts w:asciiTheme="majorHAnsi" w:hAnsiTheme="majorHAnsi"/>
          <w:sz w:val="24"/>
          <w:szCs w:val="24"/>
        </w:rPr>
        <w:t xml:space="preserve">на индикаторите </w:t>
      </w:r>
      <w:r>
        <w:rPr>
          <w:rFonts w:asciiTheme="majorHAnsi" w:hAnsiTheme="majorHAnsi"/>
          <w:sz w:val="24"/>
          <w:szCs w:val="24"/>
        </w:rPr>
        <w:t>на етап изготвяне на ОПР, когато все още</w:t>
      </w:r>
      <w:r w:rsidR="00E9301C">
        <w:rPr>
          <w:rFonts w:asciiTheme="majorHAnsi" w:hAnsiTheme="majorHAnsi"/>
          <w:sz w:val="24"/>
          <w:szCs w:val="24"/>
        </w:rPr>
        <w:t xml:space="preserve"> </w:t>
      </w:r>
      <w:r>
        <w:rPr>
          <w:rFonts w:asciiTheme="majorHAnsi" w:hAnsiTheme="majorHAnsi"/>
          <w:sz w:val="24"/>
          <w:szCs w:val="24"/>
        </w:rPr>
        <w:t>не бяха стартирали оперативните програми за предоставяне на средства от ЕС  за програмния период 2014-2020 г.</w:t>
      </w:r>
    </w:p>
    <w:p w:rsidR="00952654" w:rsidRPr="00635633" w:rsidRDefault="008823DB" w:rsidP="003F3358">
      <w:pPr>
        <w:spacing w:after="0" w:line="240" w:lineRule="auto"/>
        <w:ind w:firstLine="284"/>
        <w:jc w:val="both"/>
        <w:rPr>
          <w:rFonts w:asciiTheme="majorHAnsi" w:hAnsiTheme="majorHAnsi"/>
          <w:sz w:val="24"/>
          <w:szCs w:val="24"/>
        </w:rPr>
      </w:pPr>
      <w:r w:rsidRPr="00635633">
        <w:rPr>
          <w:rFonts w:asciiTheme="majorHAnsi" w:hAnsiTheme="majorHAnsi"/>
          <w:sz w:val="24"/>
          <w:szCs w:val="24"/>
        </w:rPr>
        <w:t>Цялостната оценка на ефикасността на изпълнението на ОПР на Бяла Слатина  следва да бъде направена след окончателното приключване на проектите, които са в процес на изпълнение и след края на 2020 г</w:t>
      </w:r>
    </w:p>
    <w:p w:rsidR="006A2518" w:rsidRDefault="006A2518" w:rsidP="003F3358">
      <w:pPr>
        <w:spacing w:after="0" w:line="240" w:lineRule="auto"/>
        <w:ind w:firstLine="284"/>
        <w:jc w:val="both"/>
        <w:rPr>
          <w:rFonts w:asciiTheme="majorHAnsi" w:eastAsia="Cambria" w:hAnsiTheme="majorHAnsi" w:cs="Times New Roman"/>
          <w:sz w:val="24"/>
          <w:szCs w:val="24"/>
          <w:lang w:val="en-US"/>
        </w:rPr>
      </w:pPr>
      <w:r w:rsidRPr="0000667C">
        <w:rPr>
          <w:rFonts w:asciiTheme="majorHAnsi" w:eastAsia="Cambria" w:hAnsiTheme="majorHAnsi" w:cs="Times New Roman"/>
          <w:sz w:val="24"/>
          <w:szCs w:val="24"/>
          <w:lang w:val="en-US"/>
        </w:rPr>
        <w:t xml:space="preserve">Ефикасността на изпълнение на ОПР е оценена по отношение на </w:t>
      </w:r>
      <w:r w:rsidRPr="0000667C">
        <w:rPr>
          <w:rFonts w:asciiTheme="majorHAnsi" w:eastAsia="Cambria" w:hAnsiTheme="majorHAnsi" w:cs="Times New Roman"/>
          <w:sz w:val="24"/>
          <w:szCs w:val="24"/>
        </w:rPr>
        <w:t>степента</w:t>
      </w:r>
      <w:r w:rsidRPr="0000667C">
        <w:rPr>
          <w:rFonts w:asciiTheme="majorHAnsi" w:eastAsia="Cambria" w:hAnsiTheme="majorHAnsi" w:cs="Times New Roman"/>
          <w:sz w:val="24"/>
          <w:szCs w:val="24"/>
          <w:lang w:val="en-US"/>
        </w:rPr>
        <w:t xml:space="preserve"> на постигане на специфичните цели, като са използвани следните показатели:</w:t>
      </w:r>
    </w:p>
    <w:p w:rsidR="006A2518" w:rsidRPr="001B0ADD" w:rsidRDefault="006A2518" w:rsidP="003F3358">
      <w:pPr>
        <w:shd w:val="clear" w:color="auto" w:fill="FFFFFF" w:themeFill="background1"/>
        <w:spacing w:after="0" w:line="240" w:lineRule="auto"/>
        <w:jc w:val="both"/>
        <w:rPr>
          <w:rFonts w:asciiTheme="majorHAnsi" w:eastAsia="Cambria" w:hAnsiTheme="majorHAnsi" w:cs="Times New Roman"/>
          <w:sz w:val="24"/>
          <w:szCs w:val="24"/>
        </w:rPr>
      </w:pPr>
      <w:r w:rsidRPr="0000667C">
        <w:rPr>
          <w:rFonts w:asciiTheme="majorHAnsi" w:eastAsia="Cambria" w:hAnsiTheme="majorHAnsi" w:cs="Times New Roman"/>
          <w:sz w:val="24"/>
          <w:szCs w:val="24"/>
        </w:rPr>
        <w:t>•</w:t>
      </w:r>
      <w:r w:rsidRPr="0000667C">
        <w:rPr>
          <w:rFonts w:asciiTheme="majorHAnsi" w:eastAsia="Cambria" w:hAnsiTheme="majorHAnsi" w:cs="Times New Roman"/>
          <w:sz w:val="24"/>
          <w:szCs w:val="24"/>
        </w:rPr>
        <w:tab/>
      </w:r>
      <w:r w:rsidRPr="001B0ADD">
        <w:rPr>
          <w:rFonts w:asciiTheme="majorHAnsi" w:eastAsia="Cambria" w:hAnsiTheme="majorHAnsi" w:cs="Times New Roman"/>
          <w:sz w:val="24"/>
          <w:szCs w:val="24"/>
        </w:rPr>
        <w:t>Прилаган</w:t>
      </w:r>
      <w:r w:rsidR="001B0ADD">
        <w:rPr>
          <w:rFonts w:asciiTheme="majorHAnsi" w:eastAsia="Cambria" w:hAnsiTheme="majorHAnsi" w:cs="Times New Roman"/>
          <w:sz w:val="24"/>
          <w:szCs w:val="24"/>
        </w:rPr>
        <w:t>е</w:t>
      </w:r>
      <w:r w:rsidR="00D20493">
        <w:rPr>
          <w:rFonts w:asciiTheme="majorHAnsi" w:eastAsia="Cambria" w:hAnsiTheme="majorHAnsi" w:cs="Times New Roman"/>
          <w:sz w:val="24"/>
          <w:szCs w:val="24"/>
        </w:rPr>
        <w:t xml:space="preserve"> системен </w:t>
      </w:r>
      <w:r w:rsidRPr="001B0ADD">
        <w:rPr>
          <w:rFonts w:asciiTheme="majorHAnsi" w:eastAsia="Cambria" w:hAnsiTheme="majorHAnsi" w:cs="Times New Roman"/>
          <w:sz w:val="24"/>
          <w:szCs w:val="24"/>
        </w:rPr>
        <w:t xml:space="preserve">подход, гарантиращ </w:t>
      </w:r>
      <w:r w:rsidR="001B0ADD" w:rsidRPr="001B0ADD">
        <w:rPr>
          <w:rFonts w:asciiTheme="majorHAnsi" w:eastAsia="Cambria" w:hAnsiTheme="majorHAnsi" w:cs="Times New Roman"/>
          <w:sz w:val="24"/>
          <w:szCs w:val="24"/>
        </w:rPr>
        <w:t xml:space="preserve">оптимизиране </w:t>
      </w:r>
      <w:r w:rsidRPr="001B0ADD">
        <w:rPr>
          <w:rFonts w:asciiTheme="majorHAnsi" w:eastAsia="Cambria" w:hAnsiTheme="majorHAnsi" w:cs="Times New Roman"/>
          <w:sz w:val="24"/>
          <w:szCs w:val="24"/>
        </w:rPr>
        <w:t>на разходите за постигане на целите без да се прави компромис с изискванията за качество, своевременност и изпълнение на индикаторите;</w:t>
      </w:r>
    </w:p>
    <w:p w:rsidR="006A2518" w:rsidRPr="0000667C" w:rsidRDefault="006A2518" w:rsidP="003F3358">
      <w:pPr>
        <w:shd w:val="clear" w:color="auto" w:fill="FFFFFF" w:themeFill="background1"/>
        <w:spacing w:after="0" w:line="240" w:lineRule="auto"/>
        <w:jc w:val="both"/>
        <w:rPr>
          <w:rFonts w:asciiTheme="majorHAnsi" w:eastAsia="Cambria" w:hAnsiTheme="majorHAnsi" w:cs="Times New Roman"/>
          <w:sz w:val="24"/>
          <w:szCs w:val="24"/>
        </w:rPr>
      </w:pPr>
      <w:r w:rsidRPr="001B0ADD">
        <w:rPr>
          <w:rFonts w:asciiTheme="majorHAnsi" w:eastAsia="Cambria" w:hAnsiTheme="majorHAnsi" w:cs="Times New Roman"/>
          <w:sz w:val="24"/>
          <w:szCs w:val="24"/>
        </w:rPr>
        <w:t>•</w:t>
      </w:r>
      <w:r w:rsidRPr="001B0ADD">
        <w:rPr>
          <w:rFonts w:asciiTheme="majorHAnsi" w:eastAsia="Cambria" w:hAnsiTheme="majorHAnsi" w:cs="Times New Roman"/>
          <w:sz w:val="24"/>
          <w:szCs w:val="24"/>
        </w:rPr>
        <w:tab/>
        <w:t>Дял на верифицираните разходи от отчетените разходи по ОП.</w:t>
      </w:r>
    </w:p>
    <w:p w:rsidR="006A2518" w:rsidRPr="001B0ADD" w:rsidRDefault="006A2518" w:rsidP="003F3358">
      <w:pPr>
        <w:spacing w:after="0" w:line="240" w:lineRule="auto"/>
        <w:ind w:firstLine="567"/>
        <w:jc w:val="both"/>
        <w:rPr>
          <w:rFonts w:asciiTheme="majorHAnsi" w:eastAsia="Cambria" w:hAnsiTheme="majorHAnsi" w:cs="Times New Roman"/>
          <w:sz w:val="24"/>
          <w:szCs w:val="24"/>
        </w:rPr>
      </w:pPr>
      <w:r w:rsidRPr="0000667C">
        <w:rPr>
          <w:rFonts w:asciiTheme="majorHAnsi" w:eastAsia="Cambria" w:hAnsiTheme="majorHAnsi" w:cs="Times New Roman"/>
          <w:sz w:val="24"/>
          <w:szCs w:val="24"/>
          <w:lang w:val="en-US"/>
        </w:rPr>
        <w:t xml:space="preserve">Първият показател е свързан със съществуването </w:t>
      </w:r>
      <w:r w:rsidR="001B0ADD">
        <w:rPr>
          <w:rFonts w:asciiTheme="majorHAnsi" w:eastAsia="Cambria" w:hAnsiTheme="majorHAnsi" w:cs="Times New Roman"/>
          <w:sz w:val="24"/>
          <w:szCs w:val="24"/>
        </w:rPr>
        <w:t xml:space="preserve">и прилагането </w:t>
      </w:r>
      <w:r w:rsidRPr="0000667C">
        <w:rPr>
          <w:rFonts w:asciiTheme="majorHAnsi" w:eastAsia="Cambria" w:hAnsiTheme="majorHAnsi" w:cs="Times New Roman"/>
          <w:sz w:val="24"/>
          <w:szCs w:val="24"/>
          <w:lang w:val="en-US"/>
        </w:rPr>
        <w:t>на правила и процедури, които да гарантират добро финансово управление на публичните средства</w:t>
      </w:r>
      <w:r w:rsidR="001B0ADD">
        <w:rPr>
          <w:rFonts w:asciiTheme="majorHAnsi" w:eastAsia="Cambria" w:hAnsiTheme="majorHAnsi" w:cs="Times New Roman"/>
          <w:sz w:val="24"/>
          <w:szCs w:val="24"/>
        </w:rPr>
        <w:t>, каквито са въведени и се прилагат в Община Бяла Слатина.</w:t>
      </w:r>
    </w:p>
    <w:p w:rsidR="006A2518" w:rsidRPr="00D20493" w:rsidRDefault="00D20493" w:rsidP="003F3358">
      <w:pPr>
        <w:spacing w:after="0" w:line="240" w:lineRule="auto"/>
        <w:ind w:firstLine="567"/>
        <w:jc w:val="both"/>
        <w:rPr>
          <w:rFonts w:asciiTheme="majorHAnsi" w:eastAsia="Cambria" w:hAnsiTheme="majorHAnsi" w:cs="Times New Roman"/>
          <w:sz w:val="24"/>
          <w:szCs w:val="24"/>
        </w:rPr>
      </w:pPr>
      <w:r w:rsidRPr="00D20493">
        <w:rPr>
          <w:rFonts w:asciiTheme="majorHAnsi" w:eastAsia="Cambria" w:hAnsiTheme="majorHAnsi" w:cs="Times New Roman"/>
          <w:sz w:val="24"/>
          <w:szCs w:val="24"/>
        </w:rPr>
        <w:t>Вторият показател също е</w:t>
      </w:r>
      <w:r w:rsidR="00E90A1B">
        <w:rPr>
          <w:rFonts w:asciiTheme="majorHAnsi" w:eastAsia="Cambria" w:hAnsiTheme="majorHAnsi" w:cs="Times New Roman"/>
          <w:sz w:val="24"/>
          <w:szCs w:val="24"/>
        </w:rPr>
        <w:t xml:space="preserve"> изпалнен-</w:t>
      </w:r>
      <w:r w:rsidRPr="00D20493">
        <w:rPr>
          <w:rFonts w:asciiTheme="majorHAnsi" w:eastAsia="Cambria" w:hAnsiTheme="majorHAnsi" w:cs="Times New Roman"/>
          <w:sz w:val="24"/>
          <w:szCs w:val="24"/>
        </w:rPr>
        <w:t>п</w:t>
      </w:r>
      <w:r w:rsidR="001B0ADD" w:rsidRPr="00D20493">
        <w:rPr>
          <w:rFonts w:asciiTheme="majorHAnsi" w:eastAsia="Cambria" w:hAnsiTheme="majorHAnsi" w:cs="Times New Roman"/>
          <w:sz w:val="24"/>
          <w:szCs w:val="24"/>
        </w:rPr>
        <w:t xml:space="preserve">риложените данни за привлечени финансови средства се базират на реално изплатени суми </w:t>
      </w:r>
      <w:r w:rsidR="00952654" w:rsidRPr="00D20493">
        <w:rPr>
          <w:rFonts w:asciiTheme="majorHAnsi" w:eastAsia="Cambria" w:hAnsiTheme="majorHAnsi" w:cs="Times New Roman"/>
          <w:sz w:val="24"/>
          <w:szCs w:val="24"/>
        </w:rPr>
        <w:t xml:space="preserve">при много висок дял на верифицираните </w:t>
      </w:r>
      <w:r w:rsidRPr="00D20493">
        <w:rPr>
          <w:rFonts w:asciiTheme="majorHAnsi" w:eastAsia="Cambria" w:hAnsiTheme="majorHAnsi" w:cs="Times New Roman"/>
          <w:sz w:val="24"/>
          <w:szCs w:val="24"/>
        </w:rPr>
        <w:t>разходи в представените отчети</w:t>
      </w:r>
      <w:r w:rsidR="00952654" w:rsidRPr="00D20493">
        <w:rPr>
          <w:rFonts w:asciiTheme="majorHAnsi" w:eastAsia="Cambria" w:hAnsiTheme="majorHAnsi" w:cs="Times New Roman"/>
          <w:sz w:val="24"/>
          <w:szCs w:val="24"/>
        </w:rPr>
        <w:t>.</w:t>
      </w:r>
    </w:p>
    <w:p w:rsidR="006A2518" w:rsidRPr="00114753" w:rsidRDefault="006A2518" w:rsidP="003F3358">
      <w:pPr>
        <w:spacing w:after="0" w:line="240" w:lineRule="auto"/>
        <w:jc w:val="both"/>
        <w:rPr>
          <w:rFonts w:ascii="Times New Roman" w:eastAsia="Cambria" w:hAnsi="Times New Roman" w:cs="Times New Roman"/>
          <w:sz w:val="24"/>
          <w:szCs w:val="24"/>
        </w:rPr>
      </w:pPr>
    </w:p>
    <w:p w:rsidR="006A2518" w:rsidRPr="00D20493" w:rsidRDefault="00D20493" w:rsidP="001B0ADD">
      <w:pPr>
        <w:pStyle w:val="3"/>
        <w:shd w:val="clear" w:color="auto" w:fill="C6D9F1" w:themeFill="text2" w:themeFillTint="33"/>
        <w:spacing w:before="0" w:line="23" w:lineRule="atLeast"/>
        <w:rPr>
          <w:rFonts w:ascii="Times New Roman" w:eastAsia="Cambria" w:hAnsi="Times New Roman" w:cs="Times New Roman"/>
          <w:sz w:val="24"/>
          <w:szCs w:val="24"/>
        </w:rPr>
      </w:pPr>
      <w:r>
        <w:rPr>
          <w:rFonts w:ascii="Times New Roman" w:eastAsia="Cambria" w:hAnsi="Times New Roman" w:cs="Times New Roman"/>
          <w:sz w:val="24"/>
          <w:szCs w:val="24"/>
          <w:lang w:val="en-US"/>
        </w:rPr>
        <w:t xml:space="preserve">VII. </w:t>
      </w:r>
      <w:r>
        <w:rPr>
          <w:rFonts w:ascii="Times New Roman" w:eastAsia="Cambria" w:hAnsi="Times New Roman" w:cs="Times New Roman"/>
          <w:sz w:val="24"/>
          <w:szCs w:val="24"/>
        </w:rPr>
        <w:t>ИЗВОДИ И ПРЕПОРЪКИ</w:t>
      </w:r>
    </w:p>
    <w:p w:rsidR="00620518" w:rsidRDefault="00620518" w:rsidP="003F3358">
      <w:pPr>
        <w:spacing w:after="0" w:line="240" w:lineRule="auto"/>
        <w:rPr>
          <w:rFonts w:asciiTheme="majorHAnsi" w:hAnsiTheme="majorHAnsi"/>
          <w:b/>
          <w:sz w:val="24"/>
          <w:szCs w:val="24"/>
        </w:rPr>
      </w:pPr>
    </w:p>
    <w:p w:rsidR="003473A2" w:rsidRPr="00BB7CED" w:rsidRDefault="00D20493" w:rsidP="003F3358">
      <w:pPr>
        <w:spacing w:after="0" w:line="240" w:lineRule="auto"/>
        <w:ind w:firstLine="567"/>
        <w:jc w:val="both"/>
        <w:rPr>
          <w:rFonts w:asciiTheme="majorHAnsi" w:hAnsiTheme="majorHAnsi"/>
          <w:sz w:val="24"/>
          <w:szCs w:val="24"/>
        </w:rPr>
      </w:pPr>
      <w:r w:rsidRPr="00BB7CED">
        <w:rPr>
          <w:rFonts w:asciiTheme="majorHAnsi" w:hAnsiTheme="majorHAnsi"/>
          <w:b/>
          <w:sz w:val="24"/>
          <w:szCs w:val="24"/>
        </w:rPr>
        <w:t>Визията</w:t>
      </w:r>
      <w:r w:rsidRPr="00BB7CED">
        <w:rPr>
          <w:rFonts w:asciiTheme="majorHAnsi" w:hAnsiTheme="majorHAnsi"/>
          <w:sz w:val="24"/>
          <w:szCs w:val="24"/>
        </w:rPr>
        <w:t xml:space="preserve">, определена в ОПР на община Бяла Слатина  запазват своята актуалност. Рамката на </w:t>
      </w:r>
      <w:r w:rsidRPr="00BB7CED">
        <w:rPr>
          <w:rFonts w:asciiTheme="majorHAnsi" w:hAnsiTheme="majorHAnsi"/>
          <w:b/>
          <w:sz w:val="24"/>
          <w:szCs w:val="24"/>
        </w:rPr>
        <w:t>приоритетите</w:t>
      </w:r>
      <w:r w:rsidRPr="00BB7CED">
        <w:rPr>
          <w:rFonts w:asciiTheme="majorHAnsi" w:hAnsiTheme="majorHAnsi"/>
          <w:sz w:val="24"/>
          <w:szCs w:val="24"/>
        </w:rPr>
        <w:t xml:space="preserve">, като цяло съответстват на проблемите и нуждите на общината. Същевременно е необходимо е ясно обвързване между целите и приоритетите на ПИРО Бяла Слатина </w:t>
      </w:r>
      <w:r w:rsidR="005F5227">
        <w:rPr>
          <w:rFonts w:asciiTheme="majorHAnsi" w:hAnsiTheme="majorHAnsi"/>
          <w:sz w:val="24"/>
          <w:szCs w:val="24"/>
        </w:rPr>
        <w:t>с</w:t>
      </w:r>
      <w:r w:rsidRPr="00BB7CED">
        <w:rPr>
          <w:rFonts w:asciiTheme="majorHAnsi" w:hAnsiTheme="majorHAnsi"/>
          <w:sz w:val="24"/>
          <w:szCs w:val="24"/>
        </w:rPr>
        <w:t xml:space="preserve"> определени</w:t>
      </w:r>
      <w:r w:rsidR="005F5227">
        <w:rPr>
          <w:rFonts w:asciiTheme="majorHAnsi" w:hAnsiTheme="majorHAnsi"/>
          <w:sz w:val="24"/>
          <w:szCs w:val="24"/>
        </w:rPr>
        <w:t>те</w:t>
      </w:r>
      <w:r w:rsidRPr="00BB7CED">
        <w:rPr>
          <w:rFonts w:asciiTheme="majorHAnsi" w:hAnsiTheme="majorHAnsi"/>
          <w:sz w:val="24"/>
          <w:szCs w:val="24"/>
        </w:rPr>
        <w:t xml:space="preserve"> в</w:t>
      </w:r>
      <w:r w:rsidR="005F5227">
        <w:rPr>
          <w:rFonts w:asciiTheme="majorHAnsi" w:hAnsiTheme="majorHAnsi"/>
          <w:sz w:val="24"/>
          <w:szCs w:val="24"/>
        </w:rPr>
        <w:t xml:space="preserve"> документи</w:t>
      </w:r>
      <w:r w:rsidRPr="00BB7CED">
        <w:rPr>
          <w:rFonts w:asciiTheme="majorHAnsi" w:hAnsiTheme="majorHAnsi"/>
          <w:sz w:val="24"/>
          <w:szCs w:val="24"/>
        </w:rPr>
        <w:t xml:space="preserve"> от по-висок порядък, свърза</w:t>
      </w:r>
      <w:r w:rsidR="005F5227">
        <w:rPr>
          <w:rFonts w:asciiTheme="majorHAnsi" w:hAnsiTheme="majorHAnsi"/>
          <w:sz w:val="24"/>
          <w:szCs w:val="24"/>
        </w:rPr>
        <w:t>ни с регионалното развитие.</w:t>
      </w:r>
      <w:r w:rsidRPr="00BB7CED">
        <w:rPr>
          <w:rFonts w:asciiTheme="majorHAnsi" w:hAnsiTheme="majorHAnsi"/>
          <w:sz w:val="24"/>
          <w:szCs w:val="24"/>
        </w:rPr>
        <w:t xml:space="preserve"> </w:t>
      </w:r>
      <w:r w:rsidR="005F5227">
        <w:rPr>
          <w:rFonts w:asciiTheme="majorHAnsi" w:hAnsiTheme="majorHAnsi"/>
          <w:sz w:val="24"/>
          <w:szCs w:val="24"/>
        </w:rPr>
        <w:t xml:space="preserve">Важно е да бъдат идентифицирани </w:t>
      </w:r>
      <w:r w:rsidRPr="00BB7CED">
        <w:rPr>
          <w:rFonts w:asciiTheme="majorHAnsi" w:hAnsiTheme="majorHAnsi"/>
          <w:sz w:val="24"/>
          <w:szCs w:val="24"/>
        </w:rPr>
        <w:t>високоприоритетни за разв</w:t>
      </w:r>
      <w:r w:rsidR="005F5227">
        <w:rPr>
          <w:rFonts w:asciiTheme="majorHAnsi" w:hAnsiTheme="majorHAnsi"/>
          <w:sz w:val="24"/>
          <w:szCs w:val="24"/>
        </w:rPr>
        <w:t xml:space="preserve">итието на общината проект, които </w:t>
      </w:r>
      <w:r w:rsidRPr="00BB7CED">
        <w:rPr>
          <w:rFonts w:asciiTheme="majorHAnsi" w:hAnsiTheme="majorHAnsi"/>
          <w:sz w:val="24"/>
          <w:szCs w:val="24"/>
        </w:rPr>
        <w:t xml:space="preserve">могат да бъдат осъществени с подкрепа на регионално и национално ниво и допринасят за повишаване на интегрираното развитие на ниво регион за планиране. </w:t>
      </w:r>
    </w:p>
    <w:p w:rsidR="00D20493" w:rsidRPr="00BB7CED" w:rsidRDefault="003473A2" w:rsidP="003F3358">
      <w:pPr>
        <w:spacing w:after="0" w:line="240" w:lineRule="auto"/>
        <w:ind w:firstLine="567"/>
        <w:jc w:val="both"/>
        <w:rPr>
          <w:rFonts w:asciiTheme="majorHAnsi" w:hAnsiTheme="majorHAnsi"/>
          <w:sz w:val="24"/>
          <w:szCs w:val="24"/>
        </w:rPr>
      </w:pPr>
      <w:r w:rsidRPr="00BB7CED">
        <w:rPr>
          <w:rFonts w:asciiTheme="majorHAnsi" w:hAnsiTheme="majorHAnsi"/>
          <w:sz w:val="24"/>
          <w:szCs w:val="24"/>
        </w:rPr>
        <w:t>Н</w:t>
      </w:r>
      <w:r w:rsidR="00D20493" w:rsidRPr="00BB7CED">
        <w:rPr>
          <w:rFonts w:asciiTheme="majorHAnsi" w:hAnsiTheme="majorHAnsi"/>
          <w:sz w:val="24"/>
          <w:szCs w:val="24"/>
        </w:rPr>
        <w:t>еобходимо</w:t>
      </w:r>
      <w:r w:rsidRPr="00BB7CED">
        <w:rPr>
          <w:rFonts w:asciiTheme="majorHAnsi" w:hAnsiTheme="majorHAnsi"/>
          <w:sz w:val="24"/>
          <w:szCs w:val="24"/>
        </w:rPr>
        <w:t xml:space="preserve"> е в следващия планов период </w:t>
      </w:r>
      <w:r w:rsidR="00D20493" w:rsidRPr="00BB7CED">
        <w:rPr>
          <w:rFonts w:asciiTheme="majorHAnsi" w:hAnsiTheme="majorHAnsi"/>
          <w:sz w:val="24"/>
          <w:szCs w:val="24"/>
        </w:rPr>
        <w:t xml:space="preserve">на преден план </w:t>
      </w:r>
      <w:r w:rsidRPr="00BB7CED">
        <w:rPr>
          <w:rFonts w:asciiTheme="majorHAnsi" w:hAnsiTheme="majorHAnsi"/>
          <w:sz w:val="24"/>
          <w:szCs w:val="24"/>
        </w:rPr>
        <w:t xml:space="preserve">да бъдат </w:t>
      </w:r>
      <w:r w:rsidR="000F3BD0" w:rsidRPr="00BB7CED">
        <w:rPr>
          <w:rFonts w:asciiTheme="majorHAnsi" w:hAnsiTheme="majorHAnsi"/>
          <w:sz w:val="24"/>
          <w:szCs w:val="24"/>
        </w:rPr>
        <w:t xml:space="preserve">взети на фокус проблеми като </w:t>
      </w:r>
      <w:r w:rsidR="00D20493" w:rsidRPr="00BB7CED">
        <w:rPr>
          <w:rFonts w:asciiTheme="majorHAnsi" w:hAnsiTheme="majorHAnsi"/>
          <w:sz w:val="24"/>
          <w:szCs w:val="24"/>
        </w:rPr>
        <w:t>намалява</w:t>
      </w:r>
      <w:r w:rsidR="000F3BD0" w:rsidRPr="00BB7CED">
        <w:rPr>
          <w:rFonts w:asciiTheme="majorHAnsi" w:hAnsiTheme="majorHAnsi"/>
          <w:sz w:val="24"/>
          <w:szCs w:val="24"/>
        </w:rPr>
        <w:t xml:space="preserve">щото </w:t>
      </w:r>
      <w:r w:rsidR="00D20493" w:rsidRPr="00BB7CED">
        <w:rPr>
          <w:rFonts w:asciiTheme="majorHAnsi" w:hAnsiTheme="majorHAnsi"/>
          <w:sz w:val="24"/>
          <w:szCs w:val="24"/>
        </w:rPr>
        <w:t>население</w:t>
      </w:r>
      <w:r w:rsidR="000F3BD0" w:rsidRPr="00BB7CED">
        <w:rPr>
          <w:rFonts w:asciiTheme="majorHAnsi" w:hAnsiTheme="majorHAnsi"/>
          <w:sz w:val="24"/>
          <w:szCs w:val="24"/>
        </w:rPr>
        <w:t xml:space="preserve"> в общината -</w:t>
      </w:r>
      <w:r w:rsidR="005F5227">
        <w:rPr>
          <w:rFonts w:asciiTheme="majorHAnsi" w:hAnsiTheme="majorHAnsi"/>
          <w:sz w:val="24"/>
          <w:szCs w:val="24"/>
        </w:rPr>
        <w:t xml:space="preserve"> един</w:t>
      </w:r>
      <w:r w:rsidR="000F3BD0" w:rsidRPr="00BB7CED">
        <w:rPr>
          <w:rFonts w:asciiTheme="majorHAnsi" w:hAnsiTheme="majorHAnsi"/>
          <w:sz w:val="24"/>
          <w:szCs w:val="24"/>
        </w:rPr>
        <w:t xml:space="preserve"> задържащ</w:t>
      </w:r>
      <w:r w:rsidR="00D20493" w:rsidRPr="00BB7CED">
        <w:rPr>
          <w:rFonts w:asciiTheme="majorHAnsi" w:hAnsiTheme="majorHAnsi"/>
          <w:sz w:val="24"/>
          <w:szCs w:val="24"/>
        </w:rPr>
        <w:t xml:space="preserve"> </w:t>
      </w:r>
      <w:r w:rsidR="000F3BD0" w:rsidRPr="00BB7CED">
        <w:rPr>
          <w:rFonts w:asciiTheme="majorHAnsi" w:hAnsiTheme="majorHAnsi"/>
          <w:sz w:val="24"/>
          <w:szCs w:val="24"/>
        </w:rPr>
        <w:t>фактор  з</w:t>
      </w:r>
      <w:r w:rsidR="00D20493" w:rsidRPr="00BB7CED">
        <w:rPr>
          <w:rFonts w:asciiTheme="majorHAnsi" w:hAnsiTheme="majorHAnsi"/>
          <w:sz w:val="24"/>
          <w:szCs w:val="24"/>
        </w:rPr>
        <w:t>а развитие</w:t>
      </w:r>
      <w:r w:rsidR="000F3BD0" w:rsidRPr="00BB7CED">
        <w:rPr>
          <w:rFonts w:asciiTheme="majorHAnsi" w:hAnsiTheme="majorHAnsi"/>
          <w:sz w:val="24"/>
          <w:szCs w:val="24"/>
        </w:rPr>
        <w:t>то</w:t>
      </w:r>
      <w:r w:rsidR="00D20493" w:rsidRPr="00BB7CED">
        <w:rPr>
          <w:rFonts w:asciiTheme="majorHAnsi" w:hAnsiTheme="majorHAnsi"/>
          <w:sz w:val="24"/>
          <w:szCs w:val="24"/>
        </w:rPr>
        <w:t xml:space="preserve"> </w:t>
      </w:r>
      <w:r w:rsidR="000F3BD0" w:rsidRPr="00BB7CED">
        <w:rPr>
          <w:rFonts w:asciiTheme="majorHAnsi" w:hAnsiTheme="majorHAnsi"/>
          <w:sz w:val="24"/>
          <w:szCs w:val="24"/>
        </w:rPr>
        <w:t xml:space="preserve">на </w:t>
      </w:r>
      <w:r w:rsidR="00D20493" w:rsidRPr="00BB7CED">
        <w:rPr>
          <w:rFonts w:asciiTheme="majorHAnsi" w:hAnsiTheme="majorHAnsi"/>
          <w:sz w:val="24"/>
          <w:szCs w:val="24"/>
        </w:rPr>
        <w:t>местната икономика</w:t>
      </w:r>
      <w:r w:rsidR="000F3BD0" w:rsidRPr="00BB7CED">
        <w:rPr>
          <w:rFonts w:asciiTheme="majorHAnsi" w:hAnsiTheme="majorHAnsi"/>
          <w:sz w:val="24"/>
          <w:szCs w:val="24"/>
        </w:rPr>
        <w:t>;</w:t>
      </w:r>
      <w:r w:rsidR="00620518">
        <w:rPr>
          <w:rFonts w:asciiTheme="majorHAnsi" w:hAnsiTheme="majorHAnsi"/>
          <w:sz w:val="24"/>
          <w:szCs w:val="24"/>
        </w:rPr>
        <w:t xml:space="preserve"> </w:t>
      </w:r>
      <w:r w:rsidR="000F3BD0" w:rsidRPr="00BB7CED">
        <w:rPr>
          <w:rFonts w:asciiTheme="majorHAnsi" w:hAnsiTheme="majorHAnsi"/>
          <w:sz w:val="24"/>
          <w:szCs w:val="24"/>
        </w:rPr>
        <w:t xml:space="preserve">Да се стимулира привличането на инвестиции и разкриването на нови работни места  в производства с висока добавена стойност </w:t>
      </w:r>
      <w:r w:rsidR="00D20493" w:rsidRPr="00BB7CED">
        <w:rPr>
          <w:rFonts w:asciiTheme="majorHAnsi" w:hAnsiTheme="majorHAnsi"/>
          <w:sz w:val="24"/>
          <w:szCs w:val="24"/>
        </w:rPr>
        <w:t>и</w:t>
      </w:r>
      <w:r w:rsidR="000F3BD0" w:rsidRPr="00BB7CED">
        <w:rPr>
          <w:rFonts w:asciiTheme="majorHAnsi" w:hAnsiTheme="majorHAnsi"/>
          <w:sz w:val="24"/>
          <w:szCs w:val="24"/>
        </w:rPr>
        <w:t xml:space="preserve"> прилагане на иновации;</w:t>
      </w:r>
      <w:r w:rsidR="00D20493" w:rsidRPr="00BB7CED">
        <w:rPr>
          <w:rFonts w:asciiTheme="majorHAnsi" w:hAnsiTheme="majorHAnsi"/>
          <w:sz w:val="24"/>
          <w:szCs w:val="24"/>
        </w:rPr>
        <w:t xml:space="preserve"> </w:t>
      </w:r>
      <w:r w:rsidR="000F3BD0" w:rsidRPr="00BB7CED">
        <w:rPr>
          <w:rFonts w:asciiTheme="majorHAnsi" w:hAnsiTheme="majorHAnsi"/>
          <w:sz w:val="24"/>
          <w:szCs w:val="24"/>
        </w:rPr>
        <w:t xml:space="preserve">Да се </w:t>
      </w:r>
      <w:r w:rsidR="00D20493" w:rsidRPr="00BB7CED">
        <w:rPr>
          <w:rFonts w:asciiTheme="majorHAnsi" w:hAnsiTheme="majorHAnsi"/>
          <w:sz w:val="24"/>
          <w:szCs w:val="24"/>
        </w:rPr>
        <w:t xml:space="preserve"> </w:t>
      </w:r>
      <w:r w:rsidR="00BB7CED" w:rsidRPr="00BB7CED">
        <w:rPr>
          <w:rFonts w:asciiTheme="majorHAnsi" w:hAnsiTheme="majorHAnsi"/>
          <w:sz w:val="24"/>
          <w:szCs w:val="24"/>
        </w:rPr>
        <w:t>п</w:t>
      </w:r>
      <w:r w:rsidR="000F3BD0" w:rsidRPr="00BB7CED">
        <w:rPr>
          <w:rFonts w:asciiTheme="majorHAnsi" w:hAnsiTheme="majorHAnsi"/>
          <w:sz w:val="24"/>
          <w:szCs w:val="24"/>
        </w:rPr>
        <w:t xml:space="preserve">одобри социалната инфраструктура, да се разшири обхвата и се </w:t>
      </w:r>
      <w:r w:rsidR="00D20493" w:rsidRPr="00BB7CED">
        <w:rPr>
          <w:rFonts w:asciiTheme="majorHAnsi" w:hAnsiTheme="majorHAnsi"/>
          <w:sz w:val="24"/>
          <w:szCs w:val="24"/>
        </w:rPr>
        <w:t>осигуря</w:t>
      </w:r>
      <w:r w:rsidR="000F3BD0" w:rsidRPr="00BB7CED">
        <w:rPr>
          <w:rFonts w:asciiTheme="majorHAnsi" w:hAnsiTheme="majorHAnsi"/>
          <w:sz w:val="24"/>
          <w:szCs w:val="24"/>
        </w:rPr>
        <w:t>т</w:t>
      </w:r>
      <w:r w:rsidR="00D20493" w:rsidRPr="00BB7CED">
        <w:rPr>
          <w:rFonts w:asciiTheme="majorHAnsi" w:hAnsiTheme="majorHAnsi"/>
          <w:sz w:val="24"/>
          <w:szCs w:val="24"/>
        </w:rPr>
        <w:t xml:space="preserve"> качествени публични услуги</w:t>
      </w:r>
      <w:r w:rsidR="00620518">
        <w:rPr>
          <w:rFonts w:asciiTheme="majorHAnsi" w:hAnsiTheme="majorHAnsi"/>
          <w:sz w:val="24"/>
          <w:szCs w:val="24"/>
        </w:rPr>
        <w:t>,</w:t>
      </w:r>
      <w:r w:rsidR="005F5227">
        <w:rPr>
          <w:rFonts w:asciiTheme="majorHAnsi" w:hAnsiTheme="majorHAnsi"/>
          <w:sz w:val="24"/>
          <w:szCs w:val="24"/>
        </w:rPr>
        <w:t xml:space="preserve"> насочени към задържане на младите хора и подобряване качеството на живот </w:t>
      </w:r>
      <w:r w:rsidR="00D20493" w:rsidRPr="00BB7CED">
        <w:rPr>
          <w:rFonts w:asciiTheme="majorHAnsi" w:hAnsiTheme="majorHAnsi"/>
          <w:sz w:val="24"/>
          <w:szCs w:val="24"/>
        </w:rPr>
        <w:t xml:space="preserve"> </w:t>
      </w:r>
      <w:r w:rsidR="000F3BD0" w:rsidRPr="00BB7CED">
        <w:rPr>
          <w:rFonts w:asciiTheme="majorHAnsi" w:hAnsiTheme="majorHAnsi"/>
          <w:sz w:val="24"/>
          <w:szCs w:val="24"/>
        </w:rPr>
        <w:t>в селата на общината.</w:t>
      </w:r>
    </w:p>
    <w:p w:rsidR="00BB7CED" w:rsidRPr="00BB7CED" w:rsidRDefault="00BB7CED" w:rsidP="003F3358">
      <w:pPr>
        <w:spacing w:after="0" w:line="240" w:lineRule="auto"/>
        <w:ind w:firstLine="567"/>
        <w:jc w:val="both"/>
        <w:rPr>
          <w:rFonts w:asciiTheme="majorHAnsi" w:hAnsiTheme="majorHAnsi"/>
          <w:sz w:val="24"/>
          <w:szCs w:val="24"/>
        </w:rPr>
      </w:pPr>
      <w:r w:rsidRPr="00BB7CED">
        <w:rPr>
          <w:rFonts w:asciiTheme="majorHAnsi" w:hAnsiTheme="majorHAnsi"/>
          <w:sz w:val="24"/>
          <w:szCs w:val="24"/>
        </w:rPr>
        <w:t xml:space="preserve">При разработването и изпълнението на новия план за </w:t>
      </w:r>
      <w:r w:rsidR="00620518">
        <w:rPr>
          <w:rFonts w:asciiTheme="majorHAnsi" w:hAnsiTheme="majorHAnsi"/>
          <w:sz w:val="24"/>
          <w:szCs w:val="24"/>
        </w:rPr>
        <w:t>развитие на община Бяла Слатина</w:t>
      </w:r>
      <w:r w:rsidRPr="00BB7CED">
        <w:rPr>
          <w:rFonts w:asciiTheme="majorHAnsi" w:hAnsiTheme="majorHAnsi"/>
          <w:sz w:val="24"/>
          <w:szCs w:val="24"/>
        </w:rPr>
        <w:t xml:space="preserve">, следва да бъдат адресирани ключовите предизвикателства пред развитието на област Враца и СЗР, произтичащи от въздействието на </w:t>
      </w:r>
      <w:r w:rsidRPr="00BB7CED">
        <w:rPr>
          <w:rFonts w:asciiTheme="majorHAnsi" w:hAnsiTheme="majorHAnsi"/>
          <w:b/>
          <w:sz w:val="24"/>
          <w:szCs w:val="24"/>
        </w:rPr>
        <w:t>глобализацията, демографията криза, изменението на климата и енергийната зависимост</w:t>
      </w:r>
      <w:r w:rsidRPr="00BB7CED">
        <w:rPr>
          <w:rFonts w:asciiTheme="majorHAnsi" w:hAnsiTheme="majorHAnsi"/>
          <w:sz w:val="24"/>
          <w:szCs w:val="24"/>
        </w:rPr>
        <w:t xml:space="preserve">. </w:t>
      </w:r>
    </w:p>
    <w:p w:rsidR="00D20493" w:rsidRPr="00BB7CED" w:rsidRDefault="00D20493" w:rsidP="003F3358">
      <w:pPr>
        <w:keepLines/>
        <w:spacing w:after="0" w:line="240" w:lineRule="auto"/>
        <w:ind w:firstLine="360"/>
        <w:rPr>
          <w:rFonts w:asciiTheme="majorHAnsi" w:hAnsiTheme="majorHAnsi"/>
          <w:sz w:val="24"/>
          <w:szCs w:val="24"/>
        </w:rPr>
      </w:pPr>
      <w:r w:rsidRPr="00BB7CED">
        <w:rPr>
          <w:rFonts w:asciiTheme="majorHAnsi" w:hAnsiTheme="majorHAnsi"/>
          <w:sz w:val="24"/>
          <w:szCs w:val="24"/>
        </w:rPr>
        <w:t>Конкретните препоръки:</w:t>
      </w:r>
    </w:p>
    <w:p w:rsidR="00D20493" w:rsidRPr="00BB7CED" w:rsidRDefault="00D20493" w:rsidP="00C10A37">
      <w:pPr>
        <w:pStyle w:val="Style2"/>
        <w:numPr>
          <w:ilvl w:val="0"/>
          <w:numId w:val="67"/>
        </w:numPr>
        <w:spacing w:line="240" w:lineRule="auto"/>
        <w:rPr>
          <w:rFonts w:asciiTheme="majorHAnsi" w:hAnsiTheme="majorHAnsi"/>
        </w:rPr>
      </w:pPr>
      <w:r w:rsidRPr="00BB7CED">
        <w:rPr>
          <w:rFonts w:asciiTheme="majorHAnsi" w:hAnsiTheme="majorHAnsi"/>
        </w:rPr>
        <w:t xml:space="preserve">определяне на високоприоритетни проекти за развитие на община </w:t>
      </w:r>
      <w:r w:rsidR="00A34500" w:rsidRPr="00BB7CED">
        <w:rPr>
          <w:rFonts w:asciiTheme="majorHAnsi" w:hAnsiTheme="majorHAnsi"/>
        </w:rPr>
        <w:t>Бяла Слатина</w:t>
      </w:r>
      <w:r w:rsidRPr="00BB7CED">
        <w:rPr>
          <w:rFonts w:asciiTheme="majorHAnsi" w:hAnsiTheme="majorHAnsi"/>
        </w:rPr>
        <w:t xml:space="preserve">, които да </w:t>
      </w:r>
      <w:r w:rsidR="000F3BD0" w:rsidRPr="00BB7CED">
        <w:rPr>
          <w:rFonts w:asciiTheme="majorHAnsi" w:hAnsiTheme="majorHAnsi"/>
        </w:rPr>
        <w:t xml:space="preserve">се впишат </w:t>
      </w:r>
      <w:r w:rsidR="00A34500" w:rsidRPr="00BB7CED">
        <w:rPr>
          <w:rFonts w:asciiTheme="majorHAnsi" w:hAnsiTheme="majorHAnsi"/>
        </w:rPr>
        <w:t>адекватно в</w:t>
      </w:r>
      <w:r w:rsidRPr="00BB7CED">
        <w:rPr>
          <w:rFonts w:asciiTheme="majorHAnsi" w:hAnsiTheme="majorHAnsi"/>
          <w:b/>
          <w:bCs/>
        </w:rPr>
        <w:t xml:space="preserve"> предвижданията на Интегрираната територи</w:t>
      </w:r>
      <w:r w:rsidR="00A34500" w:rsidRPr="00BB7CED">
        <w:rPr>
          <w:rFonts w:asciiTheme="majorHAnsi" w:hAnsiTheme="majorHAnsi"/>
          <w:b/>
          <w:bCs/>
        </w:rPr>
        <w:t>ална стратегия за развитие на СЗ</w:t>
      </w:r>
      <w:r w:rsidRPr="00BB7CED">
        <w:rPr>
          <w:rFonts w:asciiTheme="majorHAnsi" w:hAnsiTheme="majorHAnsi"/>
          <w:b/>
          <w:bCs/>
        </w:rPr>
        <w:t>Р за планиране от ниво 2 за периода 2021-2027 г</w:t>
      </w:r>
      <w:r w:rsidRPr="00BB7CED">
        <w:rPr>
          <w:rFonts w:asciiTheme="majorHAnsi" w:hAnsiTheme="majorHAnsi"/>
        </w:rPr>
        <w:t>.;</w:t>
      </w:r>
    </w:p>
    <w:p w:rsidR="00D20493" w:rsidRPr="00BB7CED" w:rsidRDefault="00D20493" w:rsidP="00C10A37">
      <w:pPr>
        <w:pStyle w:val="Style2"/>
        <w:numPr>
          <w:ilvl w:val="0"/>
          <w:numId w:val="67"/>
        </w:numPr>
        <w:spacing w:line="240" w:lineRule="auto"/>
        <w:rPr>
          <w:rFonts w:asciiTheme="majorHAnsi" w:hAnsiTheme="majorHAnsi"/>
        </w:rPr>
      </w:pPr>
      <w:r w:rsidRPr="00BB7CED">
        <w:rPr>
          <w:rFonts w:asciiTheme="majorHAnsi" w:hAnsiTheme="majorHAnsi"/>
        </w:rPr>
        <w:t xml:space="preserve">идентифициране и директно насочване на </w:t>
      </w:r>
      <w:r w:rsidRPr="00BB7CED">
        <w:rPr>
          <w:rFonts w:asciiTheme="majorHAnsi" w:hAnsiTheme="majorHAnsi"/>
          <w:b/>
        </w:rPr>
        <w:t>усилия и ресурси към надобщински проекти</w:t>
      </w:r>
      <w:r w:rsidRPr="00BB7CED">
        <w:rPr>
          <w:rFonts w:asciiTheme="majorHAnsi" w:hAnsiTheme="majorHAnsi"/>
        </w:rPr>
        <w:t xml:space="preserve"> от ключово значение за развитие на общината</w:t>
      </w:r>
      <w:r w:rsidR="00A34500" w:rsidRPr="00BB7CED">
        <w:rPr>
          <w:rFonts w:asciiTheme="majorHAnsi" w:hAnsiTheme="majorHAnsi"/>
        </w:rPr>
        <w:t xml:space="preserve"> в следващия планов период.</w:t>
      </w:r>
    </w:p>
    <w:p w:rsidR="00A34500" w:rsidRPr="00BB7CED" w:rsidRDefault="00D20493" w:rsidP="00C10A37">
      <w:pPr>
        <w:pStyle w:val="Style2"/>
        <w:numPr>
          <w:ilvl w:val="0"/>
          <w:numId w:val="67"/>
        </w:numPr>
        <w:spacing w:line="240" w:lineRule="auto"/>
        <w:rPr>
          <w:rFonts w:asciiTheme="majorHAnsi" w:hAnsiTheme="majorHAnsi"/>
        </w:rPr>
      </w:pPr>
      <w:r w:rsidRPr="00BB7CED">
        <w:rPr>
          <w:rFonts w:asciiTheme="majorHAnsi" w:hAnsiTheme="majorHAnsi"/>
        </w:rPr>
        <w:t xml:space="preserve">анализът на икономическото, социалното и екологичното състояние и потенциала за развитие на общината следва да бъде </w:t>
      </w:r>
      <w:r w:rsidRPr="00BB7CED">
        <w:rPr>
          <w:rFonts w:asciiTheme="majorHAnsi" w:hAnsiTheme="majorHAnsi"/>
          <w:b/>
          <w:bCs/>
        </w:rPr>
        <w:t xml:space="preserve">обвързан пряко с процесите на демографско развитие, както и с процесите на развитие на съседните икономически центрове </w:t>
      </w:r>
      <w:r w:rsidR="00A34500" w:rsidRPr="00BB7CED">
        <w:rPr>
          <w:rFonts w:asciiTheme="majorHAnsi" w:hAnsiTheme="majorHAnsi"/>
          <w:b/>
          <w:bCs/>
        </w:rPr>
        <w:t xml:space="preserve">- Враца </w:t>
      </w:r>
      <w:r w:rsidRPr="00BB7CED">
        <w:rPr>
          <w:rFonts w:asciiTheme="majorHAnsi" w:hAnsiTheme="majorHAnsi"/>
          <w:b/>
          <w:bCs/>
        </w:rPr>
        <w:t xml:space="preserve"> и </w:t>
      </w:r>
      <w:r w:rsidR="00A34500" w:rsidRPr="00BB7CED">
        <w:rPr>
          <w:rFonts w:asciiTheme="majorHAnsi" w:hAnsiTheme="majorHAnsi"/>
          <w:b/>
          <w:bCs/>
        </w:rPr>
        <w:t>Плевен.</w:t>
      </w:r>
      <w:r w:rsidRPr="00BB7CED">
        <w:rPr>
          <w:rFonts w:asciiTheme="majorHAnsi" w:hAnsiTheme="majorHAnsi"/>
          <w:b/>
          <w:bCs/>
        </w:rPr>
        <w:t xml:space="preserve"> </w:t>
      </w:r>
    </w:p>
    <w:p w:rsidR="00D20493" w:rsidRPr="00BB7CED" w:rsidRDefault="00A34500" w:rsidP="00C10A37">
      <w:pPr>
        <w:pStyle w:val="Style2"/>
        <w:numPr>
          <w:ilvl w:val="0"/>
          <w:numId w:val="67"/>
        </w:numPr>
        <w:spacing w:line="240" w:lineRule="auto"/>
        <w:rPr>
          <w:rFonts w:asciiTheme="majorHAnsi" w:hAnsiTheme="majorHAnsi"/>
        </w:rPr>
      </w:pPr>
      <w:r w:rsidRPr="00BB7CED">
        <w:rPr>
          <w:rFonts w:asciiTheme="majorHAnsi" w:hAnsiTheme="majorHAnsi"/>
          <w:b/>
          <w:bCs/>
        </w:rPr>
        <w:t xml:space="preserve">инфраструктурно развитие на Общината да се планира и осъществява като се има предвид  и </w:t>
      </w:r>
      <w:r w:rsidR="00D20493" w:rsidRPr="00BB7CED">
        <w:rPr>
          <w:rFonts w:asciiTheme="majorHAnsi" w:hAnsiTheme="majorHAnsi"/>
          <w:b/>
          <w:bCs/>
        </w:rPr>
        <w:t>възможността за мобилност на трудовите ресурси</w:t>
      </w:r>
      <w:r w:rsidR="00D20493" w:rsidRPr="00BB7CED">
        <w:rPr>
          <w:rFonts w:asciiTheme="majorHAnsi" w:hAnsiTheme="majorHAnsi"/>
        </w:rPr>
        <w:t>;</w:t>
      </w:r>
    </w:p>
    <w:p w:rsidR="00BB7CED" w:rsidRPr="00BB7CED" w:rsidRDefault="00D20493" w:rsidP="00C10A37">
      <w:pPr>
        <w:pStyle w:val="Style2"/>
        <w:numPr>
          <w:ilvl w:val="0"/>
          <w:numId w:val="67"/>
        </w:numPr>
        <w:spacing w:line="240" w:lineRule="auto"/>
        <w:rPr>
          <w:rFonts w:asciiTheme="majorHAnsi" w:hAnsiTheme="majorHAnsi"/>
        </w:rPr>
      </w:pPr>
      <w:r w:rsidRPr="00BB7CED">
        <w:rPr>
          <w:rFonts w:asciiTheme="majorHAnsi" w:hAnsiTheme="majorHAnsi"/>
        </w:rPr>
        <w:t xml:space="preserve">формулиране на целите и приоритетите на </w:t>
      </w:r>
      <w:r w:rsidR="00A34500" w:rsidRPr="00BB7CED">
        <w:rPr>
          <w:rFonts w:asciiTheme="majorHAnsi" w:hAnsiTheme="majorHAnsi"/>
        </w:rPr>
        <w:t>ПИРО</w:t>
      </w:r>
      <w:r w:rsidRPr="00BB7CED">
        <w:rPr>
          <w:rFonts w:asciiTheme="majorHAnsi" w:hAnsiTheme="majorHAnsi"/>
        </w:rPr>
        <w:t xml:space="preserve">, по начин, който </w:t>
      </w:r>
      <w:r w:rsidRPr="00BB7CED">
        <w:rPr>
          <w:rFonts w:asciiTheme="majorHAnsi" w:hAnsiTheme="majorHAnsi"/>
          <w:b/>
        </w:rPr>
        <w:t xml:space="preserve">пряко </w:t>
      </w:r>
      <w:r w:rsidR="00A34500" w:rsidRPr="00BB7CED">
        <w:rPr>
          <w:rFonts w:asciiTheme="majorHAnsi" w:hAnsiTheme="majorHAnsi"/>
          <w:b/>
        </w:rPr>
        <w:t>ги обвързва</w:t>
      </w:r>
      <w:r w:rsidRPr="00BB7CED">
        <w:rPr>
          <w:rFonts w:asciiTheme="majorHAnsi" w:hAnsiTheme="majorHAnsi"/>
          <w:b/>
        </w:rPr>
        <w:t xml:space="preserve"> </w:t>
      </w:r>
      <w:r w:rsidR="00A34500" w:rsidRPr="00BB7CED">
        <w:rPr>
          <w:rFonts w:asciiTheme="majorHAnsi" w:hAnsiTheme="majorHAnsi"/>
        </w:rPr>
        <w:t>с тези на оперативните програми в програмния период 2021-2027.</w:t>
      </w:r>
      <w:r w:rsidRPr="00BB7CED">
        <w:rPr>
          <w:rFonts w:asciiTheme="majorHAnsi" w:hAnsiTheme="majorHAnsi"/>
        </w:rPr>
        <w:t xml:space="preserve"> </w:t>
      </w:r>
      <w:r w:rsidR="00A34500" w:rsidRPr="00BB7CED">
        <w:rPr>
          <w:rFonts w:asciiTheme="majorHAnsi" w:hAnsiTheme="majorHAnsi"/>
        </w:rPr>
        <w:t>О</w:t>
      </w:r>
      <w:r w:rsidRPr="00BB7CED">
        <w:rPr>
          <w:rFonts w:asciiTheme="majorHAnsi" w:hAnsiTheme="majorHAnsi"/>
        </w:rPr>
        <w:t xml:space="preserve">бособяване на тези, за чието изпълнение следва да бъдат търсени само национални средства. </w:t>
      </w:r>
    </w:p>
    <w:p w:rsidR="00D20493" w:rsidRPr="00BB7CED" w:rsidRDefault="00BB7CED" w:rsidP="00C10A37">
      <w:pPr>
        <w:pStyle w:val="Style2"/>
        <w:numPr>
          <w:ilvl w:val="0"/>
          <w:numId w:val="67"/>
        </w:numPr>
        <w:spacing w:line="240" w:lineRule="auto"/>
        <w:rPr>
          <w:rFonts w:asciiTheme="majorHAnsi" w:hAnsiTheme="majorHAnsi"/>
        </w:rPr>
      </w:pPr>
      <w:r w:rsidRPr="00BB7CED">
        <w:rPr>
          <w:rFonts w:asciiTheme="majorHAnsi" w:hAnsiTheme="majorHAnsi"/>
        </w:rPr>
        <w:t xml:space="preserve">осигуряване на </w:t>
      </w:r>
      <w:r w:rsidR="00D20493" w:rsidRPr="00BB7CED">
        <w:rPr>
          <w:rFonts w:asciiTheme="majorHAnsi" w:hAnsiTheme="majorHAnsi"/>
        </w:rPr>
        <w:t xml:space="preserve">приемственост </w:t>
      </w:r>
      <w:r w:rsidRPr="00BB7CED">
        <w:rPr>
          <w:rFonts w:asciiTheme="majorHAnsi" w:hAnsiTheme="majorHAnsi"/>
        </w:rPr>
        <w:t xml:space="preserve">и надграждане на </w:t>
      </w:r>
      <w:r w:rsidR="00D20493" w:rsidRPr="00BB7CED">
        <w:rPr>
          <w:rFonts w:asciiTheme="majorHAnsi" w:hAnsiTheme="majorHAnsi"/>
        </w:rPr>
        <w:t>определените цели и приоритети на ОПР (2014 - 2020) и новите цели;</w:t>
      </w:r>
    </w:p>
    <w:p w:rsidR="00D20493" w:rsidRPr="00BB7CED" w:rsidRDefault="00D20493" w:rsidP="00C10A37">
      <w:pPr>
        <w:pStyle w:val="Style2"/>
        <w:numPr>
          <w:ilvl w:val="0"/>
          <w:numId w:val="67"/>
        </w:numPr>
        <w:spacing w:line="240" w:lineRule="auto"/>
        <w:rPr>
          <w:rFonts w:asciiTheme="majorHAnsi" w:hAnsiTheme="majorHAnsi"/>
        </w:rPr>
      </w:pPr>
      <w:r w:rsidRPr="00BB7CED">
        <w:rPr>
          <w:rFonts w:asciiTheme="majorHAnsi" w:hAnsiTheme="majorHAnsi"/>
        </w:rPr>
        <w:t xml:space="preserve">идентифициране на приоритети и мерки, които </w:t>
      </w:r>
      <w:r w:rsidRPr="00BB7CED">
        <w:rPr>
          <w:rFonts w:asciiTheme="majorHAnsi" w:hAnsiTheme="majorHAnsi"/>
          <w:b/>
          <w:bCs/>
        </w:rPr>
        <w:t>ще подкрепят местната икономика и социалния сектор в условия на очаквана икономическа рецесия в резултат от пандемията</w:t>
      </w:r>
      <w:r w:rsidRPr="00BB7CED">
        <w:rPr>
          <w:rFonts w:asciiTheme="majorHAnsi" w:hAnsiTheme="majorHAnsi"/>
        </w:rPr>
        <w:t xml:space="preserve">, планиране на </w:t>
      </w:r>
      <w:r w:rsidRPr="00BB7CED">
        <w:rPr>
          <w:rFonts w:asciiTheme="majorHAnsi" w:hAnsiTheme="majorHAnsi"/>
          <w:b/>
          <w:bCs/>
        </w:rPr>
        <w:t>мерки в подкрепа на на здравеопазването, образованието и администрацията за работа в условия на пандемия</w:t>
      </w:r>
      <w:r w:rsidR="00BB7CED" w:rsidRPr="00BB7CED">
        <w:rPr>
          <w:rFonts w:asciiTheme="majorHAnsi" w:hAnsiTheme="majorHAnsi"/>
          <w:b/>
          <w:bCs/>
        </w:rPr>
        <w:t xml:space="preserve"> от </w:t>
      </w:r>
      <w:r w:rsidR="00BB7CED" w:rsidRPr="00BB7CED">
        <w:rPr>
          <w:rFonts w:asciiTheme="majorHAnsi" w:hAnsiTheme="majorHAnsi"/>
          <w:b/>
          <w:bCs/>
          <w:lang w:val="en-US"/>
        </w:rPr>
        <w:t>Covid- 19</w:t>
      </w:r>
      <w:r w:rsidRPr="00BB7CED">
        <w:rPr>
          <w:rFonts w:asciiTheme="majorHAnsi" w:hAnsiTheme="majorHAnsi"/>
        </w:rPr>
        <w:t>.</w:t>
      </w:r>
    </w:p>
    <w:p w:rsidR="00E25650" w:rsidRDefault="00D20493" w:rsidP="00C10A37">
      <w:pPr>
        <w:pStyle w:val="Style2"/>
        <w:numPr>
          <w:ilvl w:val="0"/>
          <w:numId w:val="67"/>
        </w:numPr>
        <w:spacing w:line="240" w:lineRule="auto"/>
        <w:rPr>
          <w:rFonts w:asciiTheme="majorHAnsi" w:hAnsiTheme="majorHAnsi"/>
        </w:rPr>
      </w:pPr>
      <w:r w:rsidRPr="00BB7CED">
        <w:rPr>
          <w:rFonts w:asciiTheme="majorHAnsi" w:hAnsiTheme="majorHAnsi"/>
          <w:b/>
        </w:rPr>
        <w:t>определяне на всички възможни източници за финансиране на определените мерки</w:t>
      </w:r>
      <w:r w:rsidRPr="00BB7CED">
        <w:rPr>
          <w:rFonts w:asciiTheme="majorHAnsi" w:hAnsiTheme="majorHAnsi"/>
        </w:rPr>
        <w:t xml:space="preserve"> – национални, от ЕС и др., които допринасят за осъществяване на политиката за регионално развитие в община </w:t>
      </w:r>
      <w:r w:rsidR="00BB7CED" w:rsidRPr="00BB7CED">
        <w:rPr>
          <w:rFonts w:asciiTheme="majorHAnsi" w:hAnsiTheme="majorHAnsi"/>
        </w:rPr>
        <w:t>Бяла Слатина</w:t>
      </w:r>
      <w:r w:rsidR="00BB7CED">
        <w:rPr>
          <w:rFonts w:asciiTheme="majorHAnsi" w:hAnsiTheme="majorHAnsi"/>
        </w:rPr>
        <w:t>.</w:t>
      </w:r>
      <w:r w:rsidR="00BB7CED" w:rsidRPr="00BB7CED">
        <w:rPr>
          <w:rFonts w:asciiTheme="majorHAnsi" w:hAnsiTheme="majorHAnsi"/>
        </w:rPr>
        <w:t xml:space="preserve"> </w:t>
      </w:r>
    </w:p>
    <w:p w:rsidR="00E25650" w:rsidRPr="00E25650" w:rsidRDefault="00D20493" w:rsidP="00C10A37">
      <w:pPr>
        <w:pStyle w:val="Style2"/>
        <w:numPr>
          <w:ilvl w:val="0"/>
          <w:numId w:val="67"/>
        </w:numPr>
        <w:spacing w:line="240" w:lineRule="auto"/>
      </w:pPr>
      <w:r w:rsidRPr="00E25650">
        <w:rPr>
          <w:rFonts w:asciiTheme="majorHAnsi" w:hAnsiTheme="majorHAnsi"/>
          <w:b/>
        </w:rPr>
        <w:t>укрепване на капацитет</w:t>
      </w:r>
      <w:r w:rsidR="00BB7CED" w:rsidRPr="00E25650">
        <w:rPr>
          <w:rFonts w:asciiTheme="majorHAnsi" w:hAnsiTheme="majorHAnsi"/>
          <w:b/>
        </w:rPr>
        <w:t xml:space="preserve">а на общинската администрация </w:t>
      </w:r>
      <w:r w:rsidRPr="00E25650">
        <w:rPr>
          <w:rFonts w:asciiTheme="majorHAnsi" w:hAnsiTheme="majorHAnsi"/>
          <w:b/>
        </w:rPr>
        <w:t xml:space="preserve"> </w:t>
      </w:r>
      <w:r w:rsidR="00BB7CED" w:rsidRPr="00E25650">
        <w:rPr>
          <w:rFonts w:asciiTheme="majorHAnsi" w:hAnsiTheme="majorHAnsi"/>
          <w:b/>
        </w:rPr>
        <w:t xml:space="preserve">да </w:t>
      </w:r>
      <w:r w:rsidRPr="00E25650">
        <w:rPr>
          <w:rFonts w:asciiTheme="majorHAnsi" w:hAnsiTheme="majorHAnsi"/>
        </w:rPr>
        <w:t>иден</w:t>
      </w:r>
      <w:r w:rsidR="00BB7CED" w:rsidRPr="00E25650">
        <w:rPr>
          <w:rFonts w:asciiTheme="majorHAnsi" w:hAnsiTheme="majorHAnsi"/>
        </w:rPr>
        <w:t>тифицира</w:t>
      </w:r>
      <w:r w:rsidRPr="00E25650">
        <w:rPr>
          <w:rFonts w:asciiTheme="majorHAnsi" w:hAnsiTheme="majorHAnsi"/>
        </w:rPr>
        <w:t xml:space="preserve"> проблемите и тяхното адресиране чрез съответните финансови инструменти;</w:t>
      </w:r>
    </w:p>
    <w:p w:rsidR="00E25650" w:rsidRDefault="00D20493" w:rsidP="00C10A37">
      <w:pPr>
        <w:pStyle w:val="Style2"/>
        <w:numPr>
          <w:ilvl w:val="0"/>
          <w:numId w:val="67"/>
        </w:numPr>
        <w:spacing w:line="240" w:lineRule="auto"/>
      </w:pPr>
      <w:r w:rsidRPr="00E25650">
        <w:rPr>
          <w:rFonts w:asciiTheme="majorHAnsi" w:hAnsiTheme="majorHAnsi"/>
          <w:b/>
        </w:rPr>
        <w:t>изготвяне на реалистична оценка за необходимите финансови ресурси</w:t>
      </w:r>
      <w:r w:rsidRPr="00E25650">
        <w:rPr>
          <w:rFonts w:asciiTheme="majorHAnsi" w:hAnsiTheme="majorHAnsi"/>
        </w:rPr>
        <w:t xml:space="preserve"> за целите на регионално развитие на община </w:t>
      </w:r>
      <w:r w:rsidR="00BB7CED" w:rsidRPr="00E25650">
        <w:rPr>
          <w:rFonts w:asciiTheme="majorHAnsi" w:hAnsiTheme="majorHAnsi"/>
        </w:rPr>
        <w:t>Бяла Слатина</w:t>
      </w:r>
      <w:r>
        <w:t>;</w:t>
      </w:r>
    </w:p>
    <w:p w:rsidR="00D20493" w:rsidRPr="00F53DE6" w:rsidRDefault="00D20493" w:rsidP="00C10A37">
      <w:pPr>
        <w:pStyle w:val="Style2"/>
        <w:numPr>
          <w:ilvl w:val="0"/>
          <w:numId w:val="67"/>
        </w:numPr>
        <w:spacing w:line="240" w:lineRule="auto"/>
      </w:pPr>
      <w:r w:rsidRPr="00E25650">
        <w:rPr>
          <w:b/>
        </w:rPr>
        <w:t>развитие на положителните тенденции за прилагане принципа на партньорство</w:t>
      </w:r>
      <w:r w:rsidR="005F5227" w:rsidRPr="00E25650">
        <w:rPr>
          <w:b/>
        </w:rPr>
        <w:t xml:space="preserve"> </w:t>
      </w:r>
      <w:r>
        <w:t>и публичност на мерките за регионално развитие.</w:t>
      </w:r>
    </w:p>
    <w:p w:rsidR="00D20493" w:rsidRDefault="00D20493" w:rsidP="003F3358">
      <w:pPr>
        <w:spacing w:after="0" w:line="240" w:lineRule="auto"/>
      </w:pPr>
    </w:p>
    <w:p w:rsidR="00D20493" w:rsidRDefault="00D20493" w:rsidP="003F3358">
      <w:pPr>
        <w:spacing w:after="0" w:line="240" w:lineRule="auto"/>
      </w:pPr>
    </w:p>
    <w:p w:rsidR="00D20493" w:rsidRDefault="00D20493" w:rsidP="003F3358">
      <w:pPr>
        <w:spacing w:after="0" w:line="240" w:lineRule="auto"/>
      </w:pPr>
    </w:p>
    <w:p w:rsidR="008240DD" w:rsidRDefault="008240DD" w:rsidP="003F3358">
      <w:pPr>
        <w:spacing w:after="0" w:line="240" w:lineRule="auto"/>
      </w:pPr>
    </w:p>
    <w:p w:rsidR="008240DD" w:rsidRDefault="008240DD" w:rsidP="003F3358">
      <w:pPr>
        <w:spacing w:after="0" w:line="240" w:lineRule="auto"/>
      </w:pPr>
    </w:p>
    <w:p w:rsidR="008240DD" w:rsidRDefault="008240DD" w:rsidP="003F3358">
      <w:pPr>
        <w:spacing w:after="0" w:line="240" w:lineRule="auto"/>
      </w:pPr>
    </w:p>
    <w:p w:rsidR="008240DD" w:rsidRDefault="008240DD" w:rsidP="003F3358">
      <w:pPr>
        <w:spacing w:after="0" w:line="240" w:lineRule="auto"/>
      </w:pPr>
    </w:p>
    <w:p w:rsidR="008240DD" w:rsidRDefault="008240DD" w:rsidP="003F3358">
      <w:pPr>
        <w:spacing w:after="0" w:line="240" w:lineRule="auto"/>
      </w:pPr>
    </w:p>
    <w:p w:rsidR="008240DD" w:rsidRDefault="008240DD" w:rsidP="003F3358">
      <w:pPr>
        <w:spacing w:after="0" w:line="240" w:lineRule="auto"/>
      </w:pPr>
    </w:p>
    <w:p w:rsidR="008240DD" w:rsidRDefault="008240DD" w:rsidP="003F3358">
      <w:pPr>
        <w:spacing w:after="0" w:line="240" w:lineRule="auto"/>
      </w:pPr>
    </w:p>
    <w:p w:rsidR="008240DD" w:rsidRDefault="008240DD" w:rsidP="003F3358">
      <w:pPr>
        <w:spacing w:after="0" w:line="240" w:lineRule="auto"/>
      </w:pPr>
    </w:p>
    <w:p w:rsidR="008240DD" w:rsidRDefault="008240DD" w:rsidP="003F3358">
      <w:pPr>
        <w:spacing w:after="0" w:line="240" w:lineRule="auto"/>
      </w:pPr>
    </w:p>
    <w:p w:rsidR="008240DD" w:rsidRDefault="008240DD" w:rsidP="003F3358">
      <w:pPr>
        <w:spacing w:after="0" w:line="240" w:lineRule="auto"/>
      </w:pPr>
    </w:p>
    <w:p w:rsidR="008240DD" w:rsidRDefault="008240DD" w:rsidP="003F3358">
      <w:pPr>
        <w:spacing w:after="0" w:line="240" w:lineRule="auto"/>
      </w:pPr>
    </w:p>
    <w:p w:rsidR="008240DD" w:rsidRDefault="008240DD" w:rsidP="003F3358">
      <w:pPr>
        <w:spacing w:after="0" w:line="240" w:lineRule="auto"/>
      </w:pPr>
    </w:p>
    <w:p w:rsidR="008240DD" w:rsidRDefault="008240DD" w:rsidP="003F3358">
      <w:pPr>
        <w:spacing w:after="0" w:line="240" w:lineRule="auto"/>
      </w:pPr>
    </w:p>
    <w:p w:rsidR="008240DD" w:rsidRDefault="008240DD" w:rsidP="003F3358">
      <w:pPr>
        <w:spacing w:after="0" w:line="240" w:lineRule="auto"/>
      </w:pPr>
    </w:p>
    <w:p w:rsidR="008240DD" w:rsidRDefault="008240DD" w:rsidP="003F3358">
      <w:pPr>
        <w:spacing w:after="0" w:line="240" w:lineRule="auto"/>
      </w:pPr>
    </w:p>
    <w:p w:rsidR="008240DD" w:rsidRDefault="008240DD" w:rsidP="003F3358">
      <w:pPr>
        <w:spacing w:after="0" w:line="240" w:lineRule="auto"/>
        <w:sectPr w:rsidR="008240DD" w:rsidSect="00A92D6A">
          <w:headerReference w:type="default" r:id="rId29"/>
          <w:footerReference w:type="default" r:id="rId30"/>
          <w:pgSz w:w="11906" w:h="16838"/>
          <w:pgMar w:top="709" w:right="566" w:bottom="709" w:left="851" w:header="284" w:footer="0" w:gutter="0"/>
          <w:cols w:space="708"/>
          <w:docGrid w:linePitch="360"/>
        </w:sectPr>
      </w:pPr>
    </w:p>
    <w:p w:rsidR="008240DD" w:rsidRPr="008240DD" w:rsidRDefault="008240DD" w:rsidP="008240DD">
      <w:pPr>
        <w:rPr>
          <w:rFonts w:ascii="Cambria" w:eastAsia="Times New Roman" w:hAnsi="Cambria" w:cs="Times New Roman"/>
          <w:b/>
          <w:sz w:val="28"/>
          <w:szCs w:val="28"/>
          <w:u w:val="single"/>
          <w:lang w:eastAsia="bg-BG"/>
        </w:rPr>
      </w:pPr>
      <w:r w:rsidRPr="008240DD">
        <w:rPr>
          <w:rFonts w:ascii="Cambria" w:eastAsia="Times New Roman" w:hAnsi="Cambria" w:cs="Times New Roman"/>
          <w:b/>
          <w:sz w:val="28"/>
          <w:szCs w:val="28"/>
          <w:u w:val="single"/>
          <w:lang w:eastAsia="bg-BG"/>
        </w:rPr>
        <w:t xml:space="preserve">Приложение 1 </w:t>
      </w:r>
    </w:p>
    <w:tbl>
      <w:tblPr>
        <w:tblW w:w="15309" w:type="dxa"/>
        <w:jc w:val="center"/>
        <w:tblLayout w:type="fixed"/>
        <w:tblCellMar>
          <w:left w:w="70" w:type="dxa"/>
          <w:right w:w="70" w:type="dxa"/>
        </w:tblCellMar>
        <w:tblLook w:val="04A0" w:firstRow="1" w:lastRow="0" w:firstColumn="1" w:lastColumn="0" w:noHBand="0" w:noVBand="1"/>
      </w:tblPr>
      <w:tblGrid>
        <w:gridCol w:w="426"/>
        <w:gridCol w:w="5386"/>
        <w:gridCol w:w="1701"/>
        <w:gridCol w:w="1418"/>
        <w:gridCol w:w="1417"/>
        <w:gridCol w:w="1418"/>
        <w:gridCol w:w="3543"/>
      </w:tblGrid>
      <w:tr w:rsidR="008240DD" w:rsidRPr="008240DD" w:rsidTr="008240DD">
        <w:trPr>
          <w:trHeight w:val="600"/>
          <w:jc w:val="center"/>
        </w:trPr>
        <w:tc>
          <w:tcPr>
            <w:tcW w:w="11766" w:type="dxa"/>
            <w:gridSpan w:val="6"/>
            <w:tcBorders>
              <w:top w:val="nil"/>
              <w:left w:val="nil"/>
              <w:bottom w:val="single" w:sz="4" w:space="0" w:color="auto"/>
              <w:right w:val="nil"/>
            </w:tcBorders>
            <w:shd w:val="clear" w:color="auto" w:fill="auto"/>
            <w:vAlign w:val="center"/>
            <w:hideMark/>
          </w:tcPr>
          <w:p w:rsidR="008240DD" w:rsidRPr="008240DD" w:rsidRDefault="008240DD" w:rsidP="008240DD">
            <w:pPr>
              <w:spacing w:after="0" w:line="240" w:lineRule="auto"/>
              <w:jc w:val="center"/>
              <w:rPr>
                <w:rFonts w:ascii="Times New Roman" w:eastAsia="Times New Roman" w:hAnsi="Times New Roman" w:cs="Times New Roman"/>
                <w:b/>
                <w:bCs/>
                <w:color w:val="000000"/>
                <w:sz w:val="28"/>
                <w:szCs w:val="28"/>
                <w:lang w:eastAsia="bg-BG"/>
              </w:rPr>
            </w:pPr>
            <w:r w:rsidRPr="008240DD">
              <w:rPr>
                <w:rFonts w:ascii="Times New Roman" w:eastAsia="Times New Roman" w:hAnsi="Times New Roman" w:cs="Times New Roman"/>
                <w:b/>
                <w:bCs/>
                <w:color w:val="000000"/>
                <w:sz w:val="28"/>
                <w:szCs w:val="28"/>
                <w:lang w:eastAsia="bg-BG"/>
              </w:rPr>
              <w:t>Реализирани  проекти в община Бяла Слатина през периода 2014-2020 г, финансирани по различни програми, фондове, национални проекти, републикански бюджет и др.външни източници на финансиране</w:t>
            </w:r>
          </w:p>
          <w:p w:rsidR="008240DD" w:rsidRPr="008240DD" w:rsidRDefault="008240DD" w:rsidP="008240DD">
            <w:pPr>
              <w:spacing w:after="0" w:line="240" w:lineRule="auto"/>
              <w:jc w:val="center"/>
              <w:rPr>
                <w:rFonts w:ascii="Times New Roman" w:eastAsia="Times New Roman" w:hAnsi="Times New Roman" w:cs="Times New Roman"/>
                <w:b/>
                <w:bCs/>
                <w:color w:val="000000"/>
                <w:lang w:eastAsia="bg-BG"/>
              </w:rPr>
            </w:pPr>
          </w:p>
        </w:tc>
        <w:tc>
          <w:tcPr>
            <w:tcW w:w="3543" w:type="dxa"/>
            <w:tcBorders>
              <w:top w:val="nil"/>
              <w:left w:val="nil"/>
              <w:bottom w:val="nil"/>
              <w:right w:val="nil"/>
            </w:tcBorders>
            <w:shd w:val="clear" w:color="auto" w:fill="auto"/>
            <w:noWrap/>
            <w:vAlign w:val="bottom"/>
            <w:hideMark/>
          </w:tcPr>
          <w:p w:rsidR="008240DD" w:rsidRPr="008240DD" w:rsidRDefault="008240DD" w:rsidP="008240DD">
            <w:pPr>
              <w:spacing w:after="0" w:line="240" w:lineRule="auto"/>
              <w:jc w:val="center"/>
              <w:rPr>
                <w:rFonts w:ascii="Times New Roman" w:eastAsia="Times New Roman" w:hAnsi="Times New Roman" w:cs="Times New Roman"/>
                <w:b/>
                <w:bCs/>
                <w:color w:val="000000"/>
                <w:sz w:val="20"/>
                <w:szCs w:val="20"/>
                <w:lang w:eastAsia="bg-BG"/>
              </w:rPr>
            </w:pPr>
          </w:p>
        </w:tc>
      </w:tr>
      <w:tr w:rsidR="008240DD" w:rsidRPr="008240DD" w:rsidTr="008240DD">
        <w:trPr>
          <w:trHeight w:val="600"/>
          <w:jc w:val="center"/>
        </w:trPr>
        <w:tc>
          <w:tcPr>
            <w:tcW w:w="426" w:type="dxa"/>
            <w:tcBorders>
              <w:top w:val="nil"/>
              <w:left w:val="single" w:sz="4" w:space="0" w:color="auto"/>
              <w:bottom w:val="nil"/>
              <w:right w:val="single" w:sz="4" w:space="0" w:color="auto"/>
            </w:tcBorders>
            <w:shd w:val="clear" w:color="000000" w:fill="FABF8F"/>
            <w:noWrap/>
            <w:vAlign w:val="center"/>
            <w:hideMark/>
          </w:tcPr>
          <w:p w:rsidR="008240DD" w:rsidRPr="008240DD" w:rsidRDefault="008240DD" w:rsidP="008240DD">
            <w:pPr>
              <w:spacing w:after="0" w:line="240" w:lineRule="auto"/>
              <w:jc w:val="center"/>
              <w:rPr>
                <w:rFonts w:ascii="Times New Roman" w:eastAsia="Times New Roman" w:hAnsi="Times New Roman" w:cs="Times New Roman"/>
                <w:b/>
                <w:bCs/>
                <w:color w:val="000000"/>
                <w:sz w:val="24"/>
                <w:szCs w:val="24"/>
                <w:lang w:eastAsia="bg-BG"/>
              </w:rPr>
            </w:pPr>
            <w:r w:rsidRPr="008240DD">
              <w:rPr>
                <w:rFonts w:ascii="Times New Roman" w:eastAsia="Times New Roman" w:hAnsi="Times New Roman" w:cs="Times New Roman"/>
                <w:b/>
                <w:bCs/>
                <w:color w:val="000000"/>
                <w:sz w:val="24"/>
                <w:szCs w:val="24"/>
                <w:lang w:eastAsia="bg-BG"/>
              </w:rPr>
              <w:t>№</w:t>
            </w:r>
          </w:p>
        </w:tc>
        <w:tc>
          <w:tcPr>
            <w:tcW w:w="5386" w:type="dxa"/>
            <w:tcBorders>
              <w:top w:val="nil"/>
              <w:left w:val="nil"/>
              <w:bottom w:val="nil"/>
              <w:right w:val="single" w:sz="4" w:space="0" w:color="auto"/>
            </w:tcBorders>
            <w:shd w:val="clear" w:color="000000" w:fill="FABF8F"/>
            <w:noWrap/>
            <w:vAlign w:val="center"/>
            <w:hideMark/>
          </w:tcPr>
          <w:p w:rsidR="008240DD" w:rsidRPr="008240DD" w:rsidRDefault="008240DD" w:rsidP="008240DD">
            <w:pPr>
              <w:spacing w:after="0" w:line="240" w:lineRule="auto"/>
              <w:jc w:val="center"/>
              <w:rPr>
                <w:rFonts w:ascii="Times New Roman" w:eastAsia="Times New Roman" w:hAnsi="Times New Roman" w:cs="Times New Roman"/>
                <w:b/>
                <w:bCs/>
                <w:color w:val="000000"/>
                <w:sz w:val="24"/>
                <w:szCs w:val="24"/>
                <w:lang w:eastAsia="bg-BG"/>
              </w:rPr>
            </w:pPr>
            <w:r w:rsidRPr="008240DD">
              <w:rPr>
                <w:rFonts w:ascii="Times New Roman" w:eastAsia="Times New Roman" w:hAnsi="Times New Roman" w:cs="Times New Roman"/>
                <w:b/>
                <w:bCs/>
                <w:color w:val="000000"/>
                <w:sz w:val="24"/>
                <w:szCs w:val="24"/>
                <w:lang w:eastAsia="bg-BG"/>
              </w:rPr>
              <w:t>Наименование на проект</w:t>
            </w:r>
          </w:p>
        </w:tc>
        <w:tc>
          <w:tcPr>
            <w:tcW w:w="1701" w:type="dxa"/>
            <w:tcBorders>
              <w:top w:val="nil"/>
              <w:left w:val="nil"/>
              <w:bottom w:val="nil"/>
              <w:right w:val="single" w:sz="4" w:space="0" w:color="auto"/>
            </w:tcBorders>
            <w:shd w:val="clear" w:color="000000" w:fill="FABF8F"/>
            <w:vAlign w:val="center"/>
            <w:hideMark/>
          </w:tcPr>
          <w:p w:rsidR="008240DD" w:rsidRPr="008240DD" w:rsidRDefault="008240DD" w:rsidP="008240DD">
            <w:pPr>
              <w:spacing w:after="0" w:line="240" w:lineRule="auto"/>
              <w:rPr>
                <w:rFonts w:ascii="Times New Roman" w:eastAsia="Times New Roman" w:hAnsi="Times New Roman" w:cs="Times New Roman"/>
                <w:b/>
                <w:bCs/>
                <w:color w:val="000000"/>
                <w:sz w:val="24"/>
                <w:szCs w:val="24"/>
                <w:lang w:eastAsia="bg-BG"/>
              </w:rPr>
            </w:pPr>
            <w:r w:rsidRPr="008240DD">
              <w:rPr>
                <w:rFonts w:ascii="Times New Roman" w:eastAsia="Times New Roman" w:hAnsi="Times New Roman" w:cs="Times New Roman"/>
                <w:b/>
                <w:bCs/>
                <w:color w:val="000000"/>
                <w:sz w:val="24"/>
                <w:szCs w:val="24"/>
                <w:lang w:eastAsia="bg-BG"/>
              </w:rPr>
              <w:t>Източници на финансиране</w:t>
            </w:r>
          </w:p>
        </w:tc>
        <w:tc>
          <w:tcPr>
            <w:tcW w:w="1418" w:type="dxa"/>
            <w:tcBorders>
              <w:top w:val="nil"/>
              <w:left w:val="nil"/>
              <w:bottom w:val="nil"/>
              <w:right w:val="single" w:sz="4" w:space="0" w:color="auto"/>
            </w:tcBorders>
            <w:shd w:val="clear" w:color="000000" w:fill="FABF8F"/>
            <w:noWrap/>
            <w:vAlign w:val="center"/>
            <w:hideMark/>
          </w:tcPr>
          <w:p w:rsidR="008240DD" w:rsidRPr="008240DD" w:rsidRDefault="008240DD" w:rsidP="008240DD">
            <w:pPr>
              <w:spacing w:after="0" w:line="240" w:lineRule="auto"/>
              <w:jc w:val="center"/>
              <w:rPr>
                <w:rFonts w:ascii="Times New Roman" w:eastAsia="Times New Roman" w:hAnsi="Times New Roman" w:cs="Times New Roman"/>
                <w:b/>
                <w:bCs/>
                <w:color w:val="000000"/>
                <w:sz w:val="24"/>
                <w:szCs w:val="24"/>
                <w:lang w:eastAsia="bg-BG"/>
              </w:rPr>
            </w:pPr>
            <w:r w:rsidRPr="008240DD">
              <w:rPr>
                <w:rFonts w:ascii="Times New Roman" w:eastAsia="Times New Roman" w:hAnsi="Times New Roman" w:cs="Times New Roman"/>
                <w:b/>
                <w:bCs/>
                <w:color w:val="000000"/>
                <w:sz w:val="24"/>
                <w:szCs w:val="24"/>
                <w:lang w:eastAsia="bg-BG"/>
              </w:rPr>
              <w:t>Стойност</w:t>
            </w:r>
          </w:p>
        </w:tc>
        <w:tc>
          <w:tcPr>
            <w:tcW w:w="1417" w:type="dxa"/>
            <w:tcBorders>
              <w:top w:val="nil"/>
              <w:left w:val="nil"/>
              <w:bottom w:val="nil"/>
              <w:right w:val="single" w:sz="4" w:space="0" w:color="auto"/>
            </w:tcBorders>
            <w:shd w:val="clear" w:color="000000" w:fill="FABF8F"/>
            <w:noWrap/>
            <w:vAlign w:val="center"/>
            <w:hideMark/>
          </w:tcPr>
          <w:p w:rsidR="008240DD" w:rsidRPr="008240DD" w:rsidRDefault="008240DD" w:rsidP="008240DD">
            <w:pPr>
              <w:spacing w:after="0" w:line="240" w:lineRule="auto"/>
              <w:jc w:val="center"/>
              <w:rPr>
                <w:rFonts w:ascii="Times New Roman" w:eastAsia="Times New Roman" w:hAnsi="Times New Roman" w:cs="Times New Roman"/>
                <w:b/>
                <w:bCs/>
                <w:color w:val="000000"/>
                <w:sz w:val="24"/>
                <w:szCs w:val="24"/>
                <w:lang w:eastAsia="bg-BG"/>
              </w:rPr>
            </w:pPr>
            <w:r w:rsidRPr="008240DD">
              <w:rPr>
                <w:rFonts w:ascii="Times New Roman" w:eastAsia="Times New Roman" w:hAnsi="Times New Roman" w:cs="Times New Roman"/>
                <w:b/>
                <w:bCs/>
                <w:color w:val="000000"/>
                <w:sz w:val="24"/>
                <w:szCs w:val="24"/>
                <w:lang w:eastAsia="bg-BG"/>
              </w:rPr>
              <w:t>Начало</w:t>
            </w:r>
          </w:p>
        </w:tc>
        <w:tc>
          <w:tcPr>
            <w:tcW w:w="1418" w:type="dxa"/>
            <w:tcBorders>
              <w:top w:val="nil"/>
              <w:left w:val="nil"/>
              <w:bottom w:val="nil"/>
              <w:right w:val="single" w:sz="4" w:space="0" w:color="auto"/>
            </w:tcBorders>
            <w:shd w:val="clear" w:color="000000" w:fill="FABF8F"/>
            <w:noWrap/>
            <w:vAlign w:val="center"/>
            <w:hideMark/>
          </w:tcPr>
          <w:p w:rsidR="008240DD" w:rsidRPr="008240DD" w:rsidRDefault="008240DD" w:rsidP="008240DD">
            <w:pPr>
              <w:spacing w:after="0" w:line="240" w:lineRule="auto"/>
              <w:jc w:val="center"/>
              <w:rPr>
                <w:rFonts w:ascii="Times New Roman" w:eastAsia="Times New Roman" w:hAnsi="Times New Roman" w:cs="Times New Roman"/>
                <w:b/>
                <w:bCs/>
                <w:color w:val="000000"/>
                <w:sz w:val="24"/>
                <w:szCs w:val="24"/>
                <w:lang w:eastAsia="bg-BG"/>
              </w:rPr>
            </w:pPr>
            <w:r w:rsidRPr="008240DD">
              <w:rPr>
                <w:rFonts w:ascii="Times New Roman" w:eastAsia="Times New Roman" w:hAnsi="Times New Roman" w:cs="Times New Roman"/>
                <w:b/>
                <w:bCs/>
                <w:color w:val="000000"/>
                <w:sz w:val="24"/>
                <w:szCs w:val="24"/>
                <w:lang w:eastAsia="bg-BG"/>
              </w:rPr>
              <w:t>Край</w:t>
            </w:r>
          </w:p>
        </w:tc>
        <w:tc>
          <w:tcPr>
            <w:tcW w:w="3543" w:type="dxa"/>
            <w:tcBorders>
              <w:top w:val="nil"/>
              <w:left w:val="nil"/>
              <w:bottom w:val="nil"/>
              <w:right w:val="single" w:sz="4" w:space="0" w:color="auto"/>
            </w:tcBorders>
            <w:shd w:val="clear" w:color="000000" w:fill="FABF8F"/>
            <w:noWrap/>
            <w:vAlign w:val="center"/>
            <w:hideMark/>
          </w:tcPr>
          <w:p w:rsidR="008240DD" w:rsidRPr="008240DD" w:rsidRDefault="008240DD" w:rsidP="008240DD">
            <w:pPr>
              <w:spacing w:after="0" w:line="240" w:lineRule="auto"/>
              <w:jc w:val="center"/>
              <w:rPr>
                <w:rFonts w:ascii="Times New Roman" w:eastAsia="Times New Roman" w:hAnsi="Times New Roman" w:cs="Times New Roman"/>
                <w:b/>
                <w:bCs/>
                <w:color w:val="000000"/>
                <w:sz w:val="24"/>
                <w:szCs w:val="24"/>
                <w:lang w:eastAsia="bg-BG"/>
              </w:rPr>
            </w:pPr>
            <w:r w:rsidRPr="008240DD">
              <w:rPr>
                <w:rFonts w:ascii="Times New Roman" w:eastAsia="Times New Roman" w:hAnsi="Times New Roman" w:cs="Times New Roman"/>
                <w:b/>
                <w:bCs/>
                <w:color w:val="000000"/>
                <w:sz w:val="24"/>
                <w:szCs w:val="24"/>
                <w:lang w:eastAsia="bg-BG"/>
              </w:rPr>
              <w:t>Бележки</w:t>
            </w:r>
          </w:p>
        </w:tc>
      </w:tr>
      <w:tr w:rsidR="008240DD" w:rsidRPr="008240DD" w:rsidTr="008240DD">
        <w:trPr>
          <w:trHeight w:val="480"/>
          <w:jc w:val="center"/>
        </w:trPr>
        <w:tc>
          <w:tcPr>
            <w:tcW w:w="15309" w:type="dxa"/>
            <w:gridSpan w:val="7"/>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8240DD" w:rsidRPr="008240DD" w:rsidRDefault="008240DD" w:rsidP="00C10A37">
            <w:pPr>
              <w:numPr>
                <w:ilvl w:val="0"/>
                <w:numId w:val="68"/>
              </w:numPr>
              <w:spacing w:after="0" w:line="240" w:lineRule="auto"/>
              <w:contextualSpacing/>
              <w:jc w:val="center"/>
              <w:rPr>
                <w:rFonts w:ascii="Times New Roman" w:eastAsia="Times New Roman" w:hAnsi="Times New Roman" w:cs="Times New Roman"/>
                <w:b/>
                <w:bCs/>
                <w:color w:val="000000"/>
                <w:lang w:eastAsia="bg-BG"/>
              </w:rPr>
            </w:pPr>
            <w:r w:rsidRPr="008240DD">
              <w:rPr>
                <w:rFonts w:ascii="Times New Roman" w:eastAsia="Times New Roman" w:hAnsi="Times New Roman" w:cs="Times New Roman"/>
                <w:b/>
                <w:bCs/>
                <w:color w:val="000000"/>
                <w:lang w:eastAsia="bg-BG"/>
              </w:rPr>
              <w:t>ПРОЕКТИ В ПРОЦЕС НА ИЗПЪЛНЕНИЕ – ОБЩИНА БЯЛА СЛАТИНА</w:t>
            </w:r>
          </w:p>
        </w:tc>
      </w:tr>
      <w:tr w:rsidR="008240DD" w:rsidRPr="008240DD" w:rsidTr="008240DD">
        <w:trPr>
          <w:trHeight w:val="38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"Център за социално включване "Аз и моето семейство"</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ОПРЧР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958</w:t>
            </w:r>
            <w:r w:rsidRPr="008240DD">
              <w:rPr>
                <w:rFonts w:ascii="Times New Roman" w:eastAsia="Times New Roman" w:hAnsi="Times New Roman" w:cs="Times New Roman"/>
                <w:sz w:val="24"/>
                <w:szCs w:val="24"/>
                <w:lang w:val="en-US" w:eastAsia="bg-BG"/>
              </w:rPr>
              <w:t> </w:t>
            </w:r>
            <w:r w:rsidRPr="008240DD">
              <w:rPr>
                <w:rFonts w:ascii="Times New Roman" w:eastAsia="Times New Roman" w:hAnsi="Times New Roman" w:cs="Times New Roman"/>
                <w:sz w:val="24"/>
                <w:szCs w:val="24"/>
                <w:lang w:eastAsia="bg-BG"/>
              </w:rPr>
              <w:t>224,99</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03.08.2016г.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val="en-US" w:eastAsia="bg-BG"/>
              </w:rPr>
              <w:t>31</w:t>
            </w:r>
            <w:r w:rsidRPr="008240DD">
              <w:rPr>
                <w:rFonts w:ascii="Times New Roman" w:eastAsia="Times New Roman" w:hAnsi="Times New Roman" w:cs="Times New Roman"/>
                <w:sz w:val="24"/>
                <w:szCs w:val="24"/>
                <w:lang w:eastAsia="bg-BG"/>
              </w:rPr>
              <w:t>.1</w:t>
            </w:r>
            <w:r w:rsidRPr="008240DD">
              <w:rPr>
                <w:rFonts w:ascii="Times New Roman" w:eastAsia="Times New Roman" w:hAnsi="Times New Roman" w:cs="Times New Roman"/>
                <w:sz w:val="24"/>
                <w:szCs w:val="24"/>
                <w:lang w:val="en-US" w:eastAsia="bg-BG"/>
              </w:rPr>
              <w:t>2</w:t>
            </w:r>
            <w:r w:rsidRPr="008240DD">
              <w:rPr>
                <w:rFonts w:ascii="Times New Roman" w:eastAsia="Times New Roman" w:hAnsi="Times New Roman" w:cs="Times New Roman"/>
                <w:sz w:val="24"/>
                <w:szCs w:val="24"/>
                <w:lang w:eastAsia="bg-BG"/>
              </w:rPr>
              <w:t>.20</w:t>
            </w:r>
            <w:r w:rsidRPr="008240DD">
              <w:rPr>
                <w:rFonts w:ascii="Times New Roman" w:eastAsia="Times New Roman" w:hAnsi="Times New Roman" w:cs="Times New Roman"/>
                <w:sz w:val="24"/>
                <w:szCs w:val="24"/>
                <w:lang w:val="en-US" w:eastAsia="bg-BG"/>
              </w:rPr>
              <w:t>22</w:t>
            </w:r>
            <w:r w:rsidRPr="008240DD">
              <w:rPr>
                <w:rFonts w:ascii="Times New Roman" w:eastAsia="Times New Roman" w:hAnsi="Times New Roman" w:cs="Times New Roman"/>
                <w:sz w:val="24"/>
                <w:szCs w:val="24"/>
                <w:lang w:eastAsia="bg-BG"/>
              </w:rPr>
              <w:t>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В процес на изпълнение</w:t>
            </w:r>
          </w:p>
        </w:tc>
      </w:tr>
      <w:tr w:rsidR="008240DD" w:rsidRPr="008240DD" w:rsidTr="008240DD">
        <w:trPr>
          <w:trHeight w:val="6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val="en-US" w:eastAsia="bg-BG"/>
              </w:rPr>
            </w:pPr>
            <w:r w:rsidRPr="008240DD">
              <w:rPr>
                <w:rFonts w:ascii="Times New Roman" w:eastAsia="Times New Roman" w:hAnsi="Times New Roman" w:cs="Times New Roman"/>
                <w:color w:val="000000"/>
                <w:sz w:val="24"/>
                <w:szCs w:val="24"/>
                <w:lang w:eastAsia="bg-BG"/>
              </w:rPr>
              <w:t xml:space="preserve">Патронажна грижа за възрастни хора и лица с увреждания в община Бяла Слатина- Компонент </w:t>
            </w:r>
            <w:r w:rsidRPr="008240DD">
              <w:rPr>
                <w:rFonts w:ascii="Times New Roman" w:eastAsia="Times New Roman" w:hAnsi="Times New Roman" w:cs="Times New Roman"/>
                <w:color w:val="000000"/>
                <w:sz w:val="24"/>
                <w:szCs w:val="24"/>
                <w:lang w:val="en-US" w:eastAsia="bg-BG"/>
              </w:rPr>
              <w:t>2</w:t>
            </w:r>
          </w:p>
        </w:tc>
        <w:tc>
          <w:tcPr>
            <w:tcW w:w="1701"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ОПРЧР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232 492,64</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01.08.2019г.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01.12.2020г.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Приключил</w:t>
            </w:r>
          </w:p>
        </w:tc>
      </w:tr>
      <w:tr w:rsidR="008240DD" w:rsidRPr="008240DD" w:rsidTr="008240DD">
        <w:trPr>
          <w:trHeight w:val="6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Патронажна грижа за възрастни хора и лица с увреждания в община Бяла Слатина - Компонент 3</w:t>
            </w:r>
          </w:p>
        </w:tc>
        <w:tc>
          <w:tcPr>
            <w:tcW w:w="1701"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ОПРЧР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222 360,00</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16.03.2020г.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31.</w:t>
            </w:r>
            <w:r w:rsidRPr="008240DD">
              <w:rPr>
                <w:rFonts w:ascii="Times New Roman" w:eastAsia="Times New Roman" w:hAnsi="Times New Roman" w:cs="Times New Roman"/>
                <w:color w:val="000000"/>
                <w:sz w:val="24"/>
                <w:szCs w:val="24"/>
                <w:lang w:val="en-US" w:eastAsia="bg-BG"/>
              </w:rPr>
              <w:t>05</w:t>
            </w:r>
            <w:r w:rsidRPr="008240DD">
              <w:rPr>
                <w:rFonts w:ascii="Times New Roman" w:eastAsia="Times New Roman" w:hAnsi="Times New Roman" w:cs="Times New Roman"/>
                <w:color w:val="000000"/>
                <w:sz w:val="24"/>
                <w:szCs w:val="24"/>
                <w:lang w:eastAsia="bg-BG"/>
              </w:rPr>
              <w:t>.202</w:t>
            </w:r>
            <w:r w:rsidRPr="008240DD">
              <w:rPr>
                <w:rFonts w:ascii="Times New Roman" w:eastAsia="Times New Roman" w:hAnsi="Times New Roman" w:cs="Times New Roman"/>
                <w:color w:val="000000"/>
                <w:sz w:val="24"/>
                <w:szCs w:val="24"/>
                <w:lang w:val="en-US" w:eastAsia="bg-BG"/>
              </w:rPr>
              <w:t>1</w:t>
            </w:r>
            <w:r w:rsidRPr="008240DD">
              <w:rPr>
                <w:rFonts w:ascii="Times New Roman" w:eastAsia="Times New Roman" w:hAnsi="Times New Roman" w:cs="Times New Roman"/>
                <w:color w:val="000000"/>
                <w:sz w:val="24"/>
                <w:szCs w:val="24"/>
                <w:lang w:eastAsia="bg-BG"/>
              </w:rPr>
              <w:t>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В процес на изпълнение</w:t>
            </w:r>
          </w:p>
        </w:tc>
      </w:tr>
      <w:tr w:rsidR="008240DD" w:rsidRPr="008240DD" w:rsidTr="008240DD">
        <w:trPr>
          <w:trHeight w:val="6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4</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Дневен център за подкрепа на деца с увреждания и техните семейства в гр. Бяла Слатина</w:t>
            </w:r>
          </w:p>
        </w:tc>
        <w:tc>
          <w:tcPr>
            <w:tcW w:w="1701"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ОПРЧР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1 612 358,58</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01.08.2019г.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31.12.2023г.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В процес на изпълнение</w:t>
            </w:r>
          </w:p>
        </w:tc>
      </w:tr>
      <w:tr w:rsidR="008240DD" w:rsidRPr="008240DD" w:rsidTr="008240DD">
        <w:trPr>
          <w:trHeight w:val="141"/>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5</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Обновяване на материалната база на Детска градина „Радост ”</w:t>
            </w:r>
          </w:p>
        </w:tc>
        <w:tc>
          <w:tcPr>
            <w:tcW w:w="1701"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ПРСР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957 687,29</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14.05.2019г.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14.05.2022г.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Проектът е приключил. Стойността е без ДДС. ДДС се финансира от държавния бюджет чрез ПМС</w:t>
            </w:r>
          </w:p>
        </w:tc>
      </w:tr>
      <w:tr w:rsidR="008240DD" w:rsidRPr="008240DD" w:rsidTr="008240DD">
        <w:trPr>
          <w:trHeight w:val="6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6</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Благоустрояване и обновяване на паркове и градини в гр. Бяла Слатина</w:t>
            </w:r>
          </w:p>
        </w:tc>
        <w:tc>
          <w:tcPr>
            <w:tcW w:w="1701"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ПРСР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779 338,53</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14.05.2019г.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14.05.2022г.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Проектът е приключил. Стойно</w:t>
            </w:r>
            <w:r w:rsidRPr="008240DD">
              <w:rPr>
                <w:rFonts w:ascii="Times New Roman" w:eastAsia="Times New Roman" w:hAnsi="Times New Roman" w:cs="Times New Roman"/>
                <w:sz w:val="24"/>
                <w:szCs w:val="24"/>
                <w:lang w:val="en-US" w:eastAsia="bg-BG"/>
              </w:rPr>
              <w:t>-</w:t>
            </w:r>
            <w:r w:rsidRPr="008240DD">
              <w:rPr>
                <w:rFonts w:ascii="Times New Roman" w:eastAsia="Times New Roman" w:hAnsi="Times New Roman" w:cs="Times New Roman"/>
                <w:sz w:val="24"/>
                <w:szCs w:val="24"/>
                <w:lang w:eastAsia="bg-BG"/>
              </w:rPr>
              <w:t>стта е без ДДС. ДДС се финан</w:t>
            </w:r>
            <w:r w:rsidRPr="008240DD">
              <w:rPr>
                <w:rFonts w:ascii="Times New Roman" w:eastAsia="Times New Roman" w:hAnsi="Times New Roman" w:cs="Times New Roman"/>
                <w:sz w:val="24"/>
                <w:szCs w:val="24"/>
                <w:lang w:val="en-US" w:eastAsia="bg-BG"/>
              </w:rPr>
              <w:t>-</w:t>
            </w:r>
            <w:r w:rsidRPr="008240DD">
              <w:rPr>
                <w:rFonts w:ascii="Times New Roman" w:eastAsia="Times New Roman" w:hAnsi="Times New Roman" w:cs="Times New Roman"/>
                <w:sz w:val="24"/>
                <w:szCs w:val="24"/>
                <w:lang w:eastAsia="bg-BG"/>
              </w:rPr>
              <w:t>сира от държавния бюджет чрез ПМС</w:t>
            </w:r>
          </w:p>
        </w:tc>
      </w:tr>
      <w:tr w:rsidR="008240DD" w:rsidRPr="008240DD" w:rsidTr="008240DD">
        <w:trPr>
          <w:trHeight w:val="6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7</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Подобряване на енергийната ефективност в общински сгради на територията на Община Бяла Слатина</w:t>
            </w:r>
          </w:p>
        </w:tc>
        <w:tc>
          <w:tcPr>
            <w:tcW w:w="1701"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ПРСР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457 925,65</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13.11.2019г.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13.11.2022г.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Проектът е на етап верификация на подадено ИОП. Стойността е без ДДС. ДДС се финансира от държавния бюджет чрез ПМС</w:t>
            </w:r>
          </w:p>
        </w:tc>
      </w:tr>
      <w:tr w:rsidR="008240DD" w:rsidRPr="008240DD" w:rsidTr="008240DD">
        <w:trPr>
          <w:trHeight w:val="6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8</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Ремонт и реконструкция на част от ул. „Любен Каравелов“ и ул. „Княз Дондуков“ в гр. Бяла Слатина</w:t>
            </w:r>
          </w:p>
        </w:tc>
        <w:tc>
          <w:tcPr>
            <w:tcW w:w="1701"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ПРСР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387 689,85</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08.07.2020г.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30.06.2023г.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ind w:right="-86"/>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В процес на изпълнение. Стойността е без ДДС. ДДС се финансира от държавния бюджет чрез ПМС</w:t>
            </w:r>
          </w:p>
        </w:tc>
      </w:tr>
      <w:tr w:rsidR="008240DD" w:rsidRPr="008240DD" w:rsidTr="008240DD">
        <w:trPr>
          <w:trHeight w:val="6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9</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Ремонт и реконструкция на ул. „Цар Калоян“ и част от ул. „Христо Ботев“ в гр. Бяла Слатина</w:t>
            </w:r>
          </w:p>
        </w:tc>
        <w:tc>
          <w:tcPr>
            <w:tcW w:w="1701"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ПРСР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382 904,82</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03.02.2020г.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03.02.2023г.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ind w:right="-86"/>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В процес на изпълнение. Стойността е без ДДС. ДДС се финансира от държавния бюджет чрез ПМС</w:t>
            </w:r>
          </w:p>
        </w:tc>
      </w:tr>
      <w:tr w:rsidR="008240DD" w:rsidRPr="008240DD" w:rsidTr="008240DD">
        <w:trPr>
          <w:trHeight w:val="716"/>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10</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Целево подпомагане с топъл обяд в община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Агенция Социално подпомагане</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82 331,00</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01.05.2020г.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31.12.2020г.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p>
        </w:tc>
      </w:tr>
      <w:tr w:rsidR="008240DD" w:rsidRPr="008240DD" w:rsidTr="008240DD">
        <w:trPr>
          <w:trHeight w:val="103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11</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Целева програма за подпомагане образователния процес на децата и младежите, настанени в социални услуги, делегирани от държавата дейност, от резидентен тип и домове за деца, лишени от родителска грижа от I до XII клас</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Фонд Социална закрила</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10 380,00</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01.09.2020г.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15.11.2020г.</w:t>
            </w:r>
          </w:p>
        </w:tc>
        <w:tc>
          <w:tcPr>
            <w:tcW w:w="3543" w:type="dxa"/>
            <w:tcBorders>
              <w:top w:val="nil"/>
              <w:left w:val="nil"/>
              <w:bottom w:val="single" w:sz="4" w:space="0" w:color="auto"/>
              <w:right w:val="single" w:sz="4" w:space="0" w:color="auto"/>
            </w:tcBorders>
            <w:shd w:val="clear" w:color="000000" w:fill="FFFFFF"/>
            <w:noWrap/>
            <w:hideMark/>
          </w:tcPr>
          <w:p w:rsidR="008240DD" w:rsidRPr="008240DD" w:rsidRDefault="008240DD" w:rsidP="008240DD">
            <w:pPr>
              <w:spacing w:after="0" w:line="240" w:lineRule="auto"/>
              <w:jc w:val="both"/>
              <w:rPr>
                <w:rFonts w:ascii="Calibri" w:eastAsia="Times New Roman" w:hAnsi="Calibri" w:cs="Times New Roman"/>
                <w:lang w:eastAsia="bg-BG"/>
              </w:rPr>
            </w:pPr>
            <w:r w:rsidRPr="008240DD">
              <w:rPr>
                <w:rFonts w:ascii="Times New Roman" w:eastAsia="Times New Roman" w:hAnsi="Times New Roman" w:cs="Times New Roman"/>
                <w:color w:val="000000"/>
                <w:sz w:val="24"/>
                <w:szCs w:val="24"/>
                <w:lang w:eastAsia="bg-BG"/>
              </w:rPr>
              <w:t>Проектът е приключил</w:t>
            </w:r>
          </w:p>
        </w:tc>
      </w:tr>
      <w:tr w:rsidR="008240DD" w:rsidRPr="008240DD" w:rsidTr="008240DD">
        <w:trPr>
          <w:trHeight w:val="69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12</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Ремонт на съществуваща самостоятелна сграда – част от МБАЛ в УПИ І, кв.4,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Проект"Краси</w:t>
            </w:r>
            <w:r w:rsidRPr="008240DD">
              <w:rPr>
                <w:rFonts w:ascii="Times New Roman" w:eastAsia="Times New Roman" w:hAnsi="Times New Roman" w:cs="Times New Roman"/>
                <w:color w:val="000000"/>
                <w:sz w:val="24"/>
                <w:szCs w:val="24"/>
                <w:lang w:val="en-US" w:eastAsia="bg-BG"/>
              </w:rPr>
              <w:t>-</w:t>
            </w:r>
            <w:r w:rsidRPr="008240DD">
              <w:rPr>
                <w:rFonts w:ascii="Times New Roman" w:eastAsia="Times New Roman" w:hAnsi="Times New Roman" w:cs="Times New Roman"/>
                <w:color w:val="000000"/>
                <w:sz w:val="24"/>
                <w:szCs w:val="24"/>
                <w:lang w:eastAsia="bg-BG"/>
              </w:rPr>
              <w:t>ва България"/ МТСП</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220 555,00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14.02.2020г.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27.11.2020г.</w:t>
            </w:r>
          </w:p>
        </w:tc>
        <w:tc>
          <w:tcPr>
            <w:tcW w:w="3543" w:type="dxa"/>
            <w:tcBorders>
              <w:top w:val="nil"/>
              <w:left w:val="nil"/>
              <w:bottom w:val="single" w:sz="4" w:space="0" w:color="auto"/>
              <w:right w:val="single" w:sz="4" w:space="0" w:color="auto"/>
            </w:tcBorders>
            <w:shd w:val="clear" w:color="000000" w:fill="FFFFFF"/>
            <w:noWrap/>
            <w:hideMark/>
          </w:tcPr>
          <w:p w:rsidR="008240DD" w:rsidRPr="008240DD" w:rsidRDefault="008240DD" w:rsidP="008240DD">
            <w:pPr>
              <w:spacing w:after="0" w:line="240" w:lineRule="auto"/>
              <w:jc w:val="both"/>
              <w:rPr>
                <w:rFonts w:ascii="Calibri" w:eastAsia="Times New Roman" w:hAnsi="Calibri" w:cs="Times New Roman"/>
                <w:lang w:eastAsia="bg-BG"/>
              </w:rPr>
            </w:pPr>
            <w:r w:rsidRPr="008240DD">
              <w:rPr>
                <w:rFonts w:ascii="Times New Roman" w:eastAsia="Times New Roman" w:hAnsi="Times New Roman" w:cs="Times New Roman"/>
                <w:color w:val="000000"/>
                <w:sz w:val="24"/>
                <w:szCs w:val="24"/>
                <w:lang w:eastAsia="bg-BG"/>
              </w:rPr>
              <w:t>Проектът е приключил</w:t>
            </w:r>
          </w:p>
        </w:tc>
      </w:tr>
      <w:tr w:rsidR="008240DD" w:rsidRPr="008240DD" w:rsidTr="008240DD">
        <w:trPr>
          <w:trHeight w:val="58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13</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Място за отдих и игри в Трояновски парк с. Търнава</w:t>
            </w:r>
          </w:p>
        </w:tc>
        <w:tc>
          <w:tcPr>
            <w:tcW w:w="1701"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ПУДООС</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9 997,00</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26.05.2020г.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30.11.2020г.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Проектът е приключил</w:t>
            </w:r>
          </w:p>
        </w:tc>
      </w:tr>
      <w:tr w:rsidR="008240DD" w:rsidRPr="008240DD" w:rsidTr="008240DD">
        <w:trPr>
          <w:trHeight w:val="892"/>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14</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"Стратегия за Водено от общностите местно развитие за територията на МИГ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xml:space="preserve">ПРСР </w:t>
            </w:r>
          </w:p>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мярка 19.2</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4 889 500,00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Н/П</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Н/П</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Мултифондово финансиране на Стратегия на МИГ Бяла Слатина от ПРСР и ОПИК. Одобрените проекти ще се изпълняват до 2023г.</w:t>
            </w:r>
          </w:p>
        </w:tc>
      </w:tr>
      <w:tr w:rsidR="008240DD" w:rsidRPr="008240DD" w:rsidTr="008240DD">
        <w:trPr>
          <w:trHeight w:val="6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val="en-US" w:eastAsia="bg-BG"/>
              </w:rPr>
            </w:pPr>
            <w:r w:rsidRPr="008240DD">
              <w:rPr>
                <w:rFonts w:ascii="Times New Roman" w:eastAsia="Times New Roman" w:hAnsi="Times New Roman" w:cs="Times New Roman"/>
                <w:color w:val="000000"/>
                <w:sz w:val="24"/>
                <w:szCs w:val="24"/>
                <w:lang w:val="en-US" w:eastAsia="bg-BG"/>
              </w:rPr>
              <w:t>15</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val="en-US" w:eastAsia="bg-BG"/>
              </w:rPr>
            </w:pPr>
            <w:r w:rsidRPr="008240DD">
              <w:rPr>
                <w:rFonts w:ascii="Times New Roman" w:eastAsia="Times New Roman" w:hAnsi="Times New Roman" w:cs="Times New Roman"/>
                <w:color w:val="000000"/>
                <w:sz w:val="24"/>
                <w:szCs w:val="24"/>
                <w:lang w:eastAsia="bg-BG"/>
              </w:rPr>
              <w:t xml:space="preserve">Патронажна грижа за възрастни хора и лица с увреждания в община Бяла Слатина - Компонент </w:t>
            </w:r>
            <w:r w:rsidRPr="008240DD">
              <w:rPr>
                <w:rFonts w:ascii="Times New Roman" w:eastAsia="Times New Roman" w:hAnsi="Times New Roman" w:cs="Times New Roman"/>
                <w:color w:val="000000"/>
                <w:sz w:val="24"/>
                <w:szCs w:val="24"/>
                <w:lang w:val="en-US" w:eastAsia="bg-BG"/>
              </w:rPr>
              <w:t>4</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ОПРЧР</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right"/>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sz w:val="24"/>
                <w:szCs w:val="24"/>
                <w:lang w:eastAsia="bg-BG"/>
              </w:rPr>
              <w:t>88 996,32</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02.12.2020г.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02.</w:t>
            </w:r>
            <w:r w:rsidRPr="008240DD">
              <w:rPr>
                <w:rFonts w:ascii="Times New Roman" w:eastAsia="Times New Roman" w:hAnsi="Times New Roman" w:cs="Times New Roman"/>
                <w:color w:val="000000"/>
                <w:sz w:val="24"/>
                <w:szCs w:val="24"/>
                <w:lang w:val="en-US" w:eastAsia="bg-BG"/>
              </w:rPr>
              <w:t>0</w:t>
            </w:r>
            <w:r w:rsidRPr="008240DD">
              <w:rPr>
                <w:rFonts w:ascii="Times New Roman" w:eastAsia="Times New Roman" w:hAnsi="Times New Roman" w:cs="Times New Roman"/>
                <w:color w:val="000000"/>
                <w:sz w:val="24"/>
                <w:szCs w:val="24"/>
                <w:lang w:eastAsia="bg-BG"/>
              </w:rPr>
              <w:t>6.202</w:t>
            </w:r>
            <w:r w:rsidRPr="008240DD">
              <w:rPr>
                <w:rFonts w:ascii="Times New Roman" w:eastAsia="Times New Roman" w:hAnsi="Times New Roman" w:cs="Times New Roman"/>
                <w:color w:val="000000"/>
                <w:sz w:val="24"/>
                <w:szCs w:val="24"/>
                <w:lang w:val="en-US" w:eastAsia="bg-BG"/>
              </w:rPr>
              <w:t>1</w:t>
            </w:r>
            <w:r w:rsidRPr="008240DD">
              <w:rPr>
                <w:rFonts w:ascii="Times New Roman" w:eastAsia="Times New Roman" w:hAnsi="Times New Roman" w:cs="Times New Roman"/>
                <w:color w:val="000000"/>
                <w:sz w:val="24"/>
                <w:szCs w:val="24"/>
                <w:lang w:eastAsia="bg-BG"/>
              </w:rPr>
              <w:t>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color w:val="000000"/>
                <w:sz w:val="24"/>
                <w:szCs w:val="24"/>
                <w:lang w:eastAsia="bg-BG"/>
              </w:rPr>
              <w:t>Проектът е приключил</w:t>
            </w:r>
            <w:r w:rsidRPr="008240DD">
              <w:rPr>
                <w:rFonts w:ascii="Times New Roman" w:eastAsia="Times New Roman" w:hAnsi="Times New Roman" w:cs="Times New Roman"/>
                <w:sz w:val="24"/>
                <w:szCs w:val="24"/>
                <w:lang w:eastAsia="bg-BG"/>
              </w:rPr>
              <w:t> през 2021г.</w:t>
            </w:r>
          </w:p>
        </w:tc>
      </w:tr>
      <w:tr w:rsidR="008240DD" w:rsidRPr="008240DD" w:rsidTr="008240DD">
        <w:trPr>
          <w:trHeight w:val="600"/>
          <w:jc w:val="center"/>
        </w:trPr>
        <w:tc>
          <w:tcPr>
            <w:tcW w:w="426" w:type="dxa"/>
            <w:tcBorders>
              <w:top w:val="nil"/>
              <w:left w:val="single" w:sz="4" w:space="0" w:color="auto"/>
              <w:bottom w:val="single" w:sz="4" w:space="0" w:color="auto"/>
              <w:right w:val="single" w:sz="4" w:space="0" w:color="auto"/>
            </w:tcBorders>
            <w:shd w:val="clear" w:color="auto" w:fill="EAF1DD"/>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val="en-US" w:eastAsia="bg-BG"/>
              </w:rPr>
            </w:pPr>
          </w:p>
        </w:tc>
        <w:tc>
          <w:tcPr>
            <w:tcW w:w="5386" w:type="dxa"/>
            <w:tcBorders>
              <w:top w:val="nil"/>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center"/>
              <w:rPr>
                <w:rFonts w:ascii="Times New Roman" w:eastAsia="Times New Roman" w:hAnsi="Times New Roman" w:cs="Times New Roman"/>
                <w:b/>
                <w:bCs/>
                <w:color w:val="000000"/>
                <w:lang w:eastAsia="bg-BG"/>
              </w:rPr>
            </w:pPr>
            <w:r w:rsidRPr="008240DD">
              <w:rPr>
                <w:rFonts w:ascii="Times New Roman" w:eastAsia="Times New Roman" w:hAnsi="Times New Roman" w:cs="Times New Roman"/>
                <w:b/>
                <w:bCs/>
                <w:color w:val="000000"/>
                <w:lang w:eastAsia="bg-BG"/>
              </w:rPr>
              <w:t>ОБЩО ПО РАЗДЕЛ I. /С ВКЛ. ДДС/:</w:t>
            </w:r>
          </w:p>
        </w:tc>
        <w:tc>
          <w:tcPr>
            <w:tcW w:w="1701" w:type="dxa"/>
            <w:tcBorders>
              <w:top w:val="nil"/>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center"/>
              <w:rPr>
                <w:rFonts w:ascii="Times New Roman" w:eastAsia="Times New Roman" w:hAnsi="Times New Roman" w:cs="Times New Roman"/>
                <w:color w:val="000000"/>
                <w:lang w:eastAsia="bg-BG"/>
              </w:rPr>
            </w:pPr>
          </w:p>
        </w:tc>
        <w:tc>
          <w:tcPr>
            <w:tcW w:w="1418" w:type="dxa"/>
            <w:tcBorders>
              <w:top w:val="nil"/>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center"/>
              <w:rPr>
                <w:rFonts w:ascii="Times New Roman" w:eastAsia="Times New Roman" w:hAnsi="Times New Roman" w:cs="Times New Roman"/>
                <w:b/>
                <w:bCs/>
                <w:color w:val="000000"/>
                <w:lang w:eastAsia="bg-BG"/>
              </w:rPr>
            </w:pPr>
            <w:r w:rsidRPr="008240DD">
              <w:rPr>
                <w:rFonts w:ascii="Times New Roman" w:eastAsia="Times New Roman" w:hAnsi="Times New Roman" w:cs="Times New Roman"/>
                <w:b/>
                <w:bCs/>
                <w:color w:val="000000"/>
                <w:lang w:eastAsia="bg-BG"/>
              </w:rPr>
              <w:t>11 885850,90 лв.</w:t>
            </w:r>
          </w:p>
        </w:tc>
        <w:tc>
          <w:tcPr>
            <w:tcW w:w="1417" w:type="dxa"/>
            <w:tcBorders>
              <w:top w:val="nil"/>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p>
        </w:tc>
        <w:tc>
          <w:tcPr>
            <w:tcW w:w="1418" w:type="dxa"/>
            <w:tcBorders>
              <w:top w:val="nil"/>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p>
        </w:tc>
        <w:tc>
          <w:tcPr>
            <w:tcW w:w="3543" w:type="dxa"/>
            <w:tcBorders>
              <w:top w:val="nil"/>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p>
        </w:tc>
      </w:tr>
      <w:tr w:rsidR="008240DD" w:rsidRPr="008240DD" w:rsidTr="008240DD">
        <w:trPr>
          <w:trHeight w:val="480"/>
          <w:jc w:val="center"/>
        </w:trPr>
        <w:tc>
          <w:tcPr>
            <w:tcW w:w="15309" w:type="dxa"/>
            <w:gridSpan w:val="7"/>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8240DD" w:rsidRPr="008240DD" w:rsidRDefault="008240DD" w:rsidP="00C10A37">
            <w:pPr>
              <w:numPr>
                <w:ilvl w:val="0"/>
                <w:numId w:val="68"/>
              </w:numPr>
              <w:spacing w:after="0" w:line="240" w:lineRule="auto"/>
              <w:contextualSpacing/>
              <w:jc w:val="center"/>
              <w:rPr>
                <w:rFonts w:ascii="Times New Roman" w:eastAsia="Times New Roman" w:hAnsi="Times New Roman" w:cs="Times New Roman"/>
                <w:b/>
                <w:bCs/>
                <w:color w:val="000000"/>
                <w:sz w:val="24"/>
                <w:szCs w:val="24"/>
                <w:lang w:eastAsia="bg-BG"/>
              </w:rPr>
            </w:pPr>
            <w:r w:rsidRPr="008240DD">
              <w:rPr>
                <w:rFonts w:ascii="Times New Roman" w:eastAsia="Times New Roman" w:hAnsi="Times New Roman" w:cs="Times New Roman"/>
                <w:b/>
                <w:bCs/>
                <w:color w:val="000000"/>
                <w:sz w:val="24"/>
                <w:szCs w:val="24"/>
                <w:lang w:eastAsia="bg-BG"/>
              </w:rPr>
              <w:t>ПРИКЛЮЧИЛИ ПРОЕКТИ – ОБЩИНА БЯЛА СЛАТИНА</w:t>
            </w:r>
          </w:p>
        </w:tc>
      </w:tr>
      <w:tr w:rsidR="008240DD" w:rsidRPr="008240DD" w:rsidTr="008240DD">
        <w:trPr>
          <w:trHeight w:val="48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w:t>
            </w:r>
          </w:p>
        </w:tc>
        <w:tc>
          <w:tcPr>
            <w:tcW w:w="5386"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Интегриран проект за водния цикъл на гр.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ОПОС</w:t>
            </w:r>
          </w:p>
        </w:tc>
        <w:tc>
          <w:tcPr>
            <w:tcW w:w="1418"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22 848 633,00</w:t>
            </w:r>
          </w:p>
        </w:tc>
        <w:tc>
          <w:tcPr>
            <w:tcW w:w="1417"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26.06.2012г.</w:t>
            </w:r>
          </w:p>
        </w:tc>
        <w:tc>
          <w:tcPr>
            <w:tcW w:w="1418"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25.03.2015г.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33 месеца</w:t>
            </w:r>
          </w:p>
        </w:tc>
      </w:tr>
      <w:tr w:rsidR="008240DD" w:rsidRPr="008240DD" w:rsidTr="008240DD">
        <w:trPr>
          <w:trHeight w:val="48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w:t>
            </w:r>
          </w:p>
        </w:tc>
        <w:tc>
          <w:tcPr>
            <w:tcW w:w="5386"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Реконструкция на водопроводна мрежа в населени места от Община Бяла Слатина с под 2000 еквивалентни жители</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ПРСР</w:t>
            </w:r>
          </w:p>
        </w:tc>
        <w:tc>
          <w:tcPr>
            <w:tcW w:w="1418"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5 876 928,98</w:t>
            </w:r>
          </w:p>
        </w:tc>
        <w:tc>
          <w:tcPr>
            <w:tcW w:w="1417"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12.12.2013г.</w:t>
            </w:r>
          </w:p>
        </w:tc>
        <w:tc>
          <w:tcPr>
            <w:tcW w:w="1418"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15.09.2015г.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Стойността е без ДДС. ДДС се финансира от държавния бюджет чрез ПМС</w:t>
            </w:r>
          </w:p>
        </w:tc>
      </w:tr>
      <w:tr w:rsidR="008240DD" w:rsidRPr="008240DD" w:rsidTr="008240DD">
        <w:trPr>
          <w:trHeight w:val="48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w:t>
            </w:r>
          </w:p>
        </w:tc>
        <w:tc>
          <w:tcPr>
            <w:tcW w:w="5386"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Рехабилитация на водоснабдителна мрежа в селата Търнак, Габаре, Галиче, Попица, Община Бяла Слатина, Област Враца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ПРСР</w:t>
            </w:r>
          </w:p>
        </w:tc>
        <w:tc>
          <w:tcPr>
            <w:tcW w:w="1418"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5 866 623,00</w:t>
            </w:r>
          </w:p>
        </w:tc>
        <w:tc>
          <w:tcPr>
            <w:tcW w:w="1417"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27.11.2012г.</w:t>
            </w:r>
          </w:p>
        </w:tc>
        <w:tc>
          <w:tcPr>
            <w:tcW w:w="1418"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15.09.2015г.</w:t>
            </w:r>
          </w:p>
        </w:tc>
        <w:tc>
          <w:tcPr>
            <w:tcW w:w="3543" w:type="dxa"/>
            <w:tcBorders>
              <w:top w:val="nil"/>
              <w:left w:val="nil"/>
              <w:bottom w:val="single" w:sz="4" w:space="0" w:color="auto"/>
              <w:right w:val="single" w:sz="4" w:space="0" w:color="auto"/>
            </w:tcBorders>
            <w:shd w:val="clear" w:color="000000" w:fill="FFFFFF"/>
            <w:hideMark/>
          </w:tcPr>
          <w:p w:rsidR="008240DD" w:rsidRPr="008240DD" w:rsidRDefault="008240DD" w:rsidP="008240DD">
            <w:pPr>
              <w:spacing w:after="0" w:line="240" w:lineRule="auto"/>
              <w:jc w:val="both"/>
              <w:rPr>
                <w:rFonts w:ascii="Calibri" w:eastAsia="Times New Roman" w:hAnsi="Calibri" w:cs="Times New Roman"/>
                <w:lang w:eastAsia="bg-BG"/>
              </w:rPr>
            </w:pPr>
            <w:r w:rsidRPr="008240DD">
              <w:rPr>
                <w:rFonts w:ascii="Times New Roman" w:eastAsia="Times New Roman" w:hAnsi="Times New Roman" w:cs="Times New Roman"/>
                <w:sz w:val="24"/>
                <w:szCs w:val="24"/>
                <w:lang w:eastAsia="bg-BG"/>
              </w:rPr>
              <w:t>Стойността е без ДДС. ДДС се финансира от държавния бюджет чрез ПМС</w:t>
            </w:r>
          </w:p>
        </w:tc>
      </w:tr>
      <w:tr w:rsidR="008240DD" w:rsidRPr="008240DD" w:rsidTr="008240DD">
        <w:trPr>
          <w:trHeight w:val="834"/>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4</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"Реконструкция и рехабилитация на съществуващи улици и тротоари, съоръжения и принадлежно</w:t>
            </w:r>
            <w:r w:rsidRPr="008240DD">
              <w:rPr>
                <w:rFonts w:ascii="Times New Roman" w:eastAsia="Times New Roman" w:hAnsi="Times New Roman" w:cs="Times New Roman"/>
                <w:sz w:val="24"/>
                <w:szCs w:val="24"/>
                <w:lang w:val="en-US" w:eastAsia="bg-BG"/>
              </w:rPr>
              <w:t>-</w:t>
            </w:r>
            <w:r w:rsidRPr="008240DD">
              <w:rPr>
                <w:rFonts w:ascii="Times New Roman" w:eastAsia="Times New Roman" w:hAnsi="Times New Roman" w:cs="Times New Roman"/>
                <w:sz w:val="24"/>
                <w:szCs w:val="24"/>
                <w:lang w:eastAsia="bg-BG"/>
              </w:rPr>
              <w:t>стите към тях на територията на гр.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ПРСР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1 832 364,13</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12.12.2017г.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12.12.2020г.</w:t>
            </w:r>
          </w:p>
        </w:tc>
        <w:tc>
          <w:tcPr>
            <w:tcW w:w="3543" w:type="dxa"/>
            <w:tcBorders>
              <w:top w:val="nil"/>
              <w:left w:val="nil"/>
              <w:bottom w:val="single" w:sz="4" w:space="0" w:color="auto"/>
              <w:right w:val="single" w:sz="4" w:space="0" w:color="auto"/>
            </w:tcBorders>
            <w:shd w:val="clear" w:color="000000" w:fill="FFFFFF"/>
            <w:hideMark/>
          </w:tcPr>
          <w:p w:rsidR="008240DD" w:rsidRPr="008240DD" w:rsidRDefault="008240DD" w:rsidP="008240DD">
            <w:pPr>
              <w:spacing w:after="0" w:line="240" w:lineRule="auto"/>
              <w:jc w:val="both"/>
              <w:rPr>
                <w:rFonts w:ascii="Calibri" w:eastAsia="Times New Roman" w:hAnsi="Calibri" w:cs="Times New Roman"/>
                <w:lang w:eastAsia="bg-BG"/>
              </w:rPr>
            </w:pPr>
            <w:r w:rsidRPr="008240DD">
              <w:rPr>
                <w:rFonts w:ascii="Times New Roman" w:eastAsia="Times New Roman" w:hAnsi="Times New Roman" w:cs="Times New Roman"/>
                <w:sz w:val="24"/>
                <w:szCs w:val="24"/>
                <w:lang w:eastAsia="bg-BG"/>
              </w:rPr>
              <w:t>Стойността е без ДДС. ДДС се финансира от държавния бюджет чрез ПМС</w:t>
            </w:r>
          </w:p>
        </w:tc>
      </w:tr>
      <w:tr w:rsidR="008240DD" w:rsidRPr="008240DD" w:rsidTr="008240DD">
        <w:trPr>
          <w:trHeight w:val="834"/>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5</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Придобиване на умения и постигане на обществена активност за потенциална местна инициативна група на територията на община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ПРСР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48 895,75</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17.08.2016г.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17.02.2017г.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7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6</w:t>
            </w:r>
          </w:p>
        </w:tc>
        <w:tc>
          <w:tcPr>
            <w:tcW w:w="5386"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Подобряване структурата на администрацията в Община Бяла Слатина, чрез прилагане на Функционален анализ</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ОПАК</w:t>
            </w:r>
          </w:p>
        </w:tc>
        <w:tc>
          <w:tcPr>
            <w:tcW w:w="1418"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59 146,94</w:t>
            </w:r>
          </w:p>
        </w:tc>
        <w:tc>
          <w:tcPr>
            <w:tcW w:w="1417"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08.11.2012г.</w:t>
            </w:r>
          </w:p>
        </w:tc>
        <w:tc>
          <w:tcPr>
            <w:tcW w:w="1418"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08.01.2014г.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48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7</w:t>
            </w:r>
          </w:p>
        </w:tc>
        <w:tc>
          <w:tcPr>
            <w:tcW w:w="5386"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Модерна и ефективна администрация в община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ОПАК</w:t>
            </w:r>
          </w:p>
        </w:tc>
        <w:tc>
          <w:tcPr>
            <w:tcW w:w="1418"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89 552,79</w:t>
            </w:r>
          </w:p>
        </w:tc>
        <w:tc>
          <w:tcPr>
            <w:tcW w:w="1417"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22.04.2013г.</w:t>
            </w:r>
          </w:p>
        </w:tc>
        <w:tc>
          <w:tcPr>
            <w:tcW w:w="1418"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22.04.2014г.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48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8</w:t>
            </w:r>
          </w:p>
        </w:tc>
        <w:tc>
          <w:tcPr>
            <w:tcW w:w="5386"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Ефективни местни политики – гаранция за устойчиво развитие на община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ОПАК</w:t>
            </w:r>
          </w:p>
        </w:tc>
        <w:tc>
          <w:tcPr>
            <w:tcW w:w="1418"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79 442,16</w:t>
            </w:r>
          </w:p>
        </w:tc>
        <w:tc>
          <w:tcPr>
            <w:tcW w:w="1417"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29.10.2013г.</w:t>
            </w:r>
          </w:p>
        </w:tc>
        <w:tc>
          <w:tcPr>
            <w:tcW w:w="1418"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29.07.2014г.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48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9</w:t>
            </w:r>
          </w:p>
        </w:tc>
        <w:tc>
          <w:tcPr>
            <w:tcW w:w="5386"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Подобряване на компетентността и ефективността на служителите от общинска администрация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ОПАК</w:t>
            </w:r>
          </w:p>
        </w:tc>
        <w:tc>
          <w:tcPr>
            <w:tcW w:w="1418"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111 602,24</w:t>
            </w:r>
          </w:p>
        </w:tc>
        <w:tc>
          <w:tcPr>
            <w:tcW w:w="1417"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04.08.2014г.</w:t>
            </w:r>
          </w:p>
        </w:tc>
        <w:tc>
          <w:tcPr>
            <w:tcW w:w="1418"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04.08.2015г.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48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10</w:t>
            </w:r>
          </w:p>
        </w:tc>
        <w:tc>
          <w:tcPr>
            <w:tcW w:w="5386"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Ремонт на съществуваща самостоятелна сграда – част от МБАЛ – гр. Бяла Слатина</w:t>
            </w:r>
          </w:p>
        </w:tc>
        <w:tc>
          <w:tcPr>
            <w:tcW w:w="1701"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Проект"Краси</w:t>
            </w:r>
            <w:r w:rsidRPr="008240DD">
              <w:rPr>
                <w:rFonts w:ascii="Times New Roman" w:eastAsia="Times New Roman" w:hAnsi="Times New Roman" w:cs="Times New Roman"/>
                <w:color w:val="000000"/>
                <w:sz w:val="24"/>
                <w:szCs w:val="24"/>
                <w:lang w:val="en-US" w:eastAsia="bg-BG"/>
              </w:rPr>
              <w:t>-</w:t>
            </w:r>
            <w:r w:rsidRPr="008240DD">
              <w:rPr>
                <w:rFonts w:ascii="Times New Roman" w:eastAsia="Times New Roman" w:hAnsi="Times New Roman" w:cs="Times New Roman"/>
                <w:color w:val="000000"/>
                <w:sz w:val="24"/>
                <w:szCs w:val="24"/>
                <w:lang w:eastAsia="bg-BG"/>
              </w:rPr>
              <w:t>ва България"/ МТСП</w:t>
            </w:r>
          </w:p>
        </w:tc>
        <w:tc>
          <w:tcPr>
            <w:tcW w:w="1418"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189 337,00</w:t>
            </w:r>
          </w:p>
        </w:tc>
        <w:tc>
          <w:tcPr>
            <w:tcW w:w="1417"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17.03.2014г.</w:t>
            </w:r>
          </w:p>
        </w:tc>
        <w:tc>
          <w:tcPr>
            <w:tcW w:w="1418"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28.11.2014г.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87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11</w:t>
            </w:r>
          </w:p>
        </w:tc>
        <w:tc>
          <w:tcPr>
            <w:tcW w:w="5386"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"Ремонт на съществуваща самостоятелна триетажна сграда - част от МБАЛ - гр.Бяла Слатина" (находящ се на ул. "Захари Стоянов" №1 в гр. Бяла Слатина)</w:t>
            </w:r>
          </w:p>
        </w:tc>
        <w:tc>
          <w:tcPr>
            <w:tcW w:w="1701"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Проект "Красива България"/ МТСП</w:t>
            </w:r>
          </w:p>
        </w:tc>
        <w:tc>
          <w:tcPr>
            <w:tcW w:w="1418"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221 987,00</w:t>
            </w:r>
          </w:p>
        </w:tc>
        <w:tc>
          <w:tcPr>
            <w:tcW w:w="1417"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11.03.2015г.</w:t>
            </w:r>
          </w:p>
        </w:tc>
        <w:tc>
          <w:tcPr>
            <w:tcW w:w="1418"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27.11.2015г.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7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12</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„Вътрешно преустройство на съществуваща, самостоятелна сграда - част от МБАЛ в УПИ I, кв. 4, гр. Бяла Слатина”</w:t>
            </w:r>
          </w:p>
        </w:tc>
        <w:tc>
          <w:tcPr>
            <w:tcW w:w="1701"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Проект"Краси</w:t>
            </w:r>
            <w:r w:rsidRPr="008240DD">
              <w:rPr>
                <w:rFonts w:ascii="Times New Roman" w:eastAsia="Times New Roman" w:hAnsi="Times New Roman" w:cs="Times New Roman"/>
                <w:color w:val="000000"/>
                <w:sz w:val="24"/>
                <w:szCs w:val="24"/>
                <w:lang w:val="en-US" w:eastAsia="bg-BG"/>
              </w:rPr>
              <w:t>-</w:t>
            </w:r>
            <w:r w:rsidRPr="008240DD">
              <w:rPr>
                <w:rFonts w:ascii="Times New Roman" w:eastAsia="Times New Roman" w:hAnsi="Times New Roman" w:cs="Times New Roman"/>
                <w:color w:val="000000"/>
                <w:sz w:val="24"/>
                <w:szCs w:val="24"/>
                <w:lang w:eastAsia="bg-BG"/>
              </w:rPr>
              <w:t>ва България"/ МТСП</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189 448,00</w:t>
            </w:r>
          </w:p>
        </w:tc>
        <w:tc>
          <w:tcPr>
            <w:tcW w:w="1417"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10.03.2016г.</w:t>
            </w:r>
          </w:p>
        </w:tc>
        <w:tc>
          <w:tcPr>
            <w:tcW w:w="1418"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18.11.2016г.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7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13</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Вътрешно преустройство на втория етаж от МБАЛ - Бяла Слатина</w:t>
            </w:r>
          </w:p>
        </w:tc>
        <w:tc>
          <w:tcPr>
            <w:tcW w:w="1701"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Проект"Краси</w:t>
            </w:r>
            <w:r w:rsidRPr="008240DD">
              <w:rPr>
                <w:rFonts w:ascii="Times New Roman" w:eastAsia="Times New Roman" w:hAnsi="Times New Roman" w:cs="Times New Roman"/>
                <w:color w:val="000000"/>
                <w:sz w:val="24"/>
                <w:szCs w:val="24"/>
                <w:lang w:val="en-US" w:eastAsia="bg-BG"/>
              </w:rPr>
              <w:t>-</w:t>
            </w:r>
            <w:r w:rsidRPr="008240DD">
              <w:rPr>
                <w:rFonts w:ascii="Times New Roman" w:eastAsia="Times New Roman" w:hAnsi="Times New Roman" w:cs="Times New Roman"/>
                <w:color w:val="000000"/>
                <w:sz w:val="24"/>
                <w:szCs w:val="24"/>
                <w:lang w:eastAsia="bg-BG"/>
              </w:rPr>
              <w:t>ва България"/ МТСП</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189 379,00</w:t>
            </w:r>
          </w:p>
        </w:tc>
        <w:tc>
          <w:tcPr>
            <w:tcW w:w="1417"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28.02.2018г.</w:t>
            </w:r>
          </w:p>
        </w:tc>
        <w:tc>
          <w:tcPr>
            <w:tcW w:w="1418"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30.11.2018г.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63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14</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Осигуряване на достъпна среда в сградата на Общинска администрация Бяла Слатина</w:t>
            </w:r>
          </w:p>
        </w:tc>
        <w:tc>
          <w:tcPr>
            <w:tcW w:w="1701"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Проект"Краси</w:t>
            </w:r>
            <w:r w:rsidRPr="008240DD">
              <w:rPr>
                <w:rFonts w:ascii="Times New Roman" w:eastAsia="Times New Roman" w:hAnsi="Times New Roman" w:cs="Times New Roman"/>
                <w:color w:val="000000"/>
                <w:sz w:val="24"/>
                <w:szCs w:val="24"/>
                <w:lang w:val="en-US" w:eastAsia="bg-BG"/>
              </w:rPr>
              <w:t>-</w:t>
            </w:r>
            <w:r w:rsidRPr="008240DD">
              <w:rPr>
                <w:rFonts w:ascii="Times New Roman" w:eastAsia="Times New Roman" w:hAnsi="Times New Roman" w:cs="Times New Roman"/>
                <w:color w:val="000000"/>
                <w:sz w:val="24"/>
                <w:szCs w:val="24"/>
                <w:lang w:eastAsia="bg-BG"/>
              </w:rPr>
              <w:t>ва България"/ МТСП</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119 494,00</w:t>
            </w:r>
          </w:p>
        </w:tc>
        <w:tc>
          <w:tcPr>
            <w:tcW w:w="1417"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13.08.2018г.</w:t>
            </w:r>
          </w:p>
        </w:tc>
        <w:tc>
          <w:tcPr>
            <w:tcW w:w="1418"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30.11.2018г.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63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15</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xml:space="preserve">„Вътрешно преустройство на трети етаж от МБАЛ - Бяла Слатина“ </w:t>
            </w:r>
          </w:p>
        </w:tc>
        <w:tc>
          <w:tcPr>
            <w:tcW w:w="1701"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Проект"Краси</w:t>
            </w:r>
            <w:r w:rsidRPr="008240DD">
              <w:rPr>
                <w:rFonts w:ascii="Times New Roman" w:eastAsia="Times New Roman" w:hAnsi="Times New Roman" w:cs="Times New Roman"/>
                <w:color w:val="000000"/>
                <w:sz w:val="24"/>
                <w:szCs w:val="24"/>
                <w:lang w:val="en-US" w:eastAsia="bg-BG"/>
              </w:rPr>
              <w:t>-</w:t>
            </w:r>
            <w:r w:rsidRPr="008240DD">
              <w:rPr>
                <w:rFonts w:ascii="Times New Roman" w:eastAsia="Times New Roman" w:hAnsi="Times New Roman" w:cs="Times New Roman"/>
                <w:color w:val="000000"/>
                <w:sz w:val="24"/>
                <w:szCs w:val="24"/>
                <w:lang w:eastAsia="bg-BG"/>
              </w:rPr>
              <w:t>ва България"/ МТСП</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212 588,00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28.02.2019г.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29.11.2019г.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49"/>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16</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Изграждане на общинско звено за помощ и грижа в дома –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ОПРЧР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xml:space="preserve">246 464.96 </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01.02.2013г.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30.04.2014г.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306"/>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17</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Като в свой дом</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ОПРЧР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475 973,59</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12.06.2014г.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12.12.2015г.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296"/>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18</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"Център за независим живот в Община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ОПРЧР</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494 123,48</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01.02.2016г.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31.12.2017г.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63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19</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"Подобряване достъпа до заетост на неактивни младежи в Община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ОПРЧР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391 150,40</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26.04.2016г.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26.12.2017г.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337"/>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20</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"От ранно детско развитие към образователна интеграция"</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ОП НОИР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197 313,00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01.08.2016г.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01.10.2017г.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271"/>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21</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"Обучение за успех"</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ОП НОИР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376 540,00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23.01.2017г.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23.09.2018г.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417"/>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22</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Подкрепа за деинституционализация на ДДМУИ Надежда с. Търнава, община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ОПРР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1 493 613,82</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16.2.2012</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16.02.2014</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32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23</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xml:space="preserve">"Създаване на модернизирана учебна среда за професионално образование в Община Бяла Слатина" </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ОПРР</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1 300 000,00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02.12.2016г.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02.04.2018г.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37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24</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"Изграждане на Дневен център за подкрепа на деца с увреждания и техните семейства"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ОПРР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425 000,00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11.12.2017г.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11.04.2019г.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66"/>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25</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Закриване и рекултивация на общинското сметище за битови отпадъци, разположено в землището на гр. Бяла Слатина, местността “Любомир”</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xml:space="preserve">ПУДООС </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1 865 714,00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06.02.2015г.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06.08.2018г.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82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26</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"Довършване на канализационни клонове и съпътстващ водопровод от мрежата на гр. Бяла Слатина, с цел подобряване работата на ПСОВ"</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xml:space="preserve">ПУДООС </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1 542 651,50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12.06.2018г.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12.11.2018г.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377"/>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27</w:t>
            </w:r>
          </w:p>
        </w:tc>
        <w:tc>
          <w:tcPr>
            <w:tcW w:w="5386"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Модернизиране на кухненското оборудване и обзавеждане на ОП „Пазари и социални дейности“</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Фонд Социал</w:t>
            </w:r>
            <w:r w:rsidRPr="008240DD">
              <w:rPr>
                <w:rFonts w:ascii="Times New Roman" w:eastAsia="Times New Roman" w:hAnsi="Times New Roman" w:cs="Times New Roman"/>
                <w:color w:val="000000"/>
                <w:sz w:val="24"/>
                <w:szCs w:val="24"/>
                <w:lang w:val="en-US" w:eastAsia="bg-BG"/>
              </w:rPr>
              <w:t>-</w:t>
            </w:r>
            <w:r w:rsidRPr="008240DD">
              <w:rPr>
                <w:rFonts w:ascii="Times New Roman" w:eastAsia="Times New Roman" w:hAnsi="Times New Roman" w:cs="Times New Roman"/>
                <w:color w:val="000000"/>
                <w:sz w:val="24"/>
                <w:szCs w:val="24"/>
                <w:lang w:eastAsia="bg-BG"/>
              </w:rPr>
              <w:t>на закрила</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29 889,60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01.07.2018г.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01.10.2018г.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63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28</w:t>
            </w:r>
          </w:p>
        </w:tc>
        <w:tc>
          <w:tcPr>
            <w:tcW w:w="5386"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xml:space="preserve">„Възстановяване на пътна настилка и водопроводна мрежа в гр. Бяла Слатина, засегнати от наводнението на 01 Август 2014г.“ </w:t>
            </w:r>
          </w:p>
        </w:tc>
        <w:tc>
          <w:tcPr>
            <w:tcW w:w="1701"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Фонд "Солидарност"</w:t>
            </w:r>
          </w:p>
        </w:tc>
        <w:tc>
          <w:tcPr>
            <w:tcW w:w="1418"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1 349 473,54</w:t>
            </w:r>
          </w:p>
        </w:tc>
        <w:tc>
          <w:tcPr>
            <w:tcW w:w="1417"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16.09.2015г.</w:t>
            </w:r>
          </w:p>
        </w:tc>
        <w:tc>
          <w:tcPr>
            <w:tcW w:w="1418"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16.01.2017г.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366"/>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29</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Национална програма за енергийна ефективност на многофамилни жилищни сгради</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МРРБ/ББР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4 547 748,00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02.04.2015г.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30.05.2017г.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100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30</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Подмяна на участъци от съществуваща водопроводна мрежа по улици "Кл. Охридски", "Хан Крум", "Водотечна", "Ал. Стамболийски" и "Любен Каравелов" в гр. Бяла Слатина</w:t>
            </w:r>
          </w:p>
        </w:tc>
        <w:tc>
          <w:tcPr>
            <w:tcW w:w="1701"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МРРБ</w:t>
            </w:r>
          </w:p>
        </w:tc>
        <w:tc>
          <w:tcPr>
            <w:tcW w:w="1418"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1 000 000,00</w:t>
            </w:r>
          </w:p>
        </w:tc>
        <w:tc>
          <w:tcPr>
            <w:tcW w:w="1417"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13.10.2015г.</w:t>
            </w:r>
          </w:p>
        </w:tc>
        <w:tc>
          <w:tcPr>
            <w:tcW w:w="1418" w:type="dxa"/>
            <w:tcBorders>
              <w:top w:val="nil"/>
              <w:left w:val="nil"/>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15.12.2015г.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Стойността е без ДДС. ДДС е за сметка на общинския бюджет</w:t>
            </w:r>
          </w:p>
        </w:tc>
      </w:tr>
      <w:tr w:rsidR="008240DD" w:rsidRPr="008240DD" w:rsidTr="008240DD">
        <w:trPr>
          <w:trHeight w:val="156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31</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Подмяна на участъци от съществуваща водопро</w:t>
            </w:r>
            <w:r w:rsidRPr="008240DD">
              <w:rPr>
                <w:rFonts w:ascii="Times New Roman" w:eastAsia="Times New Roman" w:hAnsi="Times New Roman" w:cs="Times New Roman"/>
                <w:sz w:val="24"/>
                <w:szCs w:val="24"/>
                <w:lang w:val="en-US" w:eastAsia="bg-BG"/>
              </w:rPr>
              <w:t xml:space="preserve"> </w:t>
            </w:r>
            <w:r w:rsidRPr="008240DD">
              <w:rPr>
                <w:rFonts w:ascii="Times New Roman" w:eastAsia="Times New Roman" w:hAnsi="Times New Roman" w:cs="Times New Roman"/>
                <w:sz w:val="24"/>
                <w:szCs w:val="24"/>
                <w:lang w:eastAsia="bg-BG"/>
              </w:rPr>
              <w:t>водна мрежа по улици "Хаджи Димитър", "Христо Ботев", "Николай Хрелков", "Любен Каравелов", "Княз Дондуков", "Димитър Благоев" и "Любомир" и изграждане на канализационни клонове по улици "Хаджи Димитър", "Княз Дондуков" и "Любомир" в гр.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МРРБ</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1 011 000,00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30.03.2016г.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20.12.2016г.</w:t>
            </w:r>
          </w:p>
        </w:tc>
        <w:tc>
          <w:tcPr>
            <w:tcW w:w="3543" w:type="dxa"/>
            <w:tcBorders>
              <w:top w:val="nil"/>
              <w:left w:val="nil"/>
              <w:bottom w:val="single" w:sz="4" w:space="0" w:color="auto"/>
              <w:right w:val="single" w:sz="4" w:space="0" w:color="auto"/>
            </w:tcBorders>
            <w:shd w:val="clear" w:color="000000" w:fill="FFFFFF"/>
            <w:hideMark/>
          </w:tcPr>
          <w:p w:rsidR="008240DD" w:rsidRPr="008240DD" w:rsidRDefault="008240DD" w:rsidP="008240DD">
            <w:pPr>
              <w:spacing w:after="0" w:line="240" w:lineRule="auto"/>
              <w:jc w:val="both"/>
              <w:rPr>
                <w:rFonts w:ascii="Calibri" w:eastAsia="Times New Roman" w:hAnsi="Calibri" w:cs="Times New Roman"/>
                <w:lang w:eastAsia="bg-BG"/>
              </w:rPr>
            </w:pPr>
            <w:r w:rsidRPr="008240DD">
              <w:rPr>
                <w:rFonts w:ascii="Times New Roman" w:eastAsia="Times New Roman" w:hAnsi="Times New Roman" w:cs="Times New Roman"/>
                <w:sz w:val="24"/>
                <w:szCs w:val="24"/>
                <w:lang w:eastAsia="bg-BG"/>
              </w:rPr>
              <w:t>Стойността е без ДДС. ДДС е за сметка на общинския бюджет</w:t>
            </w:r>
          </w:p>
        </w:tc>
      </w:tr>
      <w:tr w:rsidR="008240DD" w:rsidRPr="008240DD" w:rsidTr="008240DD">
        <w:trPr>
          <w:trHeight w:val="63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32</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Подмяна на участъци от съществуваща водопроводна мрежа в с. Търнава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МРРБ</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485 000,00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11.10.2016г.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20.12.2016г.</w:t>
            </w:r>
          </w:p>
        </w:tc>
        <w:tc>
          <w:tcPr>
            <w:tcW w:w="3543" w:type="dxa"/>
            <w:tcBorders>
              <w:top w:val="nil"/>
              <w:left w:val="nil"/>
              <w:bottom w:val="single" w:sz="4" w:space="0" w:color="auto"/>
              <w:right w:val="single" w:sz="4" w:space="0" w:color="auto"/>
            </w:tcBorders>
            <w:shd w:val="clear" w:color="000000" w:fill="FFFFFF"/>
            <w:hideMark/>
          </w:tcPr>
          <w:p w:rsidR="008240DD" w:rsidRPr="008240DD" w:rsidRDefault="008240DD" w:rsidP="008240DD">
            <w:pPr>
              <w:spacing w:after="0" w:line="240" w:lineRule="auto"/>
              <w:jc w:val="both"/>
              <w:rPr>
                <w:rFonts w:ascii="Calibri" w:eastAsia="Times New Roman" w:hAnsi="Calibri" w:cs="Times New Roman"/>
                <w:lang w:eastAsia="bg-BG"/>
              </w:rPr>
            </w:pPr>
            <w:r w:rsidRPr="008240DD">
              <w:rPr>
                <w:rFonts w:ascii="Times New Roman" w:eastAsia="Times New Roman" w:hAnsi="Times New Roman" w:cs="Times New Roman"/>
                <w:sz w:val="24"/>
                <w:szCs w:val="24"/>
                <w:lang w:eastAsia="bg-BG"/>
              </w:rPr>
              <w:t>Стойността е без ДДС. ДДС е за сметка на общинския бюджет</w:t>
            </w:r>
          </w:p>
        </w:tc>
      </w:tr>
      <w:tr w:rsidR="008240DD" w:rsidRPr="008240DD" w:rsidTr="008240DD">
        <w:trPr>
          <w:trHeight w:val="63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33</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Изграждане на участъци от канализационни клонове по ул. "Тимок" и "Бачо Киро" в гр.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МРРБ</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196 376,00</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19.12.2018г.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30.11.2019г.</w:t>
            </w:r>
          </w:p>
        </w:tc>
        <w:tc>
          <w:tcPr>
            <w:tcW w:w="3543" w:type="dxa"/>
            <w:tcBorders>
              <w:top w:val="nil"/>
              <w:left w:val="nil"/>
              <w:bottom w:val="single" w:sz="4" w:space="0" w:color="auto"/>
              <w:right w:val="single" w:sz="4" w:space="0" w:color="auto"/>
            </w:tcBorders>
            <w:shd w:val="clear" w:color="000000" w:fill="FFFFFF"/>
            <w:hideMark/>
          </w:tcPr>
          <w:p w:rsidR="008240DD" w:rsidRPr="008240DD" w:rsidRDefault="008240DD" w:rsidP="008240DD">
            <w:pPr>
              <w:spacing w:after="0" w:line="240" w:lineRule="auto"/>
              <w:jc w:val="both"/>
              <w:rPr>
                <w:rFonts w:ascii="Calibri" w:eastAsia="Times New Roman" w:hAnsi="Calibri" w:cs="Times New Roman"/>
                <w:lang w:eastAsia="bg-BG"/>
              </w:rPr>
            </w:pPr>
            <w:r w:rsidRPr="008240DD">
              <w:rPr>
                <w:rFonts w:ascii="Times New Roman" w:eastAsia="Times New Roman" w:hAnsi="Times New Roman" w:cs="Times New Roman"/>
                <w:sz w:val="24"/>
                <w:szCs w:val="24"/>
                <w:lang w:eastAsia="bg-BG"/>
              </w:rPr>
              <w:t>Стойността е без ДДС. ДДС е за сметка на общинския бюджет</w:t>
            </w:r>
          </w:p>
        </w:tc>
      </w:tr>
      <w:tr w:rsidR="008240DD" w:rsidRPr="008240DD" w:rsidTr="008240DD">
        <w:trPr>
          <w:trHeight w:val="103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34</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Подмяна на участъци от съществуваща водопроводна мрежа по ул. „Райко Даскалов“, ул. „Васил Левски“ и ул. “Христо Ботев“ в с. Бъркачево, община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МРРБ</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500 760,00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20.12.2019</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30.11.2020г.</w:t>
            </w:r>
          </w:p>
        </w:tc>
        <w:tc>
          <w:tcPr>
            <w:tcW w:w="3543" w:type="dxa"/>
            <w:tcBorders>
              <w:top w:val="nil"/>
              <w:left w:val="nil"/>
              <w:bottom w:val="single" w:sz="4" w:space="0" w:color="auto"/>
              <w:right w:val="single" w:sz="4" w:space="0" w:color="auto"/>
            </w:tcBorders>
            <w:shd w:val="clear" w:color="000000" w:fill="FFFFFF"/>
            <w:hideMark/>
          </w:tcPr>
          <w:p w:rsidR="008240DD" w:rsidRPr="008240DD" w:rsidRDefault="008240DD" w:rsidP="008240DD">
            <w:pPr>
              <w:spacing w:after="0" w:line="240" w:lineRule="auto"/>
              <w:jc w:val="both"/>
              <w:rPr>
                <w:rFonts w:ascii="Calibri" w:eastAsia="Times New Roman" w:hAnsi="Calibri" w:cs="Times New Roman"/>
                <w:lang w:eastAsia="bg-BG"/>
              </w:rPr>
            </w:pPr>
            <w:r w:rsidRPr="008240DD">
              <w:rPr>
                <w:rFonts w:ascii="Times New Roman" w:eastAsia="Times New Roman" w:hAnsi="Times New Roman" w:cs="Times New Roman"/>
                <w:sz w:val="24"/>
                <w:szCs w:val="24"/>
                <w:lang w:eastAsia="bg-BG"/>
              </w:rPr>
              <w:t>Стойността е без ДДС. ДДС е за сметка на общинския бюджет</w:t>
            </w:r>
          </w:p>
        </w:tc>
      </w:tr>
      <w:tr w:rsidR="008240DD" w:rsidRPr="008240DD" w:rsidTr="008240DD">
        <w:trPr>
          <w:trHeight w:val="103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35</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Изграждане на участъци от канализационни клонове по ул. "Акация" и ул. "Тодор Каблешков", и подмяна на съществуващи водопроводи по ул. "Тодор Каблешков" в гр.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МРРБ</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769 496,00</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17.05.2019г.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30.11.2020г.</w:t>
            </w:r>
          </w:p>
        </w:tc>
        <w:tc>
          <w:tcPr>
            <w:tcW w:w="3543" w:type="dxa"/>
            <w:tcBorders>
              <w:top w:val="nil"/>
              <w:left w:val="nil"/>
              <w:bottom w:val="single" w:sz="4" w:space="0" w:color="auto"/>
              <w:right w:val="single" w:sz="4" w:space="0" w:color="auto"/>
            </w:tcBorders>
            <w:shd w:val="clear" w:color="000000" w:fill="FFFFFF"/>
            <w:hideMark/>
          </w:tcPr>
          <w:p w:rsidR="008240DD" w:rsidRPr="008240DD" w:rsidRDefault="008240DD" w:rsidP="008240DD">
            <w:pPr>
              <w:spacing w:after="0" w:line="240" w:lineRule="auto"/>
              <w:jc w:val="both"/>
              <w:rPr>
                <w:rFonts w:ascii="Calibri" w:eastAsia="Times New Roman" w:hAnsi="Calibri" w:cs="Times New Roman"/>
                <w:lang w:eastAsia="bg-BG"/>
              </w:rPr>
            </w:pPr>
            <w:r w:rsidRPr="008240DD">
              <w:rPr>
                <w:rFonts w:ascii="Times New Roman" w:eastAsia="Times New Roman" w:hAnsi="Times New Roman" w:cs="Times New Roman"/>
                <w:sz w:val="24"/>
                <w:szCs w:val="24"/>
                <w:lang w:eastAsia="bg-BG"/>
              </w:rPr>
              <w:t>Стойността е без ДДС. ДДС е за сметка на общинския бюджет</w:t>
            </w:r>
          </w:p>
        </w:tc>
      </w:tr>
      <w:tr w:rsidR="008240DD" w:rsidRPr="008240DD" w:rsidTr="008240DD">
        <w:trPr>
          <w:trHeight w:val="103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36</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Подмяна на участъци от съществуваща водопроводна мрежа по улици „Христо Ботев“, „Васил Левски“ и ул. „Бенковски“ в с. Бърдарски геран, община Бяла Слатина</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МРРБ</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499 140,00</w:t>
            </w:r>
          </w:p>
        </w:tc>
        <w:tc>
          <w:tcPr>
            <w:tcW w:w="1417" w:type="dxa"/>
            <w:tcBorders>
              <w:top w:val="nil"/>
              <w:left w:val="nil"/>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15.12.2020г.</w:t>
            </w:r>
          </w:p>
        </w:tc>
        <w:tc>
          <w:tcPr>
            <w:tcW w:w="1418" w:type="dxa"/>
            <w:tcBorders>
              <w:top w:val="nil"/>
              <w:left w:val="nil"/>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30.11.2021г.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highlight w:val="yellow"/>
                <w:lang w:eastAsia="bg-BG"/>
              </w:rPr>
            </w:pPr>
            <w:r w:rsidRPr="008240DD">
              <w:rPr>
                <w:rFonts w:ascii="Times New Roman" w:eastAsia="Times New Roman" w:hAnsi="Times New Roman" w:cs="Times New Roman"/>
                <w:sz w:val="24"/>
                <w:szCs w:val="24"/>
                <w:lang w:eastAsia="bg-BG"/>
              </w:rPr>
              <w:t>Стойността е без ДДС. ДДС е за сметка на общинския бюджет</w:t>
            </w:r>
          </w:p>
        </w:tc>
      </w:tr>
      <w:tr w:rsidR="008240DD" w:rsidRPr="008240DD" w:rsidTr="008240DD">
        <w:trPr>
          <w:trHeight w:val="63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37</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Екологично и чисто село Драшан</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ПУДООС и МОСВ</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10 007,40</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2014г.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2014г.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63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38</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Кът за нашите деца с. Търнак</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ПУДООС и МОСВ</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9 937,40</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2014г.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2014г.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61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39</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"Създаване на Еко кът за малки и големи в ж.к. "Сребреня" гр.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ПУДООС и МОСВ</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9 764,00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18.06.2015г.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30.11.2015г.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43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40</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"Благоустрояване и озеленяване на парк в с. Соколаре"</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ПУДООС и МОСВ</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9 986,39</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15.06.2015г.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30.11.2015г.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6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41</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„Зелено бъдеще за децата на с. Попица”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ПУДООС и МОСВ</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xml:space="preserve">9 986,20 </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20.06.2016г.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30.11.2016г.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6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42</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"Еко парк Габаре"</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ПУДООС и МОСВ</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xml:space="preserve">9 747,00 </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30.05.2017г.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30.11.2017г.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6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43</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Парк „Слончето“</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ПУДООС и МОСВ</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9 995,00</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15.06.2018г.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30.11.2018г.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6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44</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С грижа за парка на с. Алтимир</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ПУДООС и МОСВ</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9 995,00</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2019г.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2019г.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21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45</w:t>
            </w:r>
          </w:p>
        </w:tc>
        <w:tc>
          <w:tcPr>
            <w:tcW w:w="5386"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"Осигуряване на топъл обяд в община Бяла Слатина"</w:t>
            </w:r>
          </w:p>
        </w:tc>
        <w:tc>
          <w:tcPr>
            <w:tcW w:w="1701"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ОПХОМП</w:t>
            </w:r>
          </w:p>
        </w:tc>
        <w:tc>
          <w:tcPr>
            <w:tcW w:w="1418" w:type="dxa"/>
            <w:tcBorders>
              <w:top w:val="nil"/>
              <w:left w:val="nil"/>
              <w:bottom w:val="single" w:sz="4" w:space="0" w:color="auto"/>
              <w:right w:val="single" w:sz="4" w:space="0" w:color="auto"/>
            </w:tcBorders>
            <w:shd w:val="clear" w:color="auto" w:fill="auto"/>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175 039,20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03.06.2015г.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30.04.2016г.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92"/>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46</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"Осигуряване на топъл обяд в Община Бяла Слатина 2016"</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ОПХОМП</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2 859 696.86</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25.05.2016г.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29.2.2020г.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100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47</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„WiFi4EU — насърчаване на интернет свързаността в местните общности“ в Община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Изпълнителна агенция за иновации и мрежи към ЕК</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29 337,45</w:t>
            </w:r>
          </w:p>
        </w:tc>
        <w:tc>
          <w:tcPr>
            <w:tcW w:w="1417"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19.12.2018г.</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19.06.2020г.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w:t>
            </w:r>
          </w:p>
        </w:tc>
      </w:tr>
      <w:tr w:rsidR="008240DD" w:rsidRPr="008240DD" w:rsidTr="008240DD">
        <w:trPr>
          <w:trHeight w:val="76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48</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"Изграждане на инсталация за предварително третиране и инсталации за компостиране, в рамките на Регионалната система за управление на отпадъците в Регион Оряхово"</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ОПОС</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3 518 847,69</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Н/П</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Н/П</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Партньори към Община Оряхово</w:t>
            </w:r>
            <w:r w:rsidRPr="008240DD">
              <w:rPr>
                <w:rFonts w:ascii="Times New Roman" w:eastAsia="Times New Roman" w:hAnsi="Times New Roman" w:cs="Times New Roman"/>
                <w:sz w:val="24"/>
                <w:szCs w:val="24"/>
                <w:lang w:val="en-US" w:eastAsia="bg-BG"/>
              </w:rPr>
              <w:t xml:space="preserve">. </w:t>
            </w:r>
            <w:r w:rsidRPr="008240DD">
              <w:rPr>
                <w:rFonts w:ascii="Times New Roman" w:eastAsia="Times New Roman" w:hAnsi="Times New Roman" w:cs="Times New Roman"/>
                <w:sz w:val="24"/>
                <w:szCs w:val="24"/>
                <w:lang w:eastAsia="bg-BG"/>
              </w:rPr>
              <w:t>Общата стойност на проекта е 13 534 029,58 лв.</w:t>
            </w:r>
          </w:p>
        </w:tc>
      </w:tr>
      <w:tr w:rsidR="008240DD" w:rsidRPr="008240DD" w:rsidTr="008240DD">
        <w:trPr>
          <w:trHeight w:val="461"/>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49</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Възстановяване на щети от стихийно бедствие от 15.05.2018г.</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МВКВПМС</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250 000,00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2018г.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2018г.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327"/>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50</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Ремонт на ПГО „Елисавета Багряна“-гр. Бяла Слатина</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МОН</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238 493,00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2019г.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2019г.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193"/>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51</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Ремонт на СУ „Христо Ботев“-с. Галиче</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МОН</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97 882,00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2018г.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2018г.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481"/>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52</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Ремонт на уличната мрежа в 14 населени места на община Бяла Слатина</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ind w:right="-212"/>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ПМС № 315/09.12.2018г.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1 500 000,00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2019г.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2019г.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333"/>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53</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Възстановяване на улици след стихийно бедствие в гр. Бяла Слатина, с. Търнава и с. Търнак</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ПМС № 165/07.08.2018г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610 000,00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2018г.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2018г.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341"/>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54</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Ремонт на улици в гр. Бяла Слатина, с. Попица, с. Галиче и с. Търнава</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ПМС № 260/24.11.2017г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860 000,00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2018г.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2018г.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35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55</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Ремонт на уличната мрежа в гр. Бяла Слатина</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МФ</w:t>
            </w:r>
          </w:p>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12.08.2016г.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300 000,00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2016г.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2016г.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76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56</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Преоборудване на работната среда в Община Бяла Слатина за пълноценна трудова интеграция на лица с увреждания</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АХУ</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4 842,00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23.07.2018г.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31.12.2018г.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Договор № 11-ОР/23.07.2018г.</w:t>
            </w:r>
          </w:p>
        </w:tc>
      </w:tr>
      <w:tr w:rsidR="008240DD" w:rsidRPr="008240DD" w:rsidTr="008240DD">
        <w:trPr>
          <w:trHeight w:val="5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57</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Нови възможности за грижа</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ОПРЧР</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379 856,00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29.02.2016г.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5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58</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Приеми ме – проект „Приемна грижа“</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ОПРЧР</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100 000,00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2014г.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2014г.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Партньор на АСП</w:t>
            </w:r>
          </w:p>
        </w:tc>
      </w:tr>
      <w:tr w:rsidR="008240DD" w:rsidRPr="008240DD" w:rsidTr="008240DD">
        <w:trPr>
          <w:trHeight w:val="5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59</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Приеми ме 2015</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ОПРЧР</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1 350 100,72</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2015г.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2019г.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Партньор на АСП</w:t>
            </w:r>
          </w:p>
        </w:tc>
      </w:tr>
      <w:tr w:rsidR="008240DD" w:rsidRPr="008240DD" w:rsidTr="008240DD">
        <w:trPr>
          <w:trHeight w:val="368"/>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60</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Малки граждански проекти за по-уютна среда</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Общински бюджет</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120 000,00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2015г.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2018г.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22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61</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Изграждане на плувен комплекс с детска и спортна площадка в гр. Бяла Слатина</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Общински бюджет</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643 201,65</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2020г.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2020г.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76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62</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Основен ремонт на ул. „Димитър Благоев“-от ул. Панайот Волов“ до ул. „Александър Стамболийски“ в гр. Бяла Слатина</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Общински бюджет</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111 829,30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2020г.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2020г.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76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63</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val="en-US" w:eastAsia="bg-BG"/>
              </w:rPr>
            </w:pPr>
            <w:r w:rsidRPr="008240DD">
              <w:rPr>
                <w:rFonts w:ascii="Times New Roman" w:eastAsia="Times New Roman" w:hAnsi="Times New Roman" w:cs="Times New Roman"/>
                <w:color w:val="000000"/>
                <w:sz w:val="24"/>
                <w:szCs w:val="24"/>
                <w:lang w:eastAsia="bg-BG"/>
              </w:rPr>
              <w:t>Основен ремонт на ул. „Панайот Волов“-от ул. „Климент Охридски“ до ул. „Хан Крум“ в гр. Бяла Слатина</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Общински бюджет</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81 016,25</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2020г.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2020г.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15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val="en-US" w:eastAsia="bg-BG"/>
              </w:rPr>
            </w:pPr>
            <w:r w:rsidRPr="008240DD">
              <w:rPr>
                <w:rFonts w:ascii="Times New Roman" w:eastAsia="Times New Roman" w:hAnsi="Times New Roman" w:cs="Times New Roman"/>
                <w:color w:val="000000"/>
                <w:sz w:val="24"/>
                <w:szCs w:val="24"/>
                <w:lang w:val="en-US" w:eastAsia="bg-BG"/>
              </w:rPr>
              <w:t>64</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НП „Предоставяне на грижи в домашна среда“</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АЗ</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61 849,00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2020г.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2020г.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295"/>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val="en-US" w:eastAsia="bg-BG"/>
              </w:rPr>
            </w:pPr>
            <w:r w:rsidRPr="008240DD">
              <w:rPr>
                <w:rFonts w:ascii="Times New Roman" w:eastAsia="Times New Roman" w:hAnsi="Times New Roman" w:cs="Times New Roman"/>
                <w:sz w:val="24"/>
                <w:szCs w:val="24"/>
                <w:lang w:val="en-US" w:eastAsia="bg-BG"/>
              </w:rPr>
              <w:t>65</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Подкрепа за достоен живот „Личен асистент“ 2014г.</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ОПРЧР</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458 998,80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2014г.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2014г.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Община Бяла Слатина е партньор на АСП</w:t>
            </w:r>
          </w:p>
        </w:tc>
      </w:tr>
      <w:tr w:rsidR="008240DD" w:rsidRPr="008240DD" w:rsidTr="008240DD">
        <w:trPr>
          <w:trHeight w:val="289"/>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66</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Ремонт на покрив на НЧ „Напредък 1898“-с. Търнава и на НЧ „Зора 1904“-с. Габаре</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ДБ/ПМС № 154/19.06.2015г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200 000,00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2015г.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2015г.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5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67</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Ремонт на улична мрежа в с. Алтимир, с. Бъркачево, с. Соколаре и с. Търнава</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ДБ/ПМС № 154/19.06.2015г.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160 000,00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2015г.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2015г.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5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68</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Текущи ремонти на улична инфраструкура и четвъртокласна пътна мрежа и снегопочистване</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Общински бюджет</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p>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2 235 795,00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2014г.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2020г.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313"/>
          <w:jc w:val="center"/>
        </w:trPr>
        <w:tc>
          <w:tcPr>
            <w:tcW w:w="426" w:type="dxa"/>
            <w:tcBorders>
              <w:top w:val="nil"/>
              <w:left w:val="single" w:sz="4" w:space="0" w:color="auto"/>
              <w:bottom w:val="single" w:sz="4" w:space="0" w:color="auto"/>
              <w:right w:val="single" w:sz="4" w:space="0" w:color="auto"/>
            </w:tcBorders>
            <w:shd w:val="clear" w:color="auto" w:fill="EAF1DD"/>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val="en-US" w:eastAsia="bg-BG"/>
              </w:rPr>
            </w:pPr>
          </w:p>
        </w:tc>
        <w:tc>
          <w:tcPr>
            <w:tcW w:w="5386" w:type="dxa"/>
            <w:tcBorders>
              <w:top w:val="nil"/>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center"/>
              <w:rPr>
                <w:rFonts w:ascii="Times New Roman" w:eastAsia="Times New Roman" w:hAnsi="Times New Roman" w:cs="Times New Roman"/>
                <w:color w:val="000000"/>
                <w:lang w:eastAsia="bg-BG"/>
              </w:rPr>
            </w:pPr>
            <w:r w:rsidRPr="008240DD">
              <w:rPr>
                <w:rFonts w:ascii="Times New Roman" w:eastAsia="Times New Roman" w:hAnsi="Times New Roman" w:cs="Times New Roman"/>
                <w:b/>
                <w:bCs/>
                <w:color w:val="000000"/>
                <w:lang w:eastAsia="bg-BG"/>
              </w:rPr>
              <w:t>ОБЩО ПО РАЗДЕЛ I</w:t>
            </w:r>
            <w:r w:rsidRPr="008240DD">
              <w:rPr>
                <w:rFonts w:ascii="Times New Roman" w:eastAsia="Times New Roman" w:hAnsi="Times New Roman" w:cs="Times New Roman"/>
                <w:b/>
                <w:bCs/>
                <w:color w:val="000000"/>
                <w:lang w:val="en-US" w:eastAsia="bg-BG"/>
              </w:rPr>
              <w:t>I</w:t>
            </w:r>
            <w:r w:rsidRPr="008240DD">
              <w:rPr>
                <w:rFonts w:ascii="Times New Roman" w:eastAsia="Times New Roman" w:hAnsi="Times New Roman" w:cs="Times New Roman"/>
                <w:b/>
                <w:bCs/>
                <w:color w:val="000000"/>
                <w:lang w:eastAsia="bg-BG"/>
              </w:rPr>
              <w:t>. /С ВКЛ. ДДС/:</w:t>
            </w:r>
          </w:p>
        </w:tc>
        <w:tc>
          <w:tcPr>
            <w:tcW w:w="1701" w:type="dxa"/>
            <w:tcBorders>
              <w:top w:val="nil"/>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center"/>
              <w:rPr>
                <w:rFonts w:ascii="Times New Roman" w:eastAsia="Times New Roman" w:hAnsi="Times New Roman" w:cs="Times New Roman"/>
                <w:color w:val="000000"/>
                <w:lang w:eastAsia="bg-BG"/>
              </w:rPr>
            </w:pPr>
          </w:p>
        </w:tc>
        <w:tc>
          <w:tcPr>
            <w:tcW w:w="1418" w:type="dxa"/>
            <w:tcBorders>
              <w:top w:val="nil"/>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center"/>
              <w:rPr>
                <w:rFonts w:ascii="Times New Roman" w:eastAsia="Times New Roman" w:hAnsi="Times New Roman" w:cs="Times New Roman"/>
                <w:b/>
                <w:bCs/>
                <w:color w:val="000000"/>
                <w:lang w:eastAsia="bg-BG"/>
              </w:rPr>
            </w:pPr>
            <w:r w:rsidRPr="008240DD">
              <w:rPr>
                <w:rFonts w:ascii="Times New Roman" w:eastAsia="Times New Roman" w:hAnsi="Times New Roman" w:cs="Times New Roman"/>
                <w:b/>
                <w:bCs/>
                <w:color w:val="000000"/>
                <w:lang w:eastAsia="bg-BG"/>
              </w:rPr>
              <w:t>77</w:t>
            </w:r>
            <w:r w:rsidRPr="008240DD">
              <w:rPr>
                <w:rFonts w:ascii="Times New Roman" w:eastAsia="Times New Roman" w:hAnsi="Times New Roman" w:cs="Times New Roman"/>
                <w:b/>
                <w:bCs/>
                <w:color w:val="000000"/>
                <w:lang w:val="en-US" w:eastAsia="bg-BG"/>
              </w:rPr>
              <w:t> </w:t>
            </w:r>
            <w:r w:rsidRPr="008240DD">
              <w:rPr>
                <w:rFonts w:ascii="Times New Roman" w:eastAsia="Times New Roman" w:hAnsi="Times New Roman" w:cs="Times New Roman"/>
                <w:b/>
                <w:bCs/>
                <w:color w:val="000000"/>
                <w:lang w:eastAsia="bg-BG"/>
              </w:rPr>
              <w:t>166590,62</w:t>
            </w:r>
          </w:p>
          <w:p w:rsidR="008240DD" w:rsidRPr="008240DD" w:rsidRDefault="008240DD" w:rsidP="008240DD">
            <w:pPr>
              <w:spacing w:after="0" w:line="240" w:lineRule="auto"/>
              <w:jc w:val="center"/>
              <w:rPr>
                <w:rFonts w:ascii="Times New Roman" w:eastAsia="Times New Roman" w:hAnsi="Times New Roman" w:cs="Times New Roman"/>
                <w:b/>
                <w:bCs/>
                <w:color w:val="000000"/>
                <w:lang w:eastAsia="bg-BG"/>
              </w:rPr>
            </w:pPr>
            <w:r w:rsidRPr="008240DD">
              <w:rPr>
                <w:rFonts w:ascii="Times New Roman" w:eastAsia="Times New Roman" w:hAnsi="Times New Roman" w:cs="Times New Roman"/>
                <w:b/>
                <w:bCs/>
                <w:color w:val="000000"/>
                <w:lang w:eastAsia="bg-BG"/>
              </w:rPr>
              <w:t>лв.</w:t>
            </w:r>
          </w:p>
        </w:tc>
        <w:tc>
          <w:tcPr>
            <w:tcW w:w="1417" w:type="dxa"/>
            <w:tcBorders>
              <w:top w:val="nil"/>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p>
        </w:tc>
        <w:tc>
          <w:tcPr>
            <w:tcW w:w="1418" w:type="dxa"/>
            <w:tcBorders>
              <w:top w:val="nil"/>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p>
        </w:tc>
        <w:tc>
          <w:tcPr>
            <w:tcW w:w="3543" w:type="dxa"/>
            <w:tcBorders>
              <w:top w:val="nil"/>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660"/>
          <w:jc w:val="center"/>
        </w:trPr>
        <w:tc>
          <w:tcPr>
            <w:tcW w:w="15309" w:type="dxa"/>
            <w:gridSpan w:val="7"/>
            <w:tcBorders>
              <w:top w:val="single" w:sz="4" w:space="0" w:color="auto"/>
              <w:left w:val="single" w:sz="4" w:space="0" w:color="auto"/>
              <w:bottom w:val="nil"/>
              <w:right w:val="nil"/>
            </w:tcBorders>
            <w:shd w:val="clear" w:color="000000" w:fill="92CDDC"/>
            <w:noWrap/>
            <w:vAlign w:val="center"/>
            <w:hideMark/>
          </w:tcPr>
          <w:p w:rsidR="008240DD" w:rsidRPr="008240DD" w:rsidRDefault="008240DD" w:rsidP="00C10A37">
            <w:pPr>
              <w:numPr>
                <w:ilvl w:val="0"/>
                <w:numId w:val="68"/>
              </w:numPr>
              <w:spacing w:after="0" w:line="240" w:lineRule="auto"/>
              <w:contextualSpacing/>
              <w:jc w:val="center"/>
              <w:rPr>
                <w:rFonts w:ascii="Times New Roman" w:eastAsia="Times New Roman" w:hAnsi="Times New Roman" w:cs="Times New Roman"/>
                <w:b/>
                <w:bCs/>
                <w:color w:val="000000"/>
                <w:lang w:eastAsia="bg-BG"/>
              </w:rPr>
            </w:pPr>
            <w:r w:rsidRPr="008240DD">
              <w:rPr>
                <w:rFonts w:ascii="Times New Roman" w:eastAsia="Times New Roman" w:hAnsi="Times New Roman" w:cs="Times New Roman"/>
                <w:b/>
                <w:bCs/>
                <w:color w:val="000000"/>
                <w:lang w:eastAsia="bg-BG"/>
              </w:rPr>
              <w:t>ПРОЕКТИ И ПРОГРАМИ ЗА ЗАЕТОСТ</w:t>
            </w:r>
          </w:p>
        </w:tc>
      </w:tr>
      <w:tr w:rsidR="008240DD" w:rsidRPr="008240DD" w:rsidTr="008240DD">
        <w:trPr>
          <w:trHeight w:val="3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b/>
                <w:bCs/>
                <w:sz w:val="24"/>
                <w:szCs w:val="24"/>
                <w:lang w:eastAsia="bg-BG"/>
              </w:rPr>
            </w:pPr>
            <w:r w:rsidRPr="008240DD">
              <w:rPr>
                <w:rFonts w:ascii="Times New Roman" w:eastAsia="Times New Roman" w:hAnsi="Times New Roman" w:cs="Times New Roman"/>
                <w:b/>
                <w:bCs/>
                <w:sz w:val="24"/>
                <w:szCs w:val="24"/>
                <w:lang w:eastAsia="bg-BG"/>
              </w:rPr>
              <w:t>2014 г.</w:t>
            </w:r>
          </w:p>
        </w:tc>
        <w:tc>
          <w:tcPr>
            <w:tcW w:w="1701" w:type="dxa"/>
            <w:tcBorders>
              <w:top w:val="nil"/>
              <w:left w:val="nil"/>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p>
        </w:tc>
        <w:tc>
          <w:tcPr>
            <w:tcW w:w="1418" w:type="dxa"/>
            <w:tcBorders>
              <w:top w:val="nil"/>
              <w:left w:val="nil"/>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p>
        </w:tc>
      </w:tr>
      <w:tr w:rsidR="008240DD" w:rsidRPr="008240DD" w:rsidTr="008240DD">
        <w:trPr>
          <w:trHeight w:val="3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bCs/>
                <w:sz w:val="24"/>
                <w:szCs w:val="24"/>
                <w:lang w:eastAsia="bg-BG"/>
              </w:rPr>
            </w:pPr>
            <w:r w:rsidRPr="008240DD">
              <w:rPr>
                <w:rFonts w:ascii="Times New Roman" w:eastAsia="Times New Roman" w:hAnsi="Times New Roman" w:cs="Times New Roman"/>
                <w:bCs/>
                <w:sz w:val="24"/>
                <w:szCs w:val="24"/>
                <w:lang w:eastAsia="bg-BG"/>
              </w:rPr>
              <w:t>Национална програма „ОСПОЗ“</w:t>
            </w:r>
          </w:p>
        </w:tc>
        <w:tc>
          <w:tcPr>
            <w:tcW w:w="1701" w:type="dxa"/>
            <w:tcBorders>
              <w:top w:val="nil"/>
              <w:left w:val="nil"/>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Държавен бюджет</w:t>
            </w:r>
          </w:p>
        </w:tc>
        <w:tc>
          <w:tcPr>
            <w:tcW w:w="1418" w:type="dxa"/>
            <w:tcBorders>
              <w:top w:val="nil"/>
              <w:left w:val="nil"/>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446 123,00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2014г.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2014г.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p>
        </w:tc>
      </w:tr>
      <w:tr w:rsidR="008240DD" w:rsidRPr="008240DD" w:rsidTr="008240DD">
        <w:trPr>
          <w:trHeight w:val="3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b/>
                <w:bCs/>
                <w:sz w:val="24"/>
                <w:szCs w:val="24"/>
                <w:lang w:eastAsia="bg-BG"/>
              </w:rPr>
            </w:pPr>
            <w:r w:rsidRPr="008240DD">
              <w:rPr>
                <w:rFonts w:ascii="Times New Roman" w:eastAsia="Times New Roman" w:hAnsi="Times New Roman" w:cs="Times New Roman"/>
                <w:b/>
                <w:bCs/>
                <w:sz w:val="24"/>
                <w:szCs w:val="24"/>
                <w:lang w:eastAsia="bg-BG"/>
              </w:rPr>
              <w:t>2015 г.</w:t>
            </w:r>
          </w:p>
        </w:tc>
        <w:tc>
          <w:tcPr>
            <w:tcW w:w="1701"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3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bCs/>
                <w:sz w:val="24"/>
                <w:szCs w:val="24"/>
                <w:lang w:eastAsia="bg-BG"/>
              </w:rPr>
            </w:pPr>
            <w:r w:rsidRPr="008240DD">
              <w:rPr>
                <w:rFonts w:ascii="Times New Roman" w:eastAsia="Times New Roman" w:hAnsi="Times New Roman" w:cs="Times New Roman"/>
                <w:bCs/>
                <w:sz w:val="24"/>
                <w:szCs w:val="24"/>
                <w:lang w:eastAsia="bg-BG"/>
              </w:rPr>
              <w:t>Програма „Активиране на неактивни лица”</w:t>
            </w:r>
          </w:p>
        </w:tc>
        <w:tc>
          <w:tcPr>
            <w:tcW w:w="1701" w:type="dxa"/>
            <w:tcBorders>
              <w:top w:val="nil"/>
              <w:left w:val="nil"/>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Държавен бюджет</w:t>
            </w:r>
          </w:p>
        </w:tc>
        <w:tc>
          <w:tcPr>
            <w:tcW w:w="1418" w:type="dxa"/>
            <w:tcBorders>
              <w:top w:val="nil"/>
              <w:left w:val="nil"/>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96 915,30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04.05.2015г.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31.12.2024г.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p>
        </w:tc>
      </w:tr>
      <w:tr w:rsidR="008240DD" w:rsidRPr="008240DD" w:rsidTr="008240DD">
        <w:trPr>
          <w:trHeight w:val="3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b/>
                <w:bCs/>
                <w:sz w:val="24"/>
                <w:szCs w:val="24"/>
                <w:lang w:eastAsia="bg-BG"/>
              </w:rPr>
            </w:pPr>
            <w:r w:rsidRPr="008240DD">
              <w:rPr>
                <w:rFonts w:ascii="Times New Roman" w:eastAsia="Times New Roman" w:hAnsi="Times New Roman" w:cs="Times New Roman"/>
                <w:b/>
                <w:bCs/>
                <w:sz w:val="24"/>
                <w:szCs w:val="24"/>
                <w:lang w:eastAsia="bg-BG"/>
              </w:rPr>
              <w:t>2016 г.</w:t>
            </w:r>
          </w:p>
        </w:tc>
        <w:tc>
          <w:tcPr>
            <w:tcW w:w="1701" w:type="dxa"/>
            <w:tcBorders>
              <w:top w:val="nil"/>
              <w:left w:val="nil"/>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p>
        </w:tc>
        <w:tc>
          <w:tcPr>
            <w:tcW w:w="1418" w:type="dxa"/>
            <w:tcBorders>
              <w:top w:val="nil"/>
              <w:left w:val="nil"/>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p>
        </w:tc>
      </w:tr>
      <w:tr w:rsidR="008240DD" w:rsidRPr="008240DD" w:rsidTr="008240DD">
        <w:trPr>
          <w:trHeight w:val="51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Национална програма "Старт на кариерата"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Държавен бюджет</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7 000,00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01.02.2016г.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01.11.2016г.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3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Обучения и заетост за младите хора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ОПРЧР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248 976,00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01.03.2016г.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31.08.2016г.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1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xml:space="preserve">НП „Заетост и обучение на хора с трайни увреждания“ </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Държавен бюджет</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11 900,00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18.03.2016г.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18.03.2018г.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1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4</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„Регионална програма за заетост и обучение на Област Враца – 2016 г.“</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Държавен бюджет</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63 890,00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15.10.2016г.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31.03.2017г.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3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b/>
                <w:bCs/>
                <w:sz w:val="24"/>
                <w:szCs w:val="24"/>
                <w:lang w:eastAsia="bg-BG"/>
              </w:rPr>
            </w:pPr>
            <w:r w:rsidRPr="008240DD">
              <w:rPr>
                <w:rFonts w:ascii="Times New Roman" w:eastAsia="Times New Roman" w:hAnsi="Times New Roman" w:cs="Times New Roman"/>
                <w:b/>
                <w:bCs/>
                <w:sz w:val="24"/>
                <w:szCs w:val="24"/>
                <w:lang w:eastAsia="bg-BG"/>
              </w:rPr>
              <w:t>2017 г.</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1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Национална програма "Старт на кариерата"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Държавен бюджет</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15 660,00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08.02.2017г.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08.11.2017г.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1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„Регионална програма за заетост и обучение на Област Враца – 2016 г.“</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Държавен бюджет</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43 300,00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15.05.2017г.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15.11.2017г.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3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b/>
                <w:bCs/>
                <w:sz w:val="24"/>
                <w:szCs w:val="24"/>
                <w:lang w:eastAsia="bg-BG"/>
              </w:rPr>
            </w:pPr>
            <w:r w:rsidRPr="008240DD">
              <w:rPr>
                <w:rFonts w:ascii="Times New Roman" w:eastAsia="Times New Roman" w:hAnsi="Times New Roman" w:cs="Times New Roman"/>
                <w:b/>
                <w:bCs/>
                <w:sz w:val="24"/>
                <w:szCs w:val="24"/>
                <w:lang w:eastAsia="bg-BG"/>
              </w:rPr>
              <w:t>2018 г.</w:t>
            </w:r>
          </w:p>
        </w:tc>
        <w:tc>
          <w:tcPr>
            <w:tcW w:w="1701" w:type="dxa"/>
            <w:tcBorders>
              <w:top w:val="nil"/>
              <w:left w:val="nil"/>
              <w:bottom w:val="nil"/>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1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Национална програма "Старт на кариерата"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Държавен бюджет</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19 300,00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01.02.2018г.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01.11.2018г.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3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"Обучения и заетост за младите хора 2018"</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ОПРЧР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426 625,68</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01.02.2018г.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31.07.2018г.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3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Проект "Работа"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ОПРЧР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607 619,76</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11.06.2018г.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11.06.2019г.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1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4</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НП „Активиране на неактивни лица”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highlight w:val="yellow"/>
                <w:lang w:eastAsia="bg-BG"/>
              </w:rPr>
            </w:pPr>
            <w:r w:rsidRPr="008240DD">
              <w:rPr>
                <w:rFonts w:ascii="Times New Roman" w:eastAsia="Times New Roman" w:hAnsi="Times New Roman" w:cs="Times New Roman"/>
                <w:color w:val="000000"/>
                <w:sz w:val="24"/>
                <w:szCs w:val="24"/>
                <w:lang w:eastAsia="bg-BG"/>
              </w:rPr>
              <w:t>Агенция по заетостта</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val="en-US" w:eastAsia="bg-BG"/>
              </w:rPr>
              <w:t>166</w:t>
            </w:r>
            <w:r w:rsidRPr="008240DD">
              <w:rPr>
                <w:rFonts w:ascii="Times New Roman" w:eastAsia="Times New Roman" w:hAnsi="Times New Roman" w:cs="Times New Roman"/>
                <w:sz w:val="24"/>
                <w:szCs w:val="24"/>
                <w:lang w:eastAsia="bg-BG"/>
              </w:rPr>
              <w:t> </w:t>
            </w:r>
            <w:r w:rsidRPr="008240DD">
              <w:rPr>
                <w:rFonts w:ascii="Times New Roman" w:eastAsia="Times New Roman" w:hAnsi="Times New Roman" w:cs="Times New Roman"/>
                <w:sz w:val="24"/>
                <w:szCs w:val="24"/>
                <w:lang w:val="en-US" w:eastAsia="bg-BG"/>
              </w:rPr>
              <w:t>322</w:t>
            </w:r>
            <w:r w:rsidRPr="008240DD">
              <w:rPr>
                <w:rFonts w:ascii="Times New Roman" w:eastAsia="Times New Roman" w:hAnsi="Times New Roman" w:cs="Times New Roman"/>
                <w:sz w:val="24"/>
                <w:szCs w:val="24"/>
                <w:lang w:eastAsia="bg-BG"/>
              </w:rPr>
              <w:t>,</w:t>
            </w:r>
            <w:r w:rsidRPr="008240DD">
              <w:rPr>
                <w:rFonts w:ascii="Times New Roman" w:eastAsia="Times New Roman" w:hAnsi="Times New Roman" w:cs="Times New Roman"/>
                <w:sz w:val="24"/>
                <w:szCs w:val="24"/>
                <w:lang w:val="en-US" w:eastAsia="bg-BG"/>
              </w:rPr>
              <w:t>64</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xml:space="preserve">01.10.2018г. </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31.12.202</w:t>
            </w:r>
            <w:r w:rsidRPr="008240DD">
              <w:rPr>
                <w:rFonts w:ascii="Times New Roman" w:eastAsia="Times New Roman" w:hAnsi="Times New Roman" w:cs="Times New Roman"/>
                <w:sz w:val="24"/>
                <w:szCs w:val="24"/>
                <w:lang w:val="en-US" w:eastAsia="bg-BG"/>
              </w:rPr>
              <w:t>4</w:t>
            </w:r>
            <w:r w:rsidRPr="008240DD">
              <w:rPr>
                <w:rFonts w:ascii="Times New Roman" w:eastAsia="Times New Roman" w:hAnsi="Times New Roman" w:cs="Times New Roman"/>
                <w:sz w:val="24"/>
                <w:szCs w:val="24"/>
                <w:lang w:eastAsia="bg-BG"/>
              </w:rPr>
              <w:t>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51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5</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„Регионална програма за заетост и обучение на Област Враца – 2018 г.“</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Държавен бюджет</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67 205,00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01.06.2018г.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30.11.2018г.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3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b/>
                <w:bCs/>
                <w:sz w:val="24"/>
                <w:szCs w:val="24"/>
                <w:lang w:eastAsia="bg-BG"/>
              </w:rPr>
            </w:pPr>
            <w:r w:rsidRPr="008240DD">
              <w:rPr>
                <w:rFonts w:ascii="Times New Roman" w:eastAsia="Times New Roman" w:hAnsi="Times New Roman" w:cs="Times New Roman"/>
                <w:b/>
                <w:bCs/>
                <w:sz w:val="24"/>
                <w:szCs w:val="24"/>
                <w:lang w:eastAsia="bg-BG"/>
              </w:rPr>
              <w:t>2019 г.</w:t>
            </w:r>
          </w:p>
        </w:tc>
        <w:tc>
          <w:tcPr>
            <w:tcW w:w="1701" w:type="dxa"/>
            <w:tcBorders>
              <w:top w:val="nil"/>
              <w:left w:val="nil"/>
              <w:bottom w:val="nil"/>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1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Национална програма "Старт на кариерата"</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Държавен бюджет</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21 000,00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01.02.2019г.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01.11.2019г.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1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„Регионална програма за заетост и обучение на Област Враца – 2019 г.“</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Държавен бюджет</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72 000,00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05.06.2019г.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04.12.2019г.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1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xml:space="preserve">Проект „Обучения и заетост“ </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Агенция по заетостта</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260 653.20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20.02.2019г.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20.08.2021г.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1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4</w:t>
            </w:r>
          </w:p>
        </w:tc>
        <w:tc>
          <w:tcPr>
            <w:tcW w:w="5386" w:type="dxa"/>
            <w:tcBorders>
              <w:top w:val="nil"/>
              <w:left w:val="nil"/>
              <w:bottom w:val="nil"/>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Заетост и обучения за хора с трайни увреждания - 2019</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Агенция по заетостта</w:t>
            </w:r>
          </w:p>
        </w:tc>
        <w:tc>
          <w:tcPr>
            <w:tcW w:w="1418" w:type="dxa"/>
            <w:tcBorders>
              <w:top w:val="nil"/>
              <w:left w:val="nil"/>
              <w:bottom w:val="nil"/>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16 784,88</w:t>
            </w:r>
          </w:p>
        </w:tc>
        <w:tc>
          <w:tcPr>
            <w:tcW w:w="1417" w:type="dxa"/>
            <w:tcBorders>
              <w:top w:val="nil"/>
              <w:left w:val="nil"/>
              <w:bottom w:val="nil"/>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19.08.2019г.</w:t>
            </w:r>
          </w:p>
        </w:tc>
        <w:tc>
          <w:tcPr>
            <w:tcW w:w="1418" w:type="dxa"/>
            <w:tcBorders>
              <w:top w:val="nil"/>
              <w:left w:val="nil"/>
              <w:bottom w:val="nil"/>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19.08.2021г.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30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b/>
                <w:bCs/>
                <w:sz w:val="24"/>
                <w:szCs w:val="24"/>
                <w:lang w:eastAsia="bg-BG"/>
              </w:rPr>
            </w:pPr>
            <w:r w:rsidRPr="008240DD">
              <w:rPr>
                <w:rFonts w:ascii="Times New Roman" w:eastAsia="Times New Roman" w:hAnsi="Times New Roman" w:cs="Times New Roman"/>
                <w:b/>
                <w:bCs/>
                <w:sz w:val="24"/>
                <w:szCs w:val="24"/>
                <w:lang w:eastAsia="bg-BG"/>
              </w:rPr>
              <w:t>2020 г.</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 </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1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Регионална програма за заетост и обучение на Област Враца – 2020 г.</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Държавен бюджет</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57 024,00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03.08.2020г.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02.12.2020г.</w:t>
            </w:r>
          </w:p>
        </w:tc>
        <w:tc>
          <w:tcPr>
            <w:tcW w:w="3543"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1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w:t>
            </w:r>
          </w:p>
        </w:tc>
        <w:tc>
          <w:tcPr>
            <w:tcW w:w="5386" w:type="dxa"/>
            <w:tcBorders>
              <w:top w:val="nil"/>
              <w:left w:val="nil"/>
              <w:bottom w:val="nil"/>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Нова възможност за младежка заетост</w:t>
            </w:r>
          </w:p>
        </w:tc>
        <w:tc>
          <w:tcPr>
            <w:tcW w:w="1701" w:type="dxa"/>
            <w:tcBorders>
              <w:top w:val="nil"/>
              <w:left w:val="nil"/>
              <w:bottom w:val="nil"/>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Агенция по заетостта/ ОПРЧР</w:t>
            </w:r>
          </w:p>
        </w:tc>
        <w:tc>
          <w:tcPr>
            <w:tcW w:w="1418" w:type="dxa"/>
            <w:tcBorders>
              <w:top w:val="nil"/>
              <w:left w:val="nil"/>
              <w:bottom w:val="nil"/>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9 710,57</w:t>
            </w:r>
          </w:p>
        </w:tc>
        <w:tc>
          <w:tcPr>
            <w:tcW w:w="1417" w:type="dxa"/>
            <w:tcBorders>
              <w:top w:val="nil"/>
              <w:left w:val="nil"/>
              <w:bottom w:val="nil"/>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09.03.2020г.</w:t>
            </w:r>
          </w:p>
        </w:tc>
        <w:tc>
          <w:tcPr>
            <w:tcW w:w="1418" w:type="dxa"/>
            <w:tcBorders>
              <w:top w:val="nil"/>
              <w:left w:val="nil"/>
              <w:bottom w:val="nil"/>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15.09.2020г.</w:t>
            </w:r>
          </w:p>
        </w:tc>
        <w:tc>
          <w:tcPr>
            <w:tcW w:w="3543" w:type="dxa"/>
            <w:tcBorders>
              <w:top w:val="nil"/>
              <w:left w:val="nil"/>
              <w:bottom w:val="nil"/>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1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w:t>
            </w:r>
          </w:p>
        </w:tc>
        <w:tc>
          <w:tcPr>
            <w:tcW w:w="5386" w:type="dxa"/>
            <w:tcBorders>
              <w:top w:val="single" w:sz="4" w:space="0" w:color="auto"/>
              <w:left w:val="nil"/>
              <w:bottom w:val="nil"/>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Заетост и обучения за хора с трайни увреждания - 2020</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Агенция по заетостта</w:t>
            </w:r>
          </w:p>
        </w:tc>
        <w:tc>
          <w:tcPr>
            <w:tcW w:w="1418" w:type="dxa"/>
            <w:tcBorders>
              <w:top w:val="single" w:sz="4" w:space="0" w:color="auto"/>
              <w:left w:val="nil"/>
              <w:bottom w:val="nil"/>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17 453,76</w:t>
            </w:r>
          </w:p>
        </w:tc>
        <w:tc>
          <w:tcPr>
            <w:tcW w:w="1417" w:type="dxa"/>
            <w:tcBorders>
              <w:top w:val="single" w:sz="4" w:space="0" w:color="auto"/>
              <w:left w:val="nil"/>
              <w:bottom w:val="nil"/>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01.09.2020г.</w:t>
            </w:r>
          </w:p>
        </w:tc>
        <w:tc>
          <w:tcPr>
            <w:tcW w:w="1418" w:type="dxa"/>
            <w:tcBorders>
              <w:top w:val="single" w:sz="4" w:space="0" w:color="auto"/>
              <w:left w:val="nil"/>
              <w:bottom w:val="nil"/>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31.08.2022г.</w:t>
            </w:r>
          </w:p>
        </w:tc>
        <w:tc>
          <w:tcPr>
            <w:tcW w:w="3543" w:type="dxa"/>
            <w:tcBorders>
              <w:top w:val="single" w:sz="4" w:space="0" w:color="auto"/>
              <w:left w:val="nil"/>
              <w:bottom w:val="nil"/>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1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4</w:t>
            </w:r>
          </w:p>
        </w:tc>
        <w:tc>
          <w:tcPr>
            <w:tcW w:w="5386" w:type="dxa"/>
            <w:tcBorders>
              <w:top w:val="single" w:sz="4" w:space="0" w:color="auto"/>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Нови умения - нови възможности</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Агенция по заетостта</w:t>
            </w:r>
          </w:p>
        </w:tc>
        <w:tc>
          <w:tcPr>
            <w:tcW w:w="1418" w:type="dxa"/>
            <w:tcBorders>
              <w:top w:val="single" w:sz="4" w:space="0" w:color="auto"/>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8 726,88</w:t>
            </w:r>
          </w:p>
        </w:tc>
        <w:tc>
          <w:tcPr>
            <w:tcW w:w="1417" w:type="dxa"/>
            <w:tcBorders>
              <w:top w:val="single" w:sz="4" w:space="0" w:color="auto"/>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01.09.2020г.</w:t>
            </w:r>
          </w:p>
        </w:tc>
        <w:tc>
          <w:tcPr>
            <w:tcW w:w="1418" w:type="dxa"/>
            <w:tcBorders>
              <w:top w:val="single" w:sz="4" w:space="0" w:color="auto"/>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30.11.2020г.</w:t>
            </w:r>
          </w:p>
        </w:tc>
        <w:tc>
          <w:tcPr>
            <w:tcW w:w="3543" w:type="dxa"/>
            <w:tcBorders>
              <w:top w:val="single" w:sz="4" w:space="0" w:color="auto"/>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 </w:t>
            </w:r>
          </w:p>
        </w:tc>
      </w:tr>
      <w:tr w:rsidR="008240DD" w:rsidRPr="008240DD" w:rsidTr="008240DD">
        <w:trPr>
          <w:trHeight w:val="510"/>
          <w:jc w:val="center"/>
        </w:trPr>
        <w:tc>
          <w:tcPr>
            <w:tcW w:w="426" w:type="dxa"/>
            <w:tcBorders>
              <w:top w:val="nil"/>
              <w:left w:val="single" w:sz="4" w:space="0" w:color="auto"/>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highlight w:val="yellow"/>
                <w:lang w:eastAsia="bg-BG"/>
              </w:rPr>
            </w:pPr>
            <w:r w:rsidRPr="008240DD">
              <w:rPr>
                <w:rFonts w:ascii="Times New Roman" w:eastAsia="Times New Roman" w:hAnsi="Times New Roman" w:cs="Times New Roman"/>
                <w:color w:val="000000"/>
                <w:sz w:val="24"/>
                <w:szCs w:val="24"/>
                <w:lang w:eastAsia="bg-BG"/>
              </w:rPr>
              <w:t>5</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Нова възможност за младежка заетост</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Агенция по заетостта</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168 915,28</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01.12.2020г.</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10.06.2021г.</w:t>
            </w:r>
          </w:p>
        </w:tc>
        <w:tc>
          <w:tcPr>
            <w:tcW w:w="3543" w:type="dxa"/>
            <w:tcBorders>
              <w:top w:val="single" w:sz="4" w:space="0" w:color="auto"/>
              <w:left w:val="nil"/>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p>
        </w:tc>
      </w:tr>
      <w:tr w:rsidR="008240DD" w:rsidRPr="008240DD" w:rsidTr="008240DD">
        <w:trPr>
          <w:trHeight w:val="369"/>
          <w:jc w:val="center"/>
        </w:trPr>
        <w:tc>
          <w:tcPr>
            <w:tcW w:w="426" w:type="dxa"/>
            <w:tcBorders>
              <w:top w:val="nil"/>
              <w:left w:val="single" w:sz="4" w:space="0" w:color="auto"/>
              <w:bottom w:val="single" w:sz="4" w:space="0" w:color="auto"/>
              <w:right w:val="single" w:sz="4" w:space="0" w:color="auto"/>
            </w:tcBorders>
            <w:shd w:val="clear" w:color="auto" w:fill="EAF1DD"/>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p>
        </w:tc>
        <w:tc>
          <w:tcPr>
            <w:tcW w:w="5386" w:type="dxa"/>
            <w:tcBorders>
              <w:top w:val="single" w:sz="4" w:space="0" w:color="auto"/>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center"/>
              <w:rPr>
                <w:rFonts w:ascii="Times New Roman" w:eastAsia="Times New Roman" w:hAnsi="Times New Roman" w:cs="Times New Roman"/>
                <w:color w:val="000000"/>
                <w:lang w:eastAsia="bg-BG"/>
              </w:rPr>
            </w:pPr>
            <w:r w:rsidRPr="008240DD">
              <w:rPr>
                <w:rFonts w:ascii="Times New Roman" w:eastAsia="Times New Roman" w:hAnsi="Times New Roman" w:cs="Times New Roman"/>
                <w:b/>
                <w:bCs/>
                <w:color w:val="000000"/>
                <w:lang w:eastAsia="bg-BG"/>
              </w:rPr>
              <w:t xml:space="preserve">ОБЩО ПО РАЗДЕЛ </w:t>
            </w:r>
            <w:r w:rsidRPr="008240DD">
              <w:rPr>
                <w:rFonts w:ascii="Times New Roman" w:eastAsia="Times New Roman" w:hAnsi="Times New Roman" w:cs="Times New Roman"/>
                <w:b/>
                <w:bCs/>
                <w:color w:val="000000"/>
                <w:lang w:val="en-US" w:eastAsia="bg-BG"/>
              </w:rPr>
              <w:t>I</w:t>
            </w:r>
            <w:r w:rsidRPr="008240DD">
              <w:rPr>
                <w:rFonts w:ascii="Times New Roman" w:eastAsia="Times New Roman" w:hAnsi="Times New Roman" w:cs="Times New Roman"/>
                <w:b/>
                <w:bCs/>
                <w:color w:val="000000"/>
                <w:lang w:eastAsia="bg-BG"/>
              </w:rPr>
              <w:t>I</w:t>
            </w:r>
            <w:r w:rsidRPr="008240DD">
              <w:rPr>
                <w:rFonts w:ascii="Times New Roman" w:eastAsia="Times New Roman" w:hAnsi="Times New Roman" w:cs="Times New Roman"/>
                <w:b/>
                <w:bCs/>
                <w:color w:val="000000"/>
                <w:lang w:val="en-US" w:eastAsia="bg-BG"/>
              </w:rPr>
              <w:t>I</w:t>
            </w:r>
            <w:r w:rsidRPr="008240DD">
              <w:rPr>
                <w:rFonts w:ascii="Times New Roman" w:eastAsia="Times New Roman" w:hAnsi="Times New Roman" w:cs="Times New Roman"/>
                <w:b/>
                <w:bCs/>
                <w:color w:val="000000"/>
                <w:lang w:eastAsia="bg-BG"/>
              </w:rPr>
              <w:t>.:</w:t>
            </w:r>
          </w:p>
        </w:tc>
        <w:tc>
          <w:tcPr>
            <w:tcW w:w="1701" w:type="dxa"/>
            <w:tcBorders>
              <w:top w:val="nil"/>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center"/>
              <w:rPr>
                <w:rFonts w:ascii="Times New Roman" w:eastAsia="Times New Roman" w:hAnsi="Times New Roman" w:cs="Times New Roman"/>
                <w:color w:val="000000"/>
                <w:lang w:eastAsia="bg-BG"/>
              </w:rPr>
            </w:pPr>
          </w:p>
        </w:tc>
        <w:tc>
          <w:tcPr>
            <w:tcW w:w="1418" w:type="dxa"/>
            <w:tcBorders>
              <w:top w:val="single" w:sz="4" w:space="0" w:color="auto"/>
              <w:left w:val="nil"/>
              <w:bottom w:val="single" w:sz="4" w:space="0" w:color="auto"/>
              <w:right w:val="single" w:sz="4" w:space="0" w:color="auto"/>
            </w:tcBorders>
            <w:shd w:val="clear" w:color="auto" w:fill="EAF1DD"/>
            <w:noWrap/>
            <w:vAlign w:val="center"/>
          </w:tcPr>
          <w:p w:rsidR="008240DD" w:rsidRPr="008240DD" w:rsidRDefault="008240DD" w:rsidP="008240DD">
            <w:pPr>
              <w:spacing w:after="0" w:line="240" w:lineRule="auto"/>
              <w:jc w:val="center"/>
              <w:rPr>
                <w:rFonts w:ascii="Times New Roman" w:eastAsia="Times New Roman" w:hAnsi="Times New Roman" w:cs="Times New Roman"/>
                <w:b/>
                <w:bCs/>
                <w:color w:val="000000"/>
                <w:lang w:eastAsia="bg-BG"/>
              </w:rPr>
            </w:pPr>
            <w:r w:rsidRPr="008240DD">
              <w:rPr>
                <w:rFonts w:ascii="Times New Roman" w:eastAsia="Times New Roman" w:hAnsi="Times New Roman" w:cs="Times New Roman"/>
                <w:b/>
                <w:bCs/>
                <w:color w:val="000000"/>
                <w:lang w:eastAsia="bg-BG"/>
              </w:rPr>
              <w:t>2</w:t>
            </w:r>
            <w:r w:rsidRPr="008240DD">
              <w:rPr>
                <w:rFonts w:ascii="Times New Roman" w:eastAsia="Times New Roman" w:hAnsi="Times New Roman" w:cs="Times New Roman"/>
                <w:b/>
                <w:bCs/>
                <w:color w:val="000000"/>
                <w:lang w:val="en-US" w:eastAsia="bg-BG"/>
              </w:rPr>
              <w:t> </w:t>
            </w:r>
            <w:r w:rsidRPr="008240DD">
              <w:rPr>
                <w:rFonts w:ascii="Times New Roman" w:eastAsia="Times New Roman" w:hAnsi="Times New Roman" w:cs="Times New Roman"/>
                <w:b/>
                <w:bCs/>
                <w:color w:val="000000"/>
                <w:lang w:eastAsia="bg-BG"/>
              </w:rPr>
              <w:t>853105,95</w:t>
            </w:r>
          </w:p>
          <w:p w:rsidR="008240DD" w:rsidRPr="008240DD" w:rsidRDefault="008240DD" w:rsidP="008240DD">
            <w:pPr>
              <w:spacing w:after="0" w:line="240" w:lineRule="auto"/>
              <w:jc w:val="center"/>
              <w:rPr>
                <w:rFonts w:ascii="Times New Roman" w:eastAsia="Times New Roman" w:hAnsi="Times New Roman" w:cs="Times New Roman"/>
                <w:b/>
                <w:bCs/>
                <w:color w:val="000000"/>
                <w:lang w:eastAsia="bg-BG"/>
              </w:rPr>
            </w:pPr>
            <w:r w:rsidRPr="008240DD">
              <w:rPr>
                <w:rFonts w:ascii="Times New Roman" w:eastAsia="Times New Roman" w:hAnsi="Times New Roman" w:cs="Times New Roman"/>
                <w:b/>
                <w:bCs/>
                <w:color w:val="000000"/>
                <w:lang w:eastAsia="bg-BG"/>
              </w:rPr>
              <w:t>лв.</w:t>
            </w:r>
          </w:p>
        </w:tc>
        <w:tc>
          <w:tcPr>
            <w:tcW w:w="1417" w:type="dxa"/>
            <w:tcBorders>
              <w:top w:val="single" w:sz="4" w:space="0" w:color="auto"/>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center"/>
              <w:rPr>
                <w:rFonts w:ascii="Times New Roman" w:eastAsia="Times New Roman" w:hAnsi="Times New Roman" w:cs="Times New Roman"/>
                <w:color w:val="000000"/>
                <w:lang w:val="en-US" w:eastAsia="bg-BG"/>
              </w:rPr>
            </w:pPr>
          </w:p>
        </w:tc>
        <w:tc>
          <w:tcPr>
            <w:tcW w:w="1418" w:type="dxa"/>
            <w:tcBorders>
              <w:top w:val="single" w:sz="4" w:space="0" w:color="auto"/>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p>
        </w:tc>
        <w:tc>
          <w:tcPr>
            <w:tcW w:w="3543" w:type="dxa"/>
            <w:tcBorders>
              <w:top w:val="single" w:sz="4" w:space="0" w:color="auto"/>
              <w:left w:val="nil"/>
              <w:bottom w:val="single" w:sz="4" w:space="0" w:color="auto"/>
              <w:right w:val="single" w:sz="4" w:space="0" w:color="auto"/>
            </w:tcBorders>
            <w:shd w:val="clear" w:color="auto" w:fill="EAF1DD"/>
            <w:noWrap/>
            <w:vAlign w:val="center"/>
          </w:tcPr>
          <w:p w:rsidR="008240DD" w:rsidRPr="008240DD" w:rsidRDefault="008240DD" w:rsidP="008240DD">
            <w:pPr>
              <w:spacing w:after="0" w:line="240" w:lineRule="auto"/>
              <w:jc w:val="center"/>
              <w:rPr>
                <w:rFonts w:ascii="Times New Roman" w:eastAsia="Times New Roman" w:hAnsi="Times New Roman" w:cs="Times New Roman"/>
                <w:b/>
                <w:bCs/>
                <w:color w:val="000000"/>
                <w:sz w:val="24"/>
                <w:szCs w:val="24"/>
                <w:lang w:eastAsia="bg-BG"/>
              </w:rPr>
            </w:pPr>
          </w:p>
        </w:tc>
      </w:tr>
      <w:tr w:rsidR="008240DD" w:rsidRPr="008240DD" w:rsidTr="008240DD">
        <w:trPr>
          <w:trHeight w:val="300"/>
          <w:jc w:val="center"/>
        </w:trPr>
        <w:tc>
          <w:tcPr>
            <w:tcW w:w="15309" w:type="dxa"/>
            <w:gridSpan w:val="7"/>
            <w:tcBorders>
              <w:top w:val="single" w:sz="4" w:space="0" w:color="auto"/>
              <w:left w:val="single" w:sz="4" w:space="0" w:color="auto"/>
              <w:bottom w:val="single" w:sz="4" w:space="0" w:color="auto"/>
              <w:right w:val="single" w:sz="4" w:space="0" w:color="auto"/>
            </w:tcBorders>
            <w:shd w:val="clear" w:color="000000" w:fill="92CDDC"/>
            <w:noWrap/>
            <w:vAlign w:val="center"/>
            <w:hideMark/>
          </w:tcPr>
          <w:p w:rsidR="008240DD" w:rsidRPr="008240DD" w:rsidRDefault="008240DD" w:rsidP="00C10A37">
            <w:pPr>
              <w:numPr>
                <w:ilvl w:val="0"/>
                <w:numId w:val="68"/>
              </w:numPr>
              <w:spacing w:after="0" w:line="240" w:lineRule="auto"/>
              <w:contextualSpacing/>
              <w:jc w:val="center"/>
              <w:rPr>
                <w:rFonts w:ascii="Times New Roman" w:eastAsia="Times New Roman" w:hAnsi="Times New Roman" w:cs="Times New Roman"/>
                <w:b/>
                <w:bCs/>
                <w:color w:val="000000"/>
                <w:sz w:val="24"/>
                <w:szCs w:val="24"/>
                <w:lang w:eastAsia="bg-BG"/>
              </w:rPr>
            </w:pPr>
            <w:r w:rsidRPr="008240DD">
              <w:rPr>
                <w:rFonts w:ascii="Times New Roman" w:eastAsia="Times New Roman" w:hAnsi="Times New Roman" w:cs="Times New Roman"/>
                <w:b/>
                <w:bCs/>
                <w:color w:val="000000"/>
                <w:sz w:val="24"/>
                <w:szCs w:val="24"/>
                <w:lang w:eastAsia="bg-BG"/>
              </w:rPr>
              <w:t>Други</w:t>
            </w:r>
          </w:p>
        </w:tc>
      </w:tr>
      <w:tr w:rsidR="008240DD" w:rsidRPr="008240DD" w:rsidTr="008240DD">
        <w:trPr>
          <w:trHeight w:val="51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1</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Подобряване на културната инфраструктура в  НЧ "Развитие 1892" - гр. Бяла Слатина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ПРСР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361 564,40</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03.10.2017г.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03.10.2020г.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Бенефициент е читалището</w:t>
            </w:r>
          </w:p>
        </w:tc>
      </w:tr>
      <w:tr w:rsidR="008240DD" w:rsidRPr="008240DD" w:rsidTr="008240DD">
        <w:trPr>
          <w:trHeight w:val="780"/>
          <w:jc w:val="center"/>
        </w:trPr>
        <w:tc>
          <w:tcPr>
            <w:tcW w:w="426" w:type="dxa"/>
            <w:tcBorders>
              <w:top w:val="nil"/>
              <w:left w:val="single" w:sz="4" w:space="0" w:color="auto"/>
              <w:bottom w:val="single" w:sz="4" w:space="0" w:color="auto"/>
              <w:right w:val="single" w:sz="4" w:space="0" w:color="auto"/>
            </w:tcBorders>
            <w:shd w:val="clear" w:color="auto" w:fill="auto"/>
            <w:noWrap/>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2</w:t>
            </w:r>
          </w:p>
        </w:tc>
        <w:tc>
          <w:tcPr>
            <w:tcW w:w="5386"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Подобряване на културната инфраструктура в НЧ „Напредък 1898“ – с. Търнава</w:t>
            </w:r>
          </w:p>
        </w:tc>
        <w:tc>
          <w:tcPr>
            <w:tcW w:w="1701"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ПРСР</w:t>
            </w:r>
          </w:p>
        </w:tc>
        <w:tc>
          <w:tcPr>
            <w:tcW w:w="1418" w:type="dxa"/>
            <w:tcBorders>
              <w:top w:val="nil"/>
              <w:left w:val="nil"/>
              <w:bottom w:val="single" w:sz="4" w:space="0" w:color="auto"/>
              <w:right w:val="single" w:sz="4" w:space="0" w:color="auto"/>
            </w:tcBorders>
            <w:shd w:val="clear" w:color="000000" w:fill="FFFFFF"/>
            <w:noWrap/>
            <w:vAlign w:val="center"/>
            <w:hideMark/>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383 030,65</w:t>
            </w:r>
          </w:p>
        </w:tc>
        <w:tc>
          <w:tcPr>
            <w:tcW w:w="1417"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02.11.2017г.</w:t>
            </w:r>
          </w:p>
        </w:tc>
        <w:tc>
          <w:tcPr>
            <w:tcW w:w="1418"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02.11.2020г.</w:t>
            </w:r>
          </w:p>
        </w:tc>
        <w:tc>
          <w:tcPr>
            <w:tcW w:w="3543" w:type="dxa"/>
            <w:tcBorders>
              <w:top w:val="nil"/>
              <w:left w:val="nil"/>
              <w:bottom w:val="single" w:sz="4" w:space="0" w:color="auto"/>
              <w:right w:val="single" w:sz="4" w:space="0" w:color="auto"/>
            </w:tcBorders>
            <w:shd w:val="clear" w:color="000000" w:fill="FFFFFF"/>
            <w:vAlign w:val="center"/>
            <w:hideMark/>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Бенефициент е читалището</w:t>
            </w:r>
          </w:p>
        </w:tc>
      </w:tr>
      <w:tr w:rsidR="008240DD" w:rsidRPr="008240DD" w:rsidTr="008240DD">
        <w:trPr>
          <w:trHeight w:val="780"/>
          <w:jc w:val="center"/>
        </w:trPr>
        <w:tc>
          <w:tcPr>
            <w:tcW w:w="426" w:type="dxa"/>
            <w:tcBorders>
              <w:top w:val="nil"/>
              <w:left w:val="single" w:sz="4" w:space="0" w:color="auto"/>
              <w:bottom w:val="single" w:sz="4" w:space="0" w:color="auto"/>
              <w:right w:val="single" w:sz="4" w:space="0" w:color="auto"/>
            </w:tcBorders>
            <w:shd w:val="clear" w:color="auto" w:fill="auto"/>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3</w:t>
            </w:r>
          </w:p>
        </w:tc>
        <w:tc>
          <w:tcPr>
            <w:tcW w:w="5386"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color w:val="000000"/>
                <w:sz w:val="24"/>
                <w:szCs w:val="24"/>
                <w:lang w:eastAsia="bg-BG"/>
              </w:rPr>
              <w:t>Ремонт на църкви в 11 населени места в община Бяла Слатина</w:t>
            </w:r>
          </w:p>
        </w:tc>
        <w:tc>
          <w:tcPr>
            <w:tcW w:w="1701"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Дирекция „Вероизповедания“ към МС</w:t>
            </w:r>
          </w:p>
        </w:tc>
        <w:tc>
          <w:tcPr>
            <w:tcW w:w="1418" w:type="dxa"/>
            <w:tcBorders>
              <w:top w:val="nil"/>
              <w:left w:val="nil"/>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120 000,00</w:t>
            </w:r>
          </w:p>
        </w:tc>
        <w:tc>
          <w:tcPr>
            <w:tcW w:w="1417"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2016г.</w:t>
            </w:r>
          </w:p>
        </w:tc>
        <w:tc>
          <w:tcPr>
            <w:tcW w:w="1418"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2019г.</w:t>
            </w:r>
          </w:p>
        </w:tc>
        <w:tc>
          <w:tcPr>
            <w:tcW w:w="3543" w:type="dxa"/>
            <w:tcBorders>
              <w:top w:val="nil"/>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Бенефициент са църковните настоятелства</w:t>
            </w:r>
          </w:p>
        </w:tc>
      </w:tr>
      <w:tr w:rsidR="008240DD" w:rsidRPr="008240DD" w:rsidTr="008240DD">
        <w:trPr>
          <w:trHeight w:val="15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4</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Частни бенефициенти</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ОПИК</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8 796 754,66</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2014-2020г.</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2014-2020г.</w:t>
            </w:r>
          </w:p>
        </w:tc>
        <w:tc>
          <w:tcPr>
            <w:tcW w:w="3543" w:type="dxa"/>
            <w:tcBorders>
              <w:top w:val="single" w:sz="4" w:space="0" w:color="auto"/>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БФП – 6 578 019,39 лв.; Собствен принос – 2 218 735,27 лв.</w:t>
            </w:r>
          </w:p>
        </w:tc>
      </w:tr>
      <w:tr w:rsidR="008240DD" w:rsidRPr="008240DD" w:rsidTr="008240DD">
        <w:trPr>
          <w:trHeight w:val="5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5</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Земеделски производители</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ПРСР</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119 177,00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2014-2020г.</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2014-2020г.</w:t>
            </w:r>
          </w:p>
        </w:tc>
        <w:tc>
          <w:tcPr>
            <w:tcW w:w="3543" w:type="dxa"/>
            <w:tcBorders>
              <w:top w:val="single" w:sz="4" w:space="0" w:color="auto"/>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510"/>
          <w:jc w:val="center"/>
        </w:trPr>
        <w:tc>
          <w:tcPr>
            <w:tcW w:w="426" w:type="dxa"/>
            <w:tcBorders>
              <w:top w:val="single" w:sz="4" w:space="0" w:color="auto"/>
              <w:left w:val="single" w:sz="4" w:space="0" w:color="auto"/>
              <w:bottom w:val="single" w:sz="4" w:space="0" w:color="auto"/>
              <w:right w:val="single" w:sz="4" w:space="0" w:color="auto"/>
            </w:tcBorders>
            <w:shd w:val="clear" w:color="auto" w:fill="auto"/>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6</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Земеделски производители – зърнопроизводители и животновъди /субсидии/</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r w:rsidRPr="008240DD">
              <w:rPr>
                <w:rFonts w:ascii="Times New Roman" w:eastAsia="Times New Roman" w:hAnsi="Times New Roman" w:cs="Times New Roman"/>
                <w:color w:val="000000"/>
                <w:sz w:val="24"/>
                <w:szCs w:val="24"/>
                <w:lang w:eastAsia="bg-BG"/>
              </w:rPr>
              <w:t>ДФЗ/СЕПП и директни плащания</w:t>
            </w:r>
          </w:p>
        </w:tc>
        <w:tc>
          <w:tcPr>
            <w:tcW w:w="1418" w:type="dxa"/>
            <w:tcBorders>
              <w:top w:val="single" w:sz="4" w:space="0" w:color="auto"/>
              <w:left w:val="nil"/>
              <w:bottom w:val="single" w:sz="4" w:space="0" w:color="auto"/>
              <w:right w:val="single" w:sz="4" w:space="0" w:color="auto"/>
            </w:tcBorders>
            <w:shd w:val="clear" w:color="000000" w:fill="FFFFFF"/>
            <w:noWrap/>
            <w:vAlign w:val="center"/>
          </w:tcPr>
          <w:p w:rsidR="008240DD" w:rsidRPr="008240DD" w:rsidRDefault="008240DD" w:rsidP="008240DD">
            <w:pPr>
              <w:spacing w:after="0" w:line="240" w:lineRule="auto"/>
              <w:jc w:val="right"/>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24 500 000,00</w:t>
            </w:r>
          </w:p>
        </w:tc>
        <w:tc>
          <w:tcPr>
            <w:tcW w:w="1417" w:type="dxa"/>
            <w:tcBorders>
              <w:top w:val="single" w:sz="4" w:space="0" w:color="auto"/>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2014-2020г.</w:t>
            </w:r>
          </w:p>
        </w:tc>
        <w:tc>
          <w:tcPr>
            <w:tcW w:w="1418" w:type="dxa"/>
            <w:tcBorders>
              <w:top w:val="single" w:sz="4" w:space="0" w:color="auto"/>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2014-2020г.</w:t>
            </w:r>
          </w:p>
        </w:tc>
        <w:tc>
          <w:tcPr>
            <w:tcW w:w="3543" w:type="dxa"/>
            <w:tcBorders>
              <w:top w:val="single" w:sz="4" w:space="0" w:color="auto"/>
              <w:left w:val="nil"/>
              <w:bottom w:val="single" w:sz="4" w:space="0" w:color="auto"/>
              <w:right w:val="single" w:sz="4" w:space="0" w:color="auto"/>
            </w:tcBorders>
            <w:shd w:val="clear" w:color="000000" w:fill="FFFFFF"/>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r w:rsidRPr="008240DD">
              <w:rPr>
                <w:rFonts w:ascii="Times New Roman" w:eastAsia="Times New Roman" w:hAnsi="Times New Roman" w:cs="Times New Roman"/>
                <w:sz w:val="24"/>
                <w:szCs w:val="24"/>
                <w:lang w:eastAsia="bg-BG"/>
              </w:rPr>
              <w:t>По експертно мнение на база налична в НСИ информация</w:t>
            </w:r>
          </w:p>
        </w:tc>
      </w:tr>
      <w:tr w:rsidR="008240DD" w:rsidRPr="008240DD" w:rsidTr="008240DD">
        <w:trPr>
          <w:trHeight w:val="510"/>
          <w:jc w:val="center"/>
        </w:trPr>
        <w:tc>
          <w:tcPr>
            <w:tcW w:w="426" w:type="dxa"/>
            <w:tcBorders>
              <w:top w:val="single" w:sz="4" w:space="0" w:color="auto"/>
              <w:left w:val="single" w:sz="4" w:space="0" w:color="auto"/>
              <w:bottom w:val="single" w:sz="4" w:space="0" w:color="auto"/>
              <w:right w:val="single" w:sz="4" w:space="0" w:color="auto"/>
            </w:tcBorders>
            <w:shd w:val="clear" w:color="auto" w:fill="EAF1DD"/>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p>
        </w:tc>
        <w:tc>
          <w:tcPr>
            <w:tcW w:w="5386" w:type="dxa"/>
            <w:tcBorders>
              <w:top w:val="single" w:sz="4" w:space="0" w:color="auto"/>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center"/>
              <w:rPr>
                <w:rFonts w:ascii="Times New Roman" w:eastAsia="Times New Roman" w:hAnsi="Times New Roman" w:cs="Times New Roman"/>
                <w:color w:val="000000"/>
                <w:lang w:eastAsia="bg-BG"/>
              </w:rPr>
            </w:pPr>
            <w:r w:rsidRPr="008240DD">
              <w:rPr>
                <w:rFonts w:ascii="Times New Roman" w:eastAsia="Times New Roman" w:hAnsi="Times New Roman" w:cs="Times New Roman"/>
                <w:b/>
                <w:bCs/>
                <w:color w:val="000000"/>
                <w:lang w:eastAsia="bg-BG"/>
              </w:rPr>
              <w:t>ОБЩО ПО РАЗДЕЛ I</w:t>
            </w:r>
            <w:r w:rsidRPr="008240DD">
              <w:rPr>
                <w:rFonts w:ascii="Times New Roman" w:eastAsia="Times New Roman" w:hAnsi="Times New Roman" w:cs="Times New Roman"/>
                <w:b/>
                <w:bCs/>
                <w:color w:val="000000"/>
                <w:lang w:val="en-US" w:eastAsia="bg-BG"/>
              </w:rPr>
              <w:t>V</w:t>
            </w:r>
            <w:r w:rsidRPr="008240DD">
              <w:rPr>
                <w:rFonts w:ascii="Times New Roman" w:eastAsia="Times New Roman" w:hAnsi="Times New Roman" w:cs="Times New Roman"/>
                <w:b/>
                <w:bCs/>
                <w:color w:val="000000"/>
                <w:lang w:eastAsia="bg-BG"/>
              </w:rPr>
              <w:t>. /С ВКЛ. ДДС/:</w:t>
            </w:r>
          </w:p>
        </w:tc>
        <w:tc>
          <w:tcPr>
            <w:tcW w:w="1701" w:type="dxa"/>
            <w:tcBorders>
              <w:top w:val="single" w:sz="4" w:space="0" w:color="auto"/>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center"/>
              <w:rPr>
                <w:rFonts w:ascii="Times New Roman" w:eastAsia="Times New Roman" w:hAnsi="Times New Roman" w:cs="Times New Roman"/>
                <w:color w:val="000000"/>
                <w:lang w:eastAsia="bg-BG"/>
              </w:rPr>
            </w:pPr>
          </w:p>
        </w:tc>
        <w:tc>
          <w:tcPr>
            <w:tcW w:w="1418" w:type="dxa"/>
            <w:tcBorders>
              <w:top w:val="single" w:sz="4" w:space="0" w:color="auto"/>
              <w:left w:val="nil"/>
              <w:bottom w:val="single" w:sz="4" w:space="0" w:color="auto"/>
              <w:right w:val="single" w:sz="4" w:space="0" w:color="auto"/>
            </w:tcBorders>
            <w:shd w:val="clear" w:color="auto" w:fill="EAF1DD"/>
            <w:noWrap/>
            <w:vAlign w:val="center"/>
          </w:tcPr>
          <w:p w:rsidR="008240DD" w:rsidRPr="008240DD" w:rsidRDefault="008240DD" w:rsidP="008240DD">
            <w:pPr>
              <w:spacing w:after="0" w:line="240" w:lineRule="auto"/>
              <w:jc w:val="center"/>
              <w:rPr>
                <w:rFonts w:ascii="Times New Roman" w:eastAsia="Times New Roman" w:hAnsi="Times New Roman" w:cs="Times New Roman"/>
                <w:b/>
                <w:bCs/>
                <w:color w:val="000000"/>
                <w:lang w:val="en-US" w:eastAsia="bg-BG"/>
              </w:rPr>
            </w:pPr>
            <w:r w:rsidRPr="008240DD">
              <w:rPr>
                <w:rFonts w:ascii="Times New Roman" w:eastAsia="Times New Roman" w:hAnsi="Times New Roman" w:cs="Times New Roman"/>
                <w:b/>
                <w:bCs/>
                <w:color w:val="000000"/>
                <w:lang w:val="en-US" w:eastAsia="bg-BG"/>
              </w:rPr>
              <w:t>36 039 877,64</w:t>
            </w:r>
          </w:p>
          <w:p w:rsidR="008240DD" w:rsidRPr="008240DD" w:rsidRDefault="008240DD" w:rsidP="008240DD">
            <w:pPr>
              <w:spacing w:after="0" w:line="240" w:lineRule="auto"/>
              <w:jc w:val="center"/>
              <w:rPr>
                <w:rFonts w:ascii="Times New Roman" w:eastAsia="Times New Roman" w:hAnsi="Times New Roman" w:cs="Times New Roman"/>
                <w:b/>
                <w:bCs/>
                <w:color w:val="000000"/>
                <w:lang w:val="en-US" w:eastAsia="bg-BG"/>
              </w:rPr>
            </w:pPr>
            <w:r w:rsidRPr="008240DD">
              <w:rPr>
                <w:rFonts w:ascii="Times New Roman" w:eastAsia="Times New Roman" w:hAnsi="Times New Roman" w:cs="Times New Roman"/>
                <w:b/>
                <w:bCs/>
                <w:color w:val="000000"/>
                <w:lang w:eastAsia="bg-BG"/>
              </w:rPr>
              <w:t>лв.</w:t>
            </w:r>
          </w:p>
        </w:tc>
        <w:tc>
          <w:tcPr>
            <w:tcW w:w="1417" w:type="dxa"/>
            <w:tcBorders>
              <w:top w:val="single" w:sz="4" w:space="0" w:color="auto"/>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p>
        </w:tc>
        <w:tc>
          <w:tcPr>
            <w:tcW w:w="1418" w:type="dxa"/>
            <w:tcBorders>
              <w:top w:val="single" w:sz="4" w:space="0" w:color="auto"/>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p>
        </w:tc>
        <w:tc>
          <w:tcPr>
            <w:tcW w:w="3543" w:type="dxa"/>
            <w:tcBorders>
              <w:top w:val="single" w:sz="4" w:space="0" w:color="auto"/>
              <w:left w:val="nil"/>
              <w:bottom w:val="single" w:sz="4" w:space="0" w:color="auto"/>
              <w:right w:val="single" w:sz="4" w:space="0" w:color="auto"/>
            </w:tcBorders>
            <w:shd w:val="clear" w:color="auto" w:fill="EAF1DD"/>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r w:rsidR="008240DD" w:rsidRPr="008240DD" w:rsidTr="008240DD">
        <w:trPr>
          <w:trHeight w:val="510"/>
          <w:jc w:val="center"/>
        </w:trPr>
        <w:tc>
          <w:tcPr>
            <w:tcW w:w="426" w:type="dxa"/>
            <w:tcBorders>
              <w:top w:val="single" w:sz="4" w:space="0" w:color="auto"/>
              <w:left w:val="single" w:sz="4" w:space="0" w:color="auto"/>
              <w:bottom w:val="single" w:sz="4" w:space="0" w:color="auto"/>
              <w:right w:val="single" w:sz="4" w:space="0" w:color="auto"/>
            </w:tcBorders>
            <w:shd w:val="clear" w:color="auto" w:fill="4F6228"/>
            <w:noWrap/>
            <w:vAlign w:val="center"/>
          </w:tcPr>
          <w:p w:rsidR="008240DD" w:rsidRPr="008240DD" w:rsidRDefault="008240DD" w:rsidP="008240DD">
            <w:pPr>
              <w:spacing w:after="0" w:line="240" w:lineRule="auto"/>
              <w:jc w:val="center"/>
              <w:rPr>
                <w:rFonts w:ascii="Times New Roman" w:eastAsia="Times New Roman" w:hAnsi="Times New Roman" w:cs="Times New Roman"/>
                <w:color w:val="000000"/>
                <w:sz w:val="24"/>
                <w:szCs w:val="24"/>
                <w:lang w:eastAsia="bg-BG"/>
              </w:rPr>
            </w:pPr>
          </w:p>
        </w:tc>
        <w:tc>
          <w:tcPr>
            <w:tcW w:w="5386" w:type="dxa"/>
            <w:tcBorders>
              <w:top w:val="single" w:sz="4" w:space="0" w:color="auto"/>
              <w:left w:val="nil"/>
              <w:bottom w:val="single" w:sz="4" w:space="0" w:color="auto"/>
              <w:right w:val="single" w:sz="4" w:space="0" w:color="auto"/>
            </w:tcBorders>
            <w:shd w:val="clear" w:color="auto" w:fill="4F6228"/>
            <w:vAlign w:val="center"/>
          </w:tcPr>
          <w:p w:rsidR="008240DD" w:rsidRPr="008240DD" w:rsidRDefault="008240DD" w:rsidP="008240DD">
            <w:pPr>
              <w:spacing w:after="0" w:line="240" w:lineRule="auto"/>
              <w:jc w:val="center"/>
              <w:rPr>
                <w:rFonts w:ascii="Times New Roman" w:eastAsia="Times New Roman" w:hAnsi="Times New Roman" w:cs="Times New Roman"/>
                <w:b/>
                <w:bCs/>
                <w:i/>
                <w:color w:val="FFFFFF"/>
                <w:lang w:val="en-US" w:eastAsia="bg-BG"/>
              </w:rPr>
            </w:pPr>
            <w:r w:rsidRPr="008240DD">
              <w:rPr>
                <w:rFonts w:ascii="Times New Roman" w:eastAsia="Times New Roman" w:hAnsi="Times New Roman" w:cs="Times New Roman"/>
                <w:b/>
                <w:bCs/>
                <w:i/>
                <w:color w:val="FFFFFF"/>
                <w:lang w:eastAsia="bg-BG"/>
              </w:rPr>
              <w:t xml:space="preserve">ОБЩО ПО РАЗДЕЛИ </w:t>
            </w:r>
            <w:r w:rsidRPr="008240DD">
              <w:rPr>
                <w:rFonts w:ascii="Times New Roman" w:eastAsia="Times New Roman" w:hAnsi="Times New Roman" w:cs="Times New Roman"/>
                <w:b/>
                <w:bCs/>
                <w:i/>
                <w:color w:val="FFFFFF"/>
                <w:lang w:val="en-US" w:eastAsia="bg-BG"/>
              </w:rPr>
              <w:t xml:space="preserve">I, II, III </w:t>
            </w:r>
            <w:r w:rsidRPr="008240DD">
              <w:rPr>
                <w:rFonts w:ascii="Times New Roman" w:eastAsia="Times New Roman" w:hAnsi="Times New Roman" w:cs="Times New Roman"/>
                <w:b/>
                <w:bCs/>
                <w:i/>
                <w:color w:val="FFFFFF"/>
                <w:lang w:eastAsia="bg-BG"/>
              </w:rPr>
              <w:t xml:space="preserve">И </w:t>
            </w:r>
            <w:r w:rsidRPr="008240DD">
              <w:rPr>
                <w:rFonts w:ascii="Times New Roman" w:eastAsia="Times New Roman" w:hAnsi="Times New Roman" w:cs="Times New Roman"/>
                <w:b/>
                <w:bCs/>
                <w:i/>
                <w:color w:val="FFFFFF"/>
                <w:lang w:val="en-US" w:eastAsia="bg-BG"/>
              </w:rPr>
              <w:t xml:space="preserve">IV. </w:t>
            </w:r>
            <w:r w:rsidRPr="008240DD">
              <w:rPr>
                <w:rFonts w:ascii="Times New Roman" w:eastAsia="Times New Roman" w:hAnsi="Times New Roman" w:cs="Times New Roman"/>
                <w:b/>
                <w:bCs/>
                <w:i/>
                <w:color w:val="FFFFFF"/>
                <w:lang w:eastAsia="bg-BG"/>
              </w:rPr>
              <w:t>/С ВКЛ. ДДС/:</w:t>
            </w:r>
          </w:p>
        </w:tc>
        <w:tc>
          <w:tcPr>
            <w:tcW w:w="1701" w:type="dxa"/>
            <w:tcBorders>
              <w:top w:val="single" w:sz="4" w:space="0" w:color="auto"/>
              <w:left w:val="nil"/>
              <w:bottom w:val="single" w:sz="4" w:space="0" w:color="auto"/>
              <w:right w:val="single" w:sz="4" w:space="0" w:color="auto"/>
            </w:tcBorders>
            <w:shd w:val="clear" w:color="auto" w:fill="4F6228"/>
            <w:vAlign w:val="center"/>
          </w:tcPr>
          <w:p w:rsidR="008240DD" w:rsidRPr="008240DD" w:rsidRDefault="008240DD" w:rsidP="008240DD">
            <w:pPr>
              <w:spacing w:after="0" w:line="240" w:lineRule="auto"/>
              <w:jc w:val="center"/>
              <w:rPr>
                <w:rFonts w:ascii="Times New Roman" w:eastAsia="Times New Roman" w:hAnsi="Times New Roman" w:cs="Times New Roman"/>
                <w:i/>
                <w:color w:val="FFFFFF"/>
                <w:lang w:eastAsia="bg-BG"/>
              </w:rPr>
            </w:pPr>
          </w:p>
        </w:tc>
        <w:tc>
          <w:tcPr>
            <w:tcW w:w="1418" w:type="dxa"/>
            <w:tcBorders>
              <w:top w:val="single" w:sz="4" w:space="0" w:color="auto"/>
              <w:left w:val="nil"/>
              <w:bottom w:val="single" w:sz="4" w:space="0" w:color="auto"/>
              <w:right w:val="single" w:sz="4" w:space="0" w:color="auto"/>
            </w:tcBorders>
            <w:shd w:val="clear" w:color="auto" w:fill="4F6228"/>
            <w:noWrap/>
            <w:vAlign w:val="center"/>
          </w:tcPr>
          <w:p w:rsidR="008240DD" w:rsidRPr="008240DD" w:rsidRDefault="008240DD" w:rsidP="008240DD">
            <w:pPr>
              <w:spacing w:after="0" w:line="240" w:lineRule="auto"/>
              <w:jc w:val="center"/>
              <w:rPr>
                <w:rFonts w:ascii="Times New Roman" w:eastAsia="Times New Roman" w:hAnsi="Times New Roman" w:cs="Times New Roman"/>
                <w:b/>
                <w:bCs/>
                <w:i/>
                <w:color w:val="FFFFFF"/>
                <w:lang w:eastAsia="bg-BG"/>
              </w:rPr>
            </w:pPr>
            <w:r w:rsidRPr="008240DD">
              <w:rPr>
                <w:rFonts w:ascii="Times New Roman" w:eastAsia="Times New Roman" w:hAnsi="Times New Roman" w:cs="Times New Roman"/>
                <w:b/>
                <w:bCs/>
                <w:i/>
                <w:color w:val="FFFFFF"/>
                <w:lang w:eastAsia="bg-BG"/>
              </w:rPr>
              <w:t>127945425,11 лв.</w:t>
            </w:r>
          </w:p>
        </w:tc>
        <w:tc>
          <w:tcPr>
            <w:tcW w:w="1417" w:type="dxa"/>
            <w:tcBorders>
              <w:top w:val="single" w:sz="4" w:space="0" w:color="auto"/>
              <w:left w:val="nil"/>
              <w:bottom w:val="single" w:sz="4" w:space="0" w:color="auto"/>
              <w:right w:val="single" w:sz="4" w:space="0" w:color="auto"/>
            </w:tcBorders>
            <w:shd w:val="clear" w:color="auto" w:fill="4F6228"/>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p>
        </w:tc>
        <w:tc>
          <w:tcPr>
            <w:tcW w:w="1418" w:type="dxa"/>
            <w:tcBorders>
              <w:top w:val="single" w:sz="4" w:space="0" w:color="auto"/>
              <w:left w:val="nil"/>
              <w:bottom w:val="single" w:sz="4" w:space="0" w:color="auto"/>
              <w:right w:val="single" w:sz="4" w:space="0" w:color="auto"/>
            </w:tcBorders>
            <w:shd w:val="clear" w:color="auto" w:fill="4F6228"/>
            <w:vAlign w:val="center"/>
          </w:tcPr>
          <w:p w:rsidR="008240DD" w:rsidRPr="008240DD" w:rsidRDefault="008240DD" w:rsidP="008240DD">
            <w:pPr>
              <w:spacing w:after="0" w:line="240" w:lineRule="auto"/>
              <w:jc w:val="center"/>
              <w:rPr>
                <w:rFonts w:ascii="Times New Roman" w:eastAsia="Times New Roman" w:hAnsi="Times New Roman" w:cs="Times New Roman"/>
                <w:sz w:val="24"/>
                <w:szCs w:val="24"/>
                <w:lang w:eastAsia="bg-BG"/>
              </w:rPr>
            </w:pPr>
          </w:p>
        </w:tc>
        <w:tc>
          <w:tcPr>
            <w:tcW w:w="3543" w:type="dxa"/>
            <w:tcBorders>
              <w:top w:val="single" w:sz="4" w:space="0" w:color="auto"/>
              <w:left w:val="nil"/>
              <w:bottom w:val="single" w:sz="4" w:space="0" w:color="auto"/>
              <w:right w:val="single" w:sz="4" w:space="0" w:color="auto"/>
            </w:tcBorders>
            <w:shd w:val="clear" w:color="auto" w:fill="4F6228"/>
            <w:vAlign w:val="center"/>
          </w:tcPr>
          <w:p w:rsidR="008240DD" w:rsidRPr="008240DD" w:rsidRDefault="008240DD" w:rsidP="008240DD">
            <w:pPr>
              <w:spacing w:after="0" w:line="240" w:lineRule="auto"/>
              <w:jc w:val="both"/>
              <w:rPr>
                <w:rFonts w:ascii="Times New Roman" w:eastAsia="Times New Roman" w:hAnsi="Times New Roman" w:cs="Times New Roman"/>
                <w:sz w:val="24"/>
                <w:szCs w:val="24"/>
                <w:lang w:eastAsia="bg-BG"/>
              </w:rPr>
            </w:pPr>
          </w:p>
        </w:tc>
      </w:tr>
    </w:tbl>
    <w:p w:rsidR="008240DD" w:rsidRPr="008240DD" w:rsidRDefault="008240DD" w:rsidP="008240DD">
      <w:pPr>
        <w:jc w:val="center"/>
        <w:rPr>
          <w:rFonts w:ascii="Times New Roman" w:eastAsia="Times New Roman" w:hAnsi="Times New Roman" w:cs="Times New Roman"/>
          <w:b/>
          <w:lang w:val="en-US" w:eastAsia="bg-BG"/>
        </w:rPr>
      </w:pPr>
    </w:p>
    <w:p w:rsidR="00F61890" w:rsidRPr="00F61890" w:rsidRDefault="00F61890" w:rsidP="00F61890">
      <w:pPr>
        <w:jc w:val="right"/>
        <w:rPr>
          <w:rFonts w:ascii="Cambria" w:eastAsia="Times New Roman" w:hAnsi="Cambria" w:cs="Times New Roman"/>
          <w:b/>
          <w:sz w:val="32"/>
          <w:szCs w:val="32"/>
          <w:lang w:eastAsia="bg-BG"/>
        </w:rPr>
      </w:pPr>
      <w:r w:rsidRPr="00F61890">
        <w:rPr>
          <w:rFonts w:ascii="Cambria" w:eastAsia="Times New Roman" w:hAnsi="Cambria" w:cs="Times New Roman"/>
          <w:b/>
          <w:sz w:val="32"/>
          <w:szCs w:val="32"/>
          <w:lang w:eastAsia="bg-BG"/>
        </w:rPr>
        <w:tab/>
      </w:r>
      <w:r w:rsidRPr="00F61890">
        <w:rPr>
          <w:rFonts w:ascii="Cambria" w:eastAsia="Times New Roman" w:hAnsi="Cambria" w:cs="Times New Roman"/>
          <w:b/>
          <w:sz w:val="24"/>
          <w:szCs w:val="24"/>
          <w:u w:val="single"/>
          <w:lang w:eastAsia="bg-BG"/>
        </w:rPr>
        <w:t>Приложение 2</w:t>
      </w:r>
      <w:r w:rsidRPr="00F61890">
        <w:rPr>
          <w:rFonts w:ascii="Cambria" w:eastAsia="Times New Roman" w:hAnsi="Cambria" w:cs="Times New Roman"/>
          <w:b/>
          <w:sz w:val="32"/>
          <w:szCs w:val="32"/>
          <w:lang w:eastAsia="bg-BG"/>
        </w:rPr>
        <w:t xml:space="preserve"> </w:t>
      </w:r>
    </w:p>
    <w:p w:rsidR="00F61890" w:rsidRPr="00F61890" w:rsidRDefault="00F61890" w:rsidP="00F61890">
      <w:pPr>
        <w:spacing w:after="0" w:line="240" w:lineRule="auto"/>
        <w:ind w:firstLine="567"/>
        <w:rPr>
          <w:rFonts w:ascii="Calibri" w:eastAsia="Times New Roman" w:hAnsi="Calibri" w:cs="Times New Roman"/>
          <w:b/>
          <w:u w:val="single"/>
          <w:lang w:eastAsia="bg-BG"/>
        </w:rPr>
      </w:pPr>
      <w:r w:rsidRPr="00F61890">
        <w:rPr>
          <w:rFonts w:ascii="Cambria" w:eastAsia="Times New Roman" w:hAnsi="Cambria" w:cs="Times New Roman"/>
          <w:b/>
          <w:sz w:val="32"/>
          <w:szCs w:val="32"/>
          <w:lang w:eastAsia="bg-BG"/>
        </w:rPr>
        <w:t xml:space="preserve">Изпълнение на индикатори за резултат,  ОПР 2014-2020      </w:t>
      </w:r>
    </w:p>
    <w:tbl>
      <w:tblPr>
        <w:tblpPr w:leftFromText="142" w:rightFromText="142" w:horzAnchor="margin" w:tblpX="279" w:tblpYSpec="bottom"/>
        <w:tblW w:w="15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18"/>
        <w:gridCol w:w="2701"/>
        <w:gridCol w:w="3261"/>
        <w:gridCol w:w="709"/>
        <w:gridCol w:w="1276"/>
        <w:gridCol w:w="8"/>
        <w:gridCol w:w="1130"/>
        <w:gridCol w:w="8"/>
        <w:gridCol w:w="1129"/>
        <w:gridCol w:w="8"/>
        <w:gridCol w:w="1129"/>
        <w:gridCol w:w="8"/>
        <w:gridCol w:w="1257"/>
        <w:gridCol w:w="1134"/>
      </w:tblGrid>
      <w:tr w:rsidR="00F61890" w:rsidRPr="00F61890" w:rsidTr="00F61890">
        <w:trPr>
          <w:trHeight w:val="468"/>
        </w:trPr>
        <w:tc>
          <w:tcPr>
            <w:tcW w:w="1518"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b/>
                <w:bCs/>
                <w:color w:val="000000"/>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Приоритет 1.1.</w:t>
            </w:r>
          </w:p>
        </w:tc>
        <w:tc>
          <w:tcPr>
            <w:tcW w:w="2701" w:type="dxa"/>
            <w:shd w:val="clear" w:color="auto" w:fill="B8CCE4"/>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Подкрепа за малките и средни предприятия и подобряване на бизнес средата, насърчаване на предприемачеството и въвеждането на иновации</w:t>
            </w:r>
          </w:p>
        </w:tc>
        <w:tc>
          <w:tcPr>
            <w:tcW w:w="3261"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Описание на индикатора</w:t>
            </w:r>
          </w:p>
        </w:tc>
        <w:tc>
          <w:tcPr>
            <w:tcW w:w="709"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Мярка</w:t>
            </w:r>
          </w:p>
        </w:tc>
        <w:tc>
          <w:tcPr>
            <w:tcW w:w="1284"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Източник на информа-ция</w:t>
            </w:r>
          </w:p>
        </w:tc>
        <w:tc>
          <w:tcPr>
            <w:tcW w:w="1138"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Период на първо отчитане</w:t>
            </w:r>
          </w:p>
        </w:tc>
        <w:tc>
          <w:tcPr>
            <w:tcW w:w="1137"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Базова стойност</w:t>
            </w:r>
          </w:p>
        </w:tc>
        <w:tc>
          <w:tcPr>
            <w:tcW w:w="1137"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Целева стойност при първо отчитане</w:t>
            </w:r>
          </w:p>
        </w:tc>
        <w:tc>
          <w:tcPr>
            <w:tcW w:w="1257"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Целева стойност в края на периода (2020 г.)</w:t>
            </w:r>
          </w:p>
        </w:tc>
        <w:tc>
          <w:tcPr>
            <w:tcW w:w="1134" w:type="dxa"/>
            <w:shd w:val="clear" w:color="auto" w:fill="B8CCE4"/>
          </w:tcPr>
          <w:p w:rsidR="00F61890" w:rsidRPr="00F61890" w:rsidRDefault="00F61890" w:rsidP="00F61890">
            <w:pPr>
              <w:autoSpaceDE w:val="0"/>
              <w:autoSpaceDN w:val="0"/>
              <w:adjustRightInd w:val="0"/>
              <w:spacing w:after="0" w:line="240" w:lineRule="auto"/>
              <w:jc w:val="center"/>
              <w:rPr>
                <w:rFonts w:ascii="Arial" w:eastAsia="Times New Roman" w:hAnsi="Arial" w:cs="Arial"/>
                <w:b/>
                <w:bCs/>
                <w:color w:val="000000"/>
                <w:sz w:val="20"/>
                <w:szCs w:val="20"/>
                <w:lang w:eastAsia="bg-BG"/>
              </w:rPr>
            </w:pPr>
            <w:r w:rsidRPr="00F61890">
              <w:rPr>
                <w:rFonts w:ascii="Arial" w:eastAsia="Times New Roman" w:hAnsi="Arial" w:cs="Arial"/>
                <w:b/>
                <w:bCs/>
                <w:color w:val="000000"/>
                <w:sz w:val="20"/>
                <w:szCs w:val="20"/>
                <w:lang w:eastAsia="bg-BG"/>
              </w:rPr>
              <w:t xml:space="preserve">Степен на изпълнение </w:t>
            </w:r>
          </w:p>
        </w:tc>
      </w:tr>
      <w:tr w:rsidR="00F61890" w:rsidRPr="00F61890" w:rsidTr="00F61890">
        <w:trPr>
          <w:trHeight w:val="639"/>
        </w:trPr>
        <w:tc>
          <w:tcPr>
            <w:tcW w:w="1518"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b/>
                <w:color w:val="000000"/>
                <w:sz w:val="20"/>
                <w:szCs w:val="20"/>
                <w:lang w:eastAsia="bg-BG"/>
              </w:rPr>
            </w:pPr>
            <w:r w:rsidRPr="00F61890">
              <w:rPr>
                <w:rFonts w:ascii="Arial" w:eastAsia="Times New Roman" w:hAnsi="Arial" w:cs="Arial"/>
                <w:b/>
                <w:color w:val="000000"/>
                <w:sz w:val="20"/>
                <w:szCs w:val="20"/>
                <w:lang w:eastAsia="bg-BG"/>
              </w:rPr>
              <w:t xml:space="preserve">Мярка 1.1.1.1 </w:t>
            </w:r>
          </w:p>
        </w:tc>
        <w:tc>
          <w:tcPr>
            <w:tcW w:w="2701"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Подкрепа за подобряване на качеството на предлаганите продукти и услуги от съществуващите МСП </w:t>
            </w:r>
          </w:p>
        </w:tc>
        <w:tc>
          <w:tcPr>
            <w:tcW w:w="3261" w:type="dxa"/>
            <w:vAlign w:val="center"/>
          </w:tcPr>
          <w:p w:rsidR="00F61890" w:rsidRPr="00F61890" w:rsidRDefault="00F61890" w:rsidP="00F61890">
            <w:pPr>
              <w:autoSpaceDE w:val="0"/>
              <w:autoSpaceDN w:val="0"/>
              <w:adjustRightInd w:val="0"/>
              <w:spacing w:after="0" w:line="240" w:lineRule="auto"/>
              <w:ind w:right="-143"/>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Разработена и приложена общинска политика за подкрепа на МСП за периода 2014 - 2020 г. </w:t>
            </w:r>
          </w:p>
        </w:tc>
        <w:tc>
          <w:tcPr>
            <w:tcW w:w="70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8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8"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в края на 2014 г.</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5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r>
      <w:tr w:rsidR="00F61890" w:rsidRPr="00F61890" w:rsidTr="00F61890">
        <w:trPr>
          <w:trHeight w:val="174"/>
        </w:trPr>
        <w:tc>
          <w:tcPr>
            <w:tcW w:w="1518"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b/>
                <w:color w:val="000000"/>
                <w:sz w:val="20"/>
                <w:szCs w:val="20"/>
                <w:lang w:eastAsia="bg-BG"/>
              </w:rPr>
            </w:pPr>
          </w:p>
        </w:tc>
        <w:tc>
          <w:tcPr>
            <w:tcW w:w="2701"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6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Проведени информационни кампании за възможностите за финансиране за МСП </w:t>
            </w:r>
          </w:p>
        </w:tc>
        <w:tc>
          <w:tcPr>
            <w:tcW w:w="70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6"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8"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Ежегодно</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65"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14</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14</w:t>
            </w:r>
          </w:p>
        </w:tc>
      </w:tr>
      <w:tr w:rsidR="00F61890" w:rsidRPr="00F61890" w:rsidTr="00F61890">
        <w:trPr>
          <w:trHeight w:val="368"/>
        </w:trPr>
        <w:tc>
          <w:tcPr>
            <w:tcW w:w="1518"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1.1.1.2 </w:t>
            </w:r>
          </w:p>
        </w:tc>
        <w:tc>
          <w:tcPr>
            <w:tcW w:w="2701"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Подкрепа за подобряване на условията за търговия и достъпа до нови пазари и създаване на условия за сътрудничество </w:t>
            </w:r>
          </w:p>
        </w:tc>
        <w:tc>
          <w:tcPr>
            <w:tcW w:w="326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Модернизирани пазари в общината </w:t>
            </w:r>
          </w:p>
        </w:tc>
        <w:tc>
          <w:tcPr>
            <w:tcW w:w="70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6"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8"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Ежегодно</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65"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7</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0</w:t>
            </w:r>
          </w:p>
        </w:tc>
      </w:tr>
      <w:tr w:rsidR="00F61890" w:rsidRPr="00F61890" w:rsidTr="00F61890">
        <w:trPr>
          <w:trHeight w:val="175"/>
        </w:trPr>
        <w:tc>
          <w:tcPr>
            <w:tcW w:w="1518"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701"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6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Създадени къси вериги за доставки и групи производители</w:t>
            </w:r>
          </w:p>
        </w:tc>
        <w:tc>
          <w:tcPr>
            <w:tcW w:w="70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6"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8"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65"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3</w:t>
            </w:r>
          </w:p>
        </w:tc>
      </w:tr>
      <w:tr w:rsidR="00F61890" w:rsidRPr="00F61890" w:rsidTr="00F61890">
        <w:trPr>
          <w:trHeight w:val="271"/>
        </w:trPr>
        <w:tc>
          <w:tcPr>
            <w:tcW w:w="1518"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1.1.1.3 </w:t>
            </w:r>
          </w:p>
        </w:tc>
        <w:tc>
          <w:tcPr>
            <w:tcW w:w="270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Ограничаване на разминаването между нуждите на бизнеса и наличните кадри </w:t>
            </w:r>
          </w:p>
        </w:tc>
        <w:tc>
          <w:tcPr>
            <w:tcW w:w="326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Реализирани срещи между бизнеса и образованието </w:t>
            </w:r>
          </w:p>
        </w:tc>
        <w:tc>
          <w:tcPr>
            <w:tcW w:w="70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6"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8"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Ежегодно</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65"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14</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18</w:t>
            </w:r>
          </w:p>
        </w:tc>
      </w:tr>
      <w:tr w:rsidR="00F61890" w:rsidRPr="00F61890" w:rsidTr="00F61890">
        <w:trPr>
          <w:trHeight w:val="293"/>
        </w:trPr>
        <w:tc>
          <w:tcPr>
            <w:tcW w:w="1518"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1.1.2.1 </w:t>
            </w:r>
          </w:p>
        </w:tc>
        <w:tc>
          <w:tcPr>
            <w:tcW w:w="2701"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Стимулиране на предприемаческите инициативи </w:t>
            </w:r>
          </w:p>
        </w:tc>
        <w:tc>
          <w:tcPr>
            <w:tcW w:w="326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Проведени срещи за обмяна на идеи за стартиране на нови бизнес начинания </w:t>
            </w:r>
          </w:p>
        </w:tc>
        <w:tc>
          <w:tcPr>
            <w:tcW w:w="70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6"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8"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Ежегодно</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65"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14</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53</w:t>
            </w:r>
          </w:p>
        </w:tc>
      </w:tr>
      <w:tr w:rsidR="00F61890" w:rsidRPr="00F61890" w:rsidTr="00F61890">
        <w:trPr>
          <w:trHeight w:val="174"/>
        </w:trPr>
        <w:tc>
          <w:tcPr>
            <w:tcW w:w="1518"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701"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6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Стартирани нови бизнес начинания </w:t>
            </w:r>
          </w:p>
        </w:tc>
        <w:tc>
          <w:tcPr>
            <w:tcW w:w="70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6"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 НСИ</w:t>
            </w:r>
          </w:p>
        </w:tc>
        <w:tc>
          <w:tcPr>
            <w:tcW w:w="1138"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3</w:t>
            </w:r>
          </w:p>
        </w:tc>
        <w:tc>
          <w:tcPr>
            <w:tcW w:w="1265"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85</w:t>
            </w:r>
          </w:p>
        </w:tc>
      </w:tr>
      <w:tr w:rsidR="00F61890" w:rsidRPr="00F61890" w:rsidTr="00F61890">
        <w:trPr>
          <w:trHeight w:val="175"/>
        </w:trPr>
        <w:tc>
          <w:tcPr>
            <w:tcW w:w="1518"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701"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6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Въведени добри практики в МСП </w:t>
            </w:r>
          </w:p>
        </w:tc>
        <w:tc>
          <w:tcPr>
            <w:tcW w:w="70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6"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8"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5</w:t>
            </w:r>
          </w:p>
        </w:tc>
        <w:tc>
          <w:tcPr>
            <w:tcW w:w="1265"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15</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15</w:t>
            </w:r>
          </w:p>
        </w:tc>
      </w:tr>
      <w:tr w:rsidR="00F61890" w:rsidRPr="00F61890" w:rsidTr="00F61890">
        <w:trPr>
          <w:trHeight w:val="368"/>
        </w:trPr>
        <w:tc>
          <w:tcPr>
            <w:tcW w:w="1518"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1.1.3.1 </w:t>
            </w:r>
          </w:p>
        </w:tc>
        <w:tc>
          <w:tcPr>
            <w:tcW w:w="2701"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Подкрепа за развитие на селското-стопанство в общината </w:t>
            </w:r>
          </w:p>
        </w:tc>
        <w:tc>
          <w:tcPr>
            <w:tcW w:w="326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Обхваната територия от реализирани проекти за възстановяване на хидромелиоративна инфраструктура в общината </w:t>
            </w:r>
          </w:p>
        </w:tc>
        <w:tc>
          <w:tcPr>
            <w:tcW w:w="70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хил. дка</w:t>
            </w:r>
          </w:p>
        </w:tc>
        <w:tc>
          <w:tcPr>
            <w:tcW w:w="1276"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8"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10</w:t>
            </w:r>
          </w:p>
        </w:tc>
        <w:tc>
          <w:tcPr>
            <w:tcW w:w="1265"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100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2</w:t>
            </w:r>
          </w:p>
        </w:tc>
      </w:tr>
      <w:tr w:rsidR="00F61890" w:rsidRPr="00F61890" w:rsidTr="00F61890">
        <w:trPr>
          <w:trHeight w:val="174"/>
        </w:trPr>
        <w:tc>
          <w:tcPr>
            <w:tcW w:w="1518"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701"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6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Създадени нови семейни стопанства </w:t>
            </w:r>
          </w:p>
        </w:tc>
        <w:tc>
          <w:tcPr>
            <w:tcW w:w="70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6"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8"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Веднъж на две години</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4</w:t>
            </w:r>
          </w:p>
        </w:tc>
        <w:tc>
          <w:tcPr>
            <w:tcW w:w="1265"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14</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85</w:t>
            </w:r>
          </w:p>
        </w:tc>
      </w:tr>
      <w:tr w:rsidR="00F61890" w:rsidRPr="00F61890" w:rsidTr="00F61890">
        <w:trPr>
          <w:trHeight w:val="1270"/>
        </w:trPr>
        <w:tc>
          <w:tcPr>
            <w:tcW w:w="1518"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1.1.3.2 </w:t>
            </w:r>
          </w:p>
        </w:tc>
        <w:tc>
          <w:tcPr>
            <w:tcW w:w="270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Създаване на условия за развитие на връзка между земеделието и промишлеността в общината </w:t>
            </w:r>
          </w:p>
        </w:tc>
        <w:tc>
          <w:tcPr>
            <w:tcW w:w="326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Създадено и функциониращо общинско тържище </w:t>
            </w:r>
          </w:p>
        </w:tc>
        <w:tc>
          <w:tcPr>
            <w:tcW w:w="70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6"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8"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65"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0</w:t>
            </w:r>
          </w:p>
        </w:tc>
      </w:tr>
    </w:tbl>
    <w:tbl>
      <w:tblPr>
        <w:tblW w:w="15276"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60"/>
        <w:gridCol w:w="2693"/>
        <w:gridCol w:w="3271"/>
        <w:gridCol w:w="18"/>
        <w:gridCol w:w="701"/>
        <w:gridCol w:w="18"/>
        <w:gridCol w:w="1256"/>
        <w:gridCol w:w="18"/>
        <w:gridCol w:w="1118"/>
        <w:gridCol w:w="18"/>
        <w:gridCol w:w="1129"/>
        <w:gridCol w:w="1135"/>
        <w:gridCol w:w="1207"/>
        <w:gridCol w:w="1134"/>
      </w:tblGrid>
      <w:tr w:rsidR="00F61890" w:rsidRPr="00F61890" w:rsidTr="00F61890">
        <w:trPr>
          <w:trHeight w:val="757"/>
        </w:trPr>
        <w:tc>
          <w:tcPr>
            <w:tcW w:w="1560"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Приоритет 1.2.</w:t>
            </w:r>
          </w:p>
        </w:tc>
        <w:tc>
          <w:tcPr>
            <w:tcW w:w="2693" w:type="dxa"/>
            <w:shd w:val="clear" w:color="auto" w:fill="B8CCE4"/>
            <w:vAlign w:val="center"/>
          </w:tcPr>
          <w:p w:rsidR="00F61890" w:rsidRPr="00F61890" w:rsidRDefault="00F61890" w:rsidP="00F61890">
            <w:pPr>
              <w:autoSpaceDE w:val="0"/>
              <w:autoSpaceDN w:val="0"/>
              <w:adjustRightInd w:val="0"/>
              <w:spacing w:after="0" w:line="240" w:lineRule="auto"/>
              <w:ind w:right="-143"/>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Подобряване на инвести</w:t>
            </w:r>
            <w:r w:rsidRPr="00F61890">
              <w:rPr>
                <w:rFonts w:ascii="Arial" w:eastAsia="Times New Roman" w:hAnsi="Arial" w:cs="Arial"/>
                <w:b/>
                <w:bCs/>
                <w:color w:val="000000"/>
                <w:sz w:val="20"/>
                <w:szCs w:val="20"/>
                <w:lang w:val="en-US" w:eastAsia="bg-BG"/>
              </w:rPr>
              <w:t xml:space="preserve"> </w:t>
            </w:r>
            <w:r w:rsidRPr="00F61890">
              <w:rPr>
                <w:rFonts w:ascii="Arial" w:eastAsia="Times New Roman" w:hAnsi="Arial" w:cs="Arial"/>
                <w:b/>
                <w:bCs/>
                <w:color w:val="000000"/>
                <w:sz w:val="20"/>
                <w:szCs w:val="20"/>
                <w:lang w:eastAsia="bg-BG"/>
              </w:rPr>
              <w:t>ционния климат и привли</w:t>
            </w:r>
            <w:r w:rsidRPr="00F61890">
              <w:rPr>
                <w:rFonts w:ascii="Arial" w:eastAsia="Times New Roman" w:hAnsi="Arial" w:cs="Arial"/>
                <w:b/>
                <w:bCs/>
                <w:color w:val="000000"/>
                <w:sz w:val="20"/>
                <w:szCs w:val="20"/>
                <w:lang w:val="en-US" w:eastAsia="bg-BG"/>
              </w:rPr>
              <w:t xml:space="preserve"> </w:t>
            </w:r>
            <w:r w:rsidRPr="00F61890">
              <w:rPr>
                <w:rFonts w:ascii="Arial" w:eastAsia="Times New Roman" w:hAnsi="Arial" w:cs="Arial"/>
                <w:b/>
                <w:bCs/>
                <w:color w:val="000000"/>
                <w:sz w:val="20"/>
                <w:szCs w:val="20"/>
                <w:lang w:eastAsia="bg-BG"/>
              </w:rPr>
              <w:t>чане на инвеститори в подходящи за общината сектори, включително създаване на условия за развитие на публично-частни партньорства</w:t>
            </w:r>
          </w:p>
        </w:tc>
        <w:tc>
          <w:tcPr>
            <w:tcW w:w="3271"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Описание на индикатора</w:t>
            </w:r>
          </w:p>
        </w:tc>
        <w:tc>
          <w:tcPr>
            <w:tcW w:w="719"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Мярка</w:t>
            </w:r>
          </w:p>
        </w:tc>
        <w:tc>
          <w:tcPr>
            <w:tcW w:w="1274"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Източник на информа-ция</w:t>
            </w:r>
          </w:p>
        </w:tc>
        <w:tc>
          <w:tcPr>
            <w:tcW w:w="1136"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Период на първо отчитане</w:t>
            </w:r>
          </w:p>
        </w:tc>
        <w:tc>
          <w:tcPr>
            <w:tcW w:w="1147"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Базова стойност</w:t>
            </w:r>
          </w:p>
        </w:tc>
        <w:tc>
          <w:tcPr>
            <w:tcW w:w="1135"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Целева стойност при първо отчитане</w:t>
            </w:r>
          </w:p>
        </w:tc>
        <w:tc>
          <w:tcPr>
            <w:tcW w:w="1207"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Целева стойност в края на периода (2020 г.)</w:t>
            </w:r>
          </w:p>
        </w:tc>
        <w:tc>
          <w:tcPr>
            <w:tcW w:w="1134" w:type="dxa"/>
            <w:shd w:val="clear" w:color="auto" w:fill="B8CCE4"/>
          </w:tcPr>
          <w:p w:rsidR="00F61890" w:rsidRPr="00F61890" w:rsidRDefault="00F61890" w:rsidP="00F61890">
            <w:pPr>
              <w:autoSpaceDE w:val="0"/>
              <w:autoSpaceDN w:val="0"/>
              <w:adjustRightInd w:val="0"/>
              <w:spacing w:after="0" w:line="240" w:lineRule="auto"/>
              <w:jc w:val="center"/>
              <w:rPr>
                <w:rFonts w:ascii="Arial" w:eastAsia="Times New Roman" w:hAnsi="Arial" w:cs="Arial"/>
                <w:b/>
                <w:bCs/>
                <w:color w:val="000000"/>
                <w:sz w:val="20"/>
                <w:szCs w:val="20"/>
                <w:lang w:eastAsia="bg-BG"/>
              </w:rPr>
            </w:pPr>
          </w:p>
        </w:tc>
      </w:tr>
      <w:tr w:rsidR="00F61890" w:rsidRPr="00F61890" w:rsidTr="00F61890">
        <w:trPr>
          <w:trHeight w:val="271"/>
        </w:trPr>
        <w:tc>
          <w:tcPr>
            <w:tcW w:w="1560"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1.2.1.1 </w:t>
            </w:r>
          </w:p>
        </w:tc>
        <w:tc>
          <w:tcPr>
            <w:tcW w:w="2693"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Създаване на условия за популяризиране на общи</w:t>
            </w:r>
            <w:r w:rsidRPr="00F61890">
              <w:rPr>
                <w:rFonts w:ascii="Arial" w:eastAsia="Times New Roman" w:hAnsi="Arial" w:cs="Arial"/>
                <w:color w:val="000000"/>
                <w:sz w:val="20"/>
                <w:szCs w:val="20"/>
                <w:lang w:val="en-US" w:eastAsia="bg-BG"/>
              </w:rPr>
              <w:t>-</w:t>
            </w:r>
            <w:r w:rsidRPr="00F61890">
              <w:rPr>
                <w:rFonts w:ascii="Arial" w:eastAsia="Times New Roman" w:hAnsi="Arial" w:cs="Arial"/>
                <w:color w:val="000000"/>
                <w:sz w:val="20"/>
                <w:szCs w:val="20"/>
                <w:lang w:eastAsia="bg-BG"/>
              </w:rPr>
              <w:t xml:space="preserve">ната като инвестиционна дестинация </w:t>
            </w: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Създаден актуален инвестиционен профил на общината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средата на 2015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 </w:t>
            </w:r>
          </w:p>
        </w:tc>
      </w:tr>
      <w:tr w:rsidR="00F61890" w:rsidRPr="00F61890" w:rsidTr="00F61890">
        <w:trPr>
          <w:trHeight w:val="404"/>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1.2.1.2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Подобряване на средата за правене на бизнес </w:t>
            </w:r>
          </w:p>
        </w:tc>
        <w:tc>
          <w:tcPr>
            <w:tcW w:w="3271" w:type="dxa"/>
            <w:vAlign w:val="center"/>
          </w:tcPr>
          <w:p w:rsidR="00F61890" w:rsidRPr="00F61890" w:rsidRDefault="00F61890" w:rsidP="00F61890">
            <w:pPr>
              <w:autoSpaceDE w:val="0"/>
              <w:autoSpaceDN w:val="0"/>
              <w:adjustRightInd w:val="0"/>
              <w:spacing w:after="0" w:line="240" w:lineRule="auto"/>
              <w:ind w:right="-250"/>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Осигурено широколентово покритие на територията на общината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 НСИ</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  </w:t>
            </w: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tc>
      </w:tr>
      <w:tr w:rsidR="00F61890" w:rsidRPr="00F61890" w:rsidTr="00F61890">
        <w:trPr>
          <w:trHeight w:val="174"/>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Проведено проучване за състоянието на средата за правене на бизнес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3</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5</w:t>
            </w:r>
          </w:p>
        </w:tc>
      </w:tr>
      <w:tr w:rsidR="00F61890" w:rsidRPr="00F61890" w:rsidTr="00F61890">
        <w:trPr>
          <w:trHeight w:val="174"/>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Привлечени инвеститори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4</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4 </w:t>
            </w: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tc>
      </w:tr>
      <w:tr w:rsidR="00F61890" w:rsidRPr="00F61890" w:rsidTr="00F61890">
        <w:trPr>
          <w:trHeight w:val="393"/>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Размер на привлечените инвестиции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лв.</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 НСИ</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200 хил.</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 млн.</w:t>
            </w:r>
          </w:p>
        </w:tc>
        <w:tc>
          <w:tcPr>
            <w:tcW w:w="1134" w:type="dxa"/>
          </w:tcPr>
          <w:p w:rsidR="00F61890" w:rsidRPr="00F61890" w:rsidRDefault="00F61890" w:rsidP="00F61890">
            <w:pPr>
              <w:autoSpaceDE w:val="0"/>
              <w:autoSpaceDN w:val="0"/>
              <w:adjustRightInd w:val="0"/>
              <w:spacing w:after="0" w:line="240" w:lineRule="auto"/>
              <w:rPr>
                <w:rFonts w:ascii="Arial" w:eastAsia="Times New Roman" w:hAnsi="Arial" w:cs="Arial"/>
                <w:b/>
                <w:color w:val="FF0000"/>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9 мил.</w:t>
            </w:r>
          </w:p>
        </w:tc>
      </w:tr>
      <w:tr w:rsidR="00F61890" w:rsidRPr="00F61890" w:rsidTr="00F61890">
        <w:trPr>
          <w:trHeight w:val="309"/>
        </w:trPr>
        <w:tc>
          <w:tcPr>
            <w:tcW w:w="1560"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1.2.2.1 </w:t>
            </w:r>
          </w:p>
        </w:tc>
        <w:tc>
          <w:tcPr>
            <w:tcW w:w="2693"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Оценка на възможностите за развитие на ПЧП </w:t>
            </w: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Проведени дискусии с потенциални партньори за ПЧП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4</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15 </w:t>
            </w:r>
          </w:p>
        </w:tc>
      </w:tr>
      <w:tr w:rsidR="00F61890" w:rsidRPr="00F61890" w:rsidTr="00F61890">
        <w:trPr>
          <w:trHeight w:val="175"/>
        </w:trPr>
        <w:tc>
          <w:tcPr>
            <w:tcW w:w="1560"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1.2.2.2 </w:t>
            </w:r>
          </w:p>
        </w:tc>
        <w:tc>
          <w:tcPr>
            <w:tcW w:w="2693"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Реализиране на ПЧП </w:t>
            </w: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Реализирани проекти за ПЧП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3</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3</w:t>
            </w:r>
          </w:p>
        </w:tc>
      </w:tr>
      <w:tr w:rsidR="00F61890" w:rsidRPr="00F61890" w:rsidTr="00F61890">
        <w:trPr>
          <w:trHeight w:val="467"/>
        </w:trPr>
        <w:tc>
          <w:tcPr>
            <w:tcW w:w="1560"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Приоритет 2.1.</w:t>
            </w:r>
          </w:p>
        </w:tc>
        <w:tc>
          <w:tcPr>
            <w:tcW w:w="2693" w:type="dxa"/>
            <w:shd w:val="clear" w:color="auto" w:fill="B8CCE4"/>
            <w:vAlign w:val="center"/>
          </w:tcPr>
          <w:p w:rsidR="00F61890" w:rsidRPr="00F61890" w:rsidRDefault="00F61890" w:rsidP="00F61890">
            <w:pPr>
              <w:autoSpaceDE w:val="0"/>
              <w:autoSpaceDN w:val="0"/>
              <w:adjustRightInd w:val="0"/>
              <w:spacing w:after="0" w:line="240" w:lineRule="auto"/>
              <w:ind w:right="-245"/>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Усъвършенстване и раз</w:t>
            </w:r>
            <w:r w:rsidRPr="00F61890">
              <w:rPr>
                <w:rFonts w:ascii="Arial" w:eastAsia="Times New Roman" w:hAnsi="Arial" w:cs="Arial"/>
                <w:b/>
                <w:bCs/>
                <w:color w:val="000000"/>
                <w:sz w:val="20"/>
                <w:szCs w:val="20"/>
                <w:lang w:val="en-US" w:eastAsia="bg-BG"/>
              </w:rPr>
              <w:t xml:space="preserve"> </w:t>
            </w:r>
            <w:r w:rsidRPr="00F61890">
              <w:rPr>
                <w:rFonts w:ascii="Arial" w:eastAsia="Times New Roman" w:hAnsi="Arial" w:cs="Arial"/>
                <w:b/>
                <w:bCs/>
                <w:color w:val="000000"/>
                <w:sz w:val="20"/>
                <w:szCs w:val="20"/>
                <w:lang w:eastAsia="bg-BG"/>
              </w:rPr>
              <w:t>витие на услугите и ин</w:t>
            </w:r>
            <w:r w:rsidRPr="00F61890">
              <w:rPr>
                <w:rFonts w:ascii="Arial" w:eastAsia="Times New Roman" w:hAnsi="Arial" w:cs="Arial"/>
                <w:b/>
                <w:bCs/>
                <w:color w:val="000000"/>
                <w:sz w:val="20"/>
                <w:szCs w:val="20"/>
                <w:lang w:val="en-US" w:eastAsia="bg-BG"/>
              </w:rPr>
              <w:t>-</w:t>
            </w:r>
            <w:r w:rsidRPr="00F61890">
              <w:rPr>
                <w:rFonts w:ascii="Arial" w:eastAsia="Times New Roman" w:hAnsi="Arial" w:cs="Arial"/>
                <w:b/>
                <w:bCs/>
                <w:color w:val="000000"/>
                <w:sz w:val="20"/>
                <w:szCs w:val="20"/>
                <w:lang w:eastAsia="bg-BG"/>
              </w:rPr>
              <w:t>фраструктурата в сфери</w:t>
            </w:r>
            <w:r w:rsidRPr="00F61890">
              <w:rPr>
                <w:rFonts w:ascii="Arial" w:eastAsia="Times New Roman" w:hAnsi="Arial" w:cs="Arial"/>
                <w:b/>
                <w:bCs/>
                <w:color w:val="000000"/>
                <w:sz w:val="20"/>
                <w:szCs w:val="20"/>
                <w:lang w:val="en-US" w:eastAsia="bg-BG"/>
              </w:rPr>
              <w:t xml:space="preserve"> </w:t>
            </w:r>
            <w:r w:rsidRPr="00F61890">
              <w:rPr>
                <w:rFonts w:ascii="Arial" w:eastAsia="Times New Roman" w:hAnsi="Arial" w:cs="Arial"/>
                <w:b/>
                <w:bCs/>
                <w:color w:val="000000"/>
                <w:sz w:val="20"/>
                <w:szCs w:val="20"/>
                <w:lang w:eastAsia="bg-BG"/>
              </w:rPr>
              <w:t xml:space="preserve">те на образованието, здравеопазването, културата и спорта </w:t>
            </w:r>
          </w:p>
        </w:tc>
        <w:tc>
          <w:tcPr>
            <w:tcW w:w="3271"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Описание на индикатора</w:t>
            </w:r>
          </w:p>
        </w:tc>
        <w:tc>
          <w:tcPr>
            <w:tcW w:w="719"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Мярка</w:t>
            </w:r>
          </w:p>
        </w:tc>
        <w:tc>
          <w:tcPr>
            <w:tcW w:w="1274"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Източник на информа-ция</w:t>
            </w:r>
          </w:p>
        </w:tc>
        <w:tc>
          <w:tcPr>
            <w:tcW w:w="1136"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Период на първо отчитане</w:t>
            </w:r>
          </w:p>
        </w:tc>
        <w:tc>
          <w:tcPr>
            <w:tcW w:w="1147"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Базова стойност</w:t>
            </w:r>
          </w:p>
        </w:tc>
        <w:tc>
          <w:tcPr>
            <w:tcW w:w="1135"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Целева стойност при първо отчитане</w:t>
            </w:r>
          </w:p>
        </w:tc>
        <w:tc>
          <w:tcPr>
            <w:tcW w:w="1207"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Целева стойност в края на периода (2020 г.)</w:t>
            </w:r>
          </w:p>
        </w:tc>
        <w:tc>
          <w:tcPr>
            <w:tcW w:w="1134" w:type="dxa"/>
            <w:shd w:val="clear" w:color="auto" w:fill="B8CCE4"/>
          </w:tcPr>
          <w:p w:rsidR="00F61890" w:rsidRPr="00F61890" w:rsidRDefault="00F61890" w:rsidP="00F61890">
            <w:pPr>
              <w:autoSpaceDE w:val="0"/>
              <w:autoSpaceDN w:val="0"/>
              <w:adjustRightInd w:val="0"/>
              <w:spacing w:after="0" w:line="240" w:lineRule="auto"/>
              <w:jc w:val="center"/>
              <w:rPr>
                <w:rFonts w:ascii="Arial" w:eastAsia="Times New Roman" w:hAnsi="Arial" w:cs="Arial"/>
                <w:b/>
                <w:bCs/>
                <w:color w:val="000000"/>
                <w:sz w:val="20"/>
                <w:szCs w:val="20"/>
                <w:lang w:eastAsia="bg-BG"/>
              </w:rPr>
            </w:pPr>
          </w:p>
        </w:tc>
      </w:tr>
      <w:tr w:rsidR="00F61890" w:rsidRPr="00F61890" w:rsidTr="00F61890">
        <w:trPr>
          <w:trHeight w:val="464"/>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2.1.1.1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Програма за информира</w:t>
            </w:r>
            <w:r w:rsidRPr="00F61890">
              <w:rPr>
                <w:rFonts w:ascii="Arial" w:eastAsia="Times New Roman" w:hAnsi="Arial" w:cs="Arial"/>
                <w:color w:val="000000"/>
                <w:sz w:val="20"/>
                <w:szCs w:val="20"/>
                <w:lang w:val="en-US" w:eastAsia="bg-BG"/>
              </w:rPr>
              <w:t>-</w:t>
            </w:r>
            <w:r w:rsidRPr="00F61890">
              <w:rPr>
                <w:rFonts w:ascii="Arial" w:eastAsia="Times New Roman" w:hAnsi="Arial" w:cs="Arial"/>
                <w:color w:val="000000"/>
                <w:sz w:val="20"/>
                <w:szCs w:val="20"/>
                <w:lang w:eastAsia="bg-BG"/>
              </w:rPr>
              <w:t>не на местното население за ползите от образова</w:t>
            </w:r>
            <w:r w:rsidRPr="00F61890">
              <w:rPr>
                <w:rFonts w:ascii="Arial" w:eastAsia="Times New Roman" w:hAnsi="Arial" w:cs="Arial"/>
                <w:color w:val="000000"/>
                <w:sz w:val="20"/>
                <w:szCs w:val="20"/>
                <w:lang w:val="en-US" w:eastAsia="bg-BG"/>
              </w:rPr>
              <w:t>-</w:t>
            </w:r>
            <w:r w:rsidRPr="00F61890">
              <w:rPr>
                <w:rFonts w:ascii="Arial" w:eastAsia="Times New Roman" w:hAnsi="Arial" w:cs="Arial"/>
                <w:color w:val="000000"/>
                <w:sz w:val="20"/>
                <w:szCs w:val="20"/>
                <w:lang w:eastAsia="bg-BG"/>
              </w:rPr>
              <w:t xml:space="preserve">ние и негативите от ранно напускане на образователната система </w:t>
            </w:r>
          </w:p>
        </w:tc>
        <w:tc>
          <w:tcPr>
            <w:tcW w:w="3271" w:type="dxa"/>
            <w:vAlign w:val="center"/>
          </w:tcPr>
          <w:p w:rsidR="00F61890" w:rsidRPr="00F61890" w:rsidRDefault="00F61890" w:rsidP="00F61890">
            <w:pPr>
              <w:autoSpaceDE w:val="0"/>
              <w:autoSpaceDN w:val="0"/>
              <w:adjustRightInd w:val="0"/>
              <w:spacing w:after="0" w:line="240" w:lineRule="auto"/>
              <w:ind w:right="-92"/>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Проведени информационни кам</w:t>
            </w:r>
            <w:r w:rsidRPr="00F61890">
              <w:rPr>
                <w:rFonts w:ascii="Arial" w:eastAsia="Times New Roman" w:hAnsi="Arial" w:cs="Arial"/>
                <w:color w:val="000000"/>
                <w:sz w:val="20"/>
                <w:szCs w:val="20"/>
                <w:lang w:val="en-US" w:eastAsia="bg-BG"/>
              </w:rPr>
              <w:t xml:space="preserve"> </w:t>
            </w:r>
            <w:r w:rsidRPr="00F61890">
              <w:rPr>
                <w:rFonts w:ascii="Arial" w:eastAsia="Times New Roman" w:hAnsi="Arial" w:cs="Arial"/>
                <w:color w:val="000000"/>
                <w:sz w:val="20"/>
                <w:szCs w:val="20"/>
                <w:lang w:eastAsia="bg-BG"/>
              </w:rPr>
              <w:t xml:space="preserve">пании за ползите от образованието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Ежегодно</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14</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20 </w:t>
            </w:r>
          </w:p>
        </w:tc>
      </w:tr>
      <w:tr w:rsidR="00F61890" w:rsidRPr="00F61890" w:rsidTr="00F61890">
        <w:trPr>
          <w:trHeight w:val="271"/>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Създадени училищни настоятел</w:t>
            </w:r>
            <w:r w:rsidRPr="00F61890">
              <w:rPr>
                <w:rFonts w:ascii="Arial" w:eastAsia="Times New Roman" w:hAnsi="Arial" w:cs="Arial"/>
                <w:color w:val="000000"/>
                <w:sz w:val="20"/>
                <w:szCs w:val="20"/>
                <w:lang w:val="en-US" w:eastAsia="bg-BG"/>
              </w:rPr>
              <w:t xml:space="preserve"> </w:t>
            </w:r>
            <w:r w:rsidRPr="00F61890">
              <w:rPr>
                <w:rFonts w:ascii="Arial" w:eastAsia="Times New Roman" w:hAnsi="Arial" w:cs="Arial"/>
                <w:color w:val="000000"/>
                <w:sz w:val="20"/>
                <w:szCs w:val="20"/>
                <w:lang w:eastAsia="bg-BG"/>
              </w:rPr>
              <w:t>ства за включване на родители</w:t>
            </w:r>
            <w:r w:rsidRPr="00F61890">
              <w:rPr>
                <w:rFonts w:ascii="Arial" w:eastAsia="Times New Roman" w:hAnsi="Arial" w:cs="Arial"/>
                <w:color w:val="000000"/>
                <w:sz w:val="20"/>
                <w:szCs w:val="20"/>
                <w:lang w:val="en-US" w:eastAsia="bg-BG"/>
              </w:rPr>
              <w:t xml:space="preserve"> </w:t>
            </w:r>
            <w:r w:rsidRPr="00F61890">
              <w:rPr>
                <w:rFonts w:ascii="Arial" w:eastAsia="Times New Roman" w:hAnsi="Arial" w:cs="Arial"/>
                <w:color w:val="000000"/>
                <w:sz w:val="20"/>
                <w:szCs w:val="20"/>
                <w:lang w:eastAsia="bg-BG"/>
              </w:rPr>
              <w:t xml:space="preserve">те в процеса на образование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5</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12</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12 </w:t>
            </w:r>
          </w:p>
        </w:tc>
      </w:tr>
      <w:tr w:rsidR="00F61890" w:rsidRPr="00F61890" w:rsidTr="00F61890">
        <w:trPr>
          <w:trHeight w:val="223"/>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2.1.1.2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Подобряване на образователната инфраструктура </w:t>
            </w: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Осъществена технологична модернизация на оборудването в общинските училища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6</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10 </w:t>
            </w:r>
          </w:p>
        </w:tc>
      </w:tr>
      <w:tr w:rsidR="00F61890" w:rsidRPr="00F61890" w:rsidTr="00F61890">
        <w:trPr>
          <w:trHeight w:val="271"/>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71" w:type="dxa"/>
            <w:vAlign w:val="center"/>
          </w:tcPr>
          <w:p w:rsidR="00F61890" w:rsidRPr="00F61890" w:rsidRDefault="00F61890" w:rsidP="00F61890">
            <w:pPr>
              <w:autoSpaceDE w:val="0"/>
              <w:autoSpaceDN w:val="0"/>
              <w:adjustRightInd w:val="0"/>
              <w:spacing w:after="0" w:line="240" w:lineRule="auto"/>
              <w:ind w:right="-234"/>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 училища, в които са осъ</w:t>
            </w:r>
            <w:r w:rsidRPr="00F61890">
              <w:rPr>
                <w:rFonts w:ascii="Arial" w:eastAsia="Times New Roman" w:hAnsi="Arial" w:cs="Arial"/>
                <w:color w:val="000000"/>
                <w:sz w:val="20"/>
                <w:szCs w:val="20"/>
                <w:lang w:val="en-US" w:eastAsia="bg-BG"/>
              </w:rPr>
              <w:t xml:space="preserve">- </w:t>
            </w:r>
            <w:r w:rsidRPr="00F61890">
              <w:rPr>
                <w:rFonts w:ascii="Arial" w:eastAsia="Times New Roman" w:hAnsi="Arial" w:cs="Arial"/>
                <w:color w:val="000000"/>
                <w:sz w:val="20"/>
                <w:szCs w:val="20"/>
                <w:lang w:eastAsia="bg-BG"/>
              </w:rPr>
              <w:t>ществени подобрения по отноше</w:t>
            </w:r>
            <w:r w:rsidRPr="00F61890">
              <w:rPr>
                <w:rFonts w:ascii="Arial" w:eastAsia="Times New Roman" w:hAnsi="Arial" w:cs="Arial"/>
                <w:color w:val="000000"/>
                <w:sz w:val="20"/>
                <w:szCs w:val="20"/>
                <w:lang w:val="en-US" w:eastAsia="bg-BG"/>
              </w:rPr>
              <w:t xml:space="preserve"> </w:t>
            </w:r>
            <w:r w:rsidRPr="00F61890">
              <w:rPr>
                <w:rFonts w:ascii="Arial" w:eastAsia="Times New Roman" w:hAnsi="Arial" w:cs="Arial"/>
                <w:color w:val="000000"/>
                <w:sz w:val="20"/>
                <w:szCs w:val="20"/>
                <w:lang w:eastAsia="bg-BG"/>
              </w:rPr>
              <w:t xml:space="preserve">ние на спорта и здравето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6</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10 </w:t>
            </w:r>
          </w:p>
        </w:tc>
      </w:tr>
      <w:tr w:rsidR="00F61890" w:rsidRPr="00F61890" w:rsidTr="00F61890">
        <w:trPr>
          <w:trHeight w:val="271"/>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 детски ясли/градини, в кои</w:t>
            </w:r>
            <w:r w:rsidRPr="00F61890">
              <w:rPr>
                <w:rFonts w:ascii="Arial" w:eastAsia="Times New Roman" w:hAnsi="Arial" w:cs="Arial"/>
                <w:color w:val="000000"/>
                <w:sz w:val="20"/>
                <w:szCs w:val="20"/>
                <w:lang w:val="en-US" w:eastAsia="bg-BG"/>
              </w:rPr>
              <w:t xml:space="preserve"> </w:t>
            </w:r>
            <w:r w:rsidRPr="00F61890">
              <w:rPr>
                <w:rFonts w:ascii="Arial" w:eastAsia="Times New Roman" w:hAnsi="Arial" w:cs="Arial"/>
                <w:color w:val="000000"/>
                <w:sz w:val="20"/>
                <w:szCs w:val="20"/>
                <w:lang w:eastAsia="bg-BG"/>
              </w:rPr>
              <w:t xml:space="preserve">то е осъществено подобряване на инфраструктурата и/или обзавеждането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6</w:t>
            </w:r>
          </w:p>
        </w:tc>
        <w:tc>
          <w:tcPr>
            <w:tcW w:w="1134" w:type="dxa"/>
          </w:tcPr>
          <w:p w:rsidR="00F61890" w:rsidRPr="00F61890" w:rsidRDefault="00F61890" w:rsidP="00F61890">
            <w:pPr>
              <w:autoSpaceDE w:val="0"/>
              <w:autoSpaceDN w:val="0"/>
              <w:adjustRightInd w:val="0"/>
              <w:spacing w:after="0" w:line="240" w:lineRule="auto"/>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6 </w:t>
            </w:r>
          </w:p>
        </w:tc>
      </w:tr>
      <w:tr w:rsidR="00F61890" w:rsidRPr="00F61890" w:rsidTr="00F61890">
        <w:trPr>
          <w:trHeight w:val="296"/>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2.1.2.1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Подобряване на здравните услуги и грижи за населението </w:t>
            </w: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 привлечени млади специа</w:t>
            </w:r>
            <w:r w:rsidRPr="00F61890">
              <w:rPr>
                <w:rFonts w:ascii="Arial" w:eastAsia="Times New Roman" w:hAnsi="Arial" w:cs="Arial"/>
                <w:color w:val="000000"/>
                <w:sz w:val="20"/>
                <w:szCs w:val="20"/>
                <w:lang w:val="en-US" w:eastAsia="bg-BG"/>
              </w:rPr>
              <w:t xml:space="preserve"> </w:t>
            </w:r>
            <w:r w:rsidRPr="00F61890">
              <w:rPr>
                <w:rFonts w:ascii="Arial" w:eastAsia="Times New Roman" w:hAnsi="Arial" w:cs="Arial"/>
                <w:color w:val="000000"/>
                <w:sz w:val="20"/>
                <w:szCs w:val="20"/>
                <w:lang w:eastAsia="bg-BG"/>
              </w:rPr>
              <w:t xml:space="preserve">листи в МБАЛ Бяла Слатина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МБАЛ Бяла Слатина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15 </w:t>
            </w:r>
          </w:p>
        </w:tc>
      </w:tr>
      <w:tr w:rsidR="00F61890" w:rsidRPr="00F61890" w:rsidTr="00F61890">
        <w:trPr>
          <w:trHeight w:val="175"/>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Брой проведени информационни кампании за ползите от ранна диагностика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Ежегодно</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7</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7</w:t>
            </w:r>
          </w:p>
        </w:tc>
      </w:tr>
      <w:tr w:rsidR="00F61890" w:rsidRPr="00F61890" w:rsidTr="00F61890">
        <w:trPr>
          <w:trHeight w:val="174"/>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Проведени инициативи за безплатни медицински прегледи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Ежегодно</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7</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7</w:t>
            </w:r>
          </w:p>
        </w:tc>
      </w:tr>
      <w:tr w:rsidR="00F61890" w:rsidRPr="00F61890" w:rsidTr="00F61890">
        <w:trPr>
          <w:trHeight w:val="266"/>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2.1.2.2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Подобряване на инфраструктурата в здравния сектор </w:t>
            </w: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Реализиран проект за технологична модернизация на МБАЛ Бяла Слатина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3 </w:t>
            </w:r>
          </w:p>
        </w:tc>
      </w:tr>
      <w:tr w:rsidR="00F61890" w:rsidRPr="00F61890" w:rsidTr="00F61890">
        <w:trPr>
          <w:trHeight w:val="175"/>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Реализиран проект за модернизация на сградния фонд на МБАЛ Бяла Слатина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7 </w:t>
            </w:r>
          </w:p>
        </w:tc>
      </w:tr>
      <w:tr w:rsidR="00F61890" w:rsidRPr="00F61890" w:rsidTr="00F61890">
        <w:trPr>
          <w:trHeight w:val="175"/>
        </w:trPr>
        <w:tc>
          <w:tcPr>
            <w:tcW w:w="1560"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2.1.3.1 </w:t>
            </w:r>
          </w:p>
        </w:tc>
        <w:tc>
          <w:tcPr>
            <w:tcW w:w="2693"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Съхранение и развитие на културния живот </w:t>
            </w: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Проведени инициативи за самодейност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Ежегодно</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14</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171 </w:t>
            </w:r>
          </w:p>
        </w:tc>
      </w:tr>
      <w:tr w:rsidR="00F61890" w:rsidRPr="00F61890" w:rsidTr="00F61890">
        <w:trPr>
          <w:trHeight w:val="234"/>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2.1.3.2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Подобряване на материално-техническата база </w:t>
            </w: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Подобрен сграден фонд на читалища в общината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5</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5.</w:t>
            </w:r>
          </w:p>
        </w:tc>
      </w:tr>
      <w:tr w:rsidR="00F61890" w:rsidRPr="00F61890" w:rsidTr="00F61890">
        <w:trPr>
          <w:trHeight w:val="175"/>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Подобрена техническа обезпеченост в читалищата</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5</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6 </w:t>
            </w:r>
          </w:p>
        </w:tc>
      </w:tr>
      <w:tr w:rsidR="00F61890" w:rsidRPr="00F61890" w:rsidTr="00F61890">
        <w:trPr>
          <w:trHeight w:val="244"/>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2.1.4.1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Създаване на спортни съоръжения </w:t>
            </w: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Изградена спортна зала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0 </w:t>
            </w:r>
          </w:p>
        </w:tc>
      </w:tr>
      <w:tr w:rsidR="00F61890" w:rsidRPr="00F61890" w:rsidTr="00F61890">
        <w:trPr>
          <w:trHeight w:val="174"/>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Изградени спортни площадки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6</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8 </w:t>
            </w:r>
          </w:p>
        </w:tc>
      </w:tr>
      <w:tr w:rsidR="00F61890" w:rsidRPr="00F61890" w:rsidTr="00F61890">
        <w:trPr>
          <w:trHeight w:val="174"/>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Изградени/рехабилитирани детски площадки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6</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36</w:t>
            </w:r>
          </w:p>
        </w:tc>
      </w:tr>
      <w:tr w:rsidR="00F61890" w:rsidRPr="00F61890" w:rsidTr="00F61890">
        <w:trPr>
          <w:trHeight w:val="528"/>
        </w:trPr>
        <w:tc>
          <w:tcPr>
            <w:tcW w:w="1560"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2.1.4.2 </w:t>
            </w:r>
          </w:p>
        </w:tc>
        <w:tc>
          <w:tcPr>
            <w:tcW w:w="2693"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Развитие на спорта и зоната за отдих </w:t>
            </w:r>
          </w:p>
        </w:tc>
        <w:tc>
          <w:tcPr>
            <w:tcW w:w="3271"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Подобрени зони за отдих и паркови пространства </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47"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6</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36 </w:t>
            </w:r>
          </w:p>
        </w:tc>
      </w:tr>
      <w:tr w:rsidR="00F61890" w:rsidRPr="00F61890" w:rsidTr="00F61890">
        <w:trPr>
          <w:trHeight w:val="467"/>
        </w:trPr>
        <w:tc>
          <w:tcPr>
            <w:tcW w:w="1560"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b/>
                <w:color w:val="000000"/>
                <w:sz w:val="20"/>
                <w:szCs w:val="20"/>
                <w:lang w:eastAsia="bg-BG"/>
              </w:rPr>
            </w:pPr>
            <w:r w:rsidRPr="00F61890">
              <w:rPr>
                <w:rFonts w:ascii="Arial" w:eastAsia="Times New Roman" w:hAnsi="Arial" w:cs="Arial"/>
                <w:b/>
                <w:bCs/>
                <w:color w:val="000000"/>
                <w:sz w:val="20"/>
                <w:szCs w:val="20"/>
                <w:lang w:eastAsia="bg-BG"/>
              </w:rPr>
              <w:t>Приоритет 2.2.</w:t>
            </w:r>
          </w:p>
        </w:tc>
        <w:tc>
          <w:tcPr>
            <w:tcW w:w="2693" w:type="dxa"/>
            <w:shd w:val="clear" w:color="auto" w:fill="B8CCE4"/>
            <w:vAlign w:val="center"/>
          </w:tcPr>
          <w:p w:rsidR="00F61890" w:rsidRPr="00F61890" w:rsidRDefault="00F61890" w:rsidP="00F61890">
            <w:pPr>
              <w:autoSpaceDE w:val="0"/>
              <w:autoSpaceDN w:val="0"/>
              <w:adjustRightInd w:val="0"/>
              <w:spacing w:after="0" w:line="240" w:lineRule="auto"/>
              <w:rPr>
                <w:rFonts w:ascii="Arial" w:eastAsia="Times New Roman" w:hAnsi="Arial" w:cs="Arial"/>
                <w:b/>
                <w:color w:val="000000"/>
                <w:sz w:val="20"/>
                <w:szCs w:val="20"/>
                <w:lang w:eastAsia="bg-BG"/>
              </w:rPr>
            </w:pPr>
            <w:r w:rsidRPr="00F61890">
              <w:rPr>
                <w:rFonts w:ascii="Arial" w:eastAsia="Times New Roman" w:hAnsi="Arial" w:cs="Arial"/>
                <w:b/>
                <w:bCs/>
                <w:color w:val="000000"/>
                <w:sz w:val="20"/>
                <w:szCs w:val="20"/>
                <w:lang w:eastAsia="bg-BG"/>
              </w:rPr>
              <w:t>Подобряване на условията за социално включване на групите в риск и ограничаване на изолацията</w:t>
            </w:r>
          </w:p>
        </w:tc>
        <w:tc>
          <w:tcPr>
            <w:tcW w:w="3289"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b/>
                <w:color w:val="000000"/>
                <w:sz w:val="20"/>
                <w:szCs w:val="20"/>
                <w:lang w:eastAsia="bg-BG"/>
              </w:rPr>
            </w:pPr>
            <w:r w:rsidRPr="00F61890">
              <w:rPr>
                <w:rFonts w:ascii="Arial" w:eastAsia="Times New Roman" w:hAnsi="Arial" w:cs="Arial"/>
                <w:b/>
                <w:bCs/>
                <w:color w:val="000000"/>
                <w:sz w:val="20"/>
                <w:szCs w:val="20"/>
                <w:lang w:eastAsia="bg-BG"/>
              </w:rPr>
              <w:t>Описание на индикатора</w:t>
            </w:r>
          </w:p>
        </w:tc>
        <w:tc>
          <w:tcPr>
            <w:tcW w:w="719" w:type="dxa"/>
            <w:gridSpan w:val="2"/>
            <w:shd w:val="clear" w:color="auto" w:fill="B8CCE4"/>
            <w:vAlign w:val="center"/>
          </w:tcPr>
          <w:p w:rsidR="00F61890" w:rsidRPr="00F61890" w:rsidRDefault="00F61890" w:rsidP="00F61890">
            <w:pPr>
              <w:autoSpaceDE w:val="0"/>
              <w:autoSpaceDN w:val="0"/>
              <w:adjustRightInd w:val="0"/>
              <w:spacing w:after="0" w:line="240" w:lineRule="auto"/>
              <w:ind w:right="-132"/>
              <w:jc w:val="center"/>
              <w:rPr>
                <w:rFonts w:ascii="Arial" w:eastAsia="Times New Roman" w:hAnsi="Arial" w:cs="Arial"/>
                <w:b/>
                <w:color w:val="000000"/>
                <w:sz w:val="20"/>
                <w:szCs w:val="20"/>
                <w:lang w:eastAsia="bg-BG"/>
              </w:rPr>
            </w:pPr>
            <w:r w:rsidRPr="00F61890">
              <w:rPr>
                <w:rFonts w:ascii="Arial" w:eastAsia="Times New Roman" w:hAnsi="Arial" w:cs="Arial"/>
                <w:b/>
                <w:bCs/>
                <w:color w:val="000000"/>
                <w:sz w:val="20"/>
                <w:szCs w:val="20"/>
                <w:lang w:eastAsia="bg-BG"/>
              </w:rPr>
              <w:t>Мярка</w:t>
            </w:r>
          </w:p>
        </w:tc>
        <w:tc>
          <w:tcPr>
            <w:tcW w:w="1274"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b/>
                <w:color w:val="000000"/>
                <w:sz w:val="20"/>
                <w:szCs w:val="20"/>
                <w:lang w:eastAsia="bg-BG"/>
              </w:rPr>
            </w:pPr>
            <w:r w:rsidRPr="00F61890">
              <w:rPr>
                <w:rFonts w:ascii="Arial" w:eastAsia="Times New Roman" w:hAnsi="Arial" w:cs="Arial"/>
                <w:b/>
                <w:bCs/>
                <w:color w:val="000000"/>
                <w:sz w:val="20"/>
                <w:szCs w:val="20"/>
                <w:lang w:eastAsia="bg-BG"/>
              </w:rPr>
              <w:t>Източник на информа-ция</w:t>
            </w:r>
          </w:p>
        </w:tc>
        <w:tc>
          <w:tcPr>
            <w:tcW w:w="1136"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b/>
                <w:color w:val="000000"/>
                <w:sz w:val="20"/>
                <w:szCs w:val="20"/>
                <w:lang w:eastAsia="bg-BG"/>
              </w:rPr>
            </w:pPr>
            <w:r w:rsidRPr="00F61890">
              <w:rPr>
                <w:rFonts w:ascii="Arial" w:eastAsia="Times New Roman" w:hAnsi="Arial" w:cs="Arial"/>
                <w:b/>
                <w:bCs/>
                <w:color w:val="000000"/>
                <w:sz w:val="20"/>
                <w:szCs w:val="20"/>
                <w:lang w:eastAsia="bg-BG"/>
              </w:rPr>
              <w:t>Период на първо отчитане</w:t>
            </w:r>
          </w:p>
        </w:tc>
        <w:tc>
          <w:tcPr>
            <w:tcW w:w="1129"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b/>
                <w:color w:val="000000"/>
                <w:sz w:val="20"/>
                <w:szCs w:val="20"/>
                <w:lang w:eastAsia="bg-BG"/>
              </w:rPr>
            </w:pPr>
            <w:r w:rsidRPr="00F61890">
              <w:rPr>
                <w:rFonts w:ascii="Arial" w:eastAsia="Times New Roman" w:hAnsi="Arial" w:cs="Arial"/>
                <w:b/>
                <w:bCs/>
                <w:color w:val="000000"/>
                <w:sz w:val="20"/>
                <w:szCs w:val="20"/>
                <w:lang w:eastAsia="bg-BG"/>
              </w:rPr>
              <w:t>Базова стойност</w:t>
            </w:r>
          </w:p>
        </w:tc>
        <w:tc>
          <w:tcPr>
            <w:tcW w:w="1135"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b/>
                <w:color w:val="000000"/>
                <w:sz w:val="20"/>
                <w:szCs w:val="20"/>
                <w:lang w:eastAsia="bg-BG"/>
              </w:rPr>
            </w:pPr>
            <w:r w:rsidRPr="00F61890">
              <w:rPr>
                <w:rFonts w:ascii="Arial" w:eastAsia="Times New Roman" w:hAnsi="Arial" w:cs="Arial"/>
                <w:b/>
                <w:bCs/>
                <w:color w:val="000000"/>
                <w:sz w:val="20"/>
                <w:szCs w:val="20"/>
                <w:lang w:eastAsia="bg-BG"/>
              </w:rPr>
              <w:t>Целева стойност при първо отчитане</w:t>
            </w:r>
          </w:p>
        </w:tc>
        <w:tc>
          <w:tcPr>
            <w:tcW w:w="1207"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b/>
                <w:color w:val="000000"/>
                <w:sz w:val="20"/>
                <w:szCs w:val="20"/>
                <w:lang w:eastAsia="bg-BG"/>
              </w:rPr>
            </w:pPr>
            <w:r w:rsidRPr="00F61890">
              <w:rPr>
                <w:rFonts w:ascii="Arial" w:eastAsia="Times New Roman" w:hAnsi="Arial" w:cs="Arial"/>
                <w:b/>
                <w:bCs/>
                <w:color w:val="000000"/>
                <w:sz w:val="20"/>
                <w:szCs w:val="20"/>
                <w:lang w:eastAsia="bg-BG"/>
              </w:rPr>
              <w:t>Целева стойност в края на периода (2020 г.)</w:t>
            </w:r>
          </w:p>
        </w:tc>
        <w:tc>
          <w:tcPr>
            <w:tcW w:w="1134" w:type="dxa"/>
            <w:shd w:val="clear" w:color="auto" w:fill="B8CCE4"/>
          </w:tcPr>
          <w:p w:rsidR="00F61890" w:rsidRPr="00F61890" w:rsidRDefault="00F61890" w:rsidP="00F61890">
            <w:pPr>
              <w:autoSpaceDE w:val="0"/>
              <w:autoSpaceDN w:val="0"/>
              <w:adjustRightInd w:val="0"/>
              <w:spacing w:after="0" w:line="240" w:lineRule="auto"/>
              <w:jc w:val="center"/>
              <w:rPr>
                <w:rFonts w:ascii="Arial" w:eastAsia="Times New Roman" w:hAnsi="Arial" w:cs="Arial"/>
                <w:b/>
                <w:bCs/>
                <w:color w:val="000000"/>
                <w:sz w:val="20"/>
                <w:szCs w:val="20"/>
                <w:lang w:eastAsia="bg-BG"/>
              </w:rPr>
            </w:pP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2.2.1.1 </w:t>
            </w:r>
          </w:p>
        </w:tc>
        <w:tc>
          <w:tcPr>
            <w:tcW w:w="2693" w:type="dxa"/>
            <w:vMerge w:val="restart"/>
            <w:vAlign w:val="center"/>
          </w:tcPr>
          <w:p w:rsidR="00F61890" w:rsidRPr="00F61890" w:rsidRDefault="00F61890" w:rsidP="00F61890">
            <w:pPr>
              <w:autoSpaceDE w:val="0"/>
              <w:autoSpaceDN w:val="0"/>
              <w:adjustRightInd w:val="0"/>
              <w:spacing w:after="0" w:line="240" w:lineRule="auto"/>
              <w:ind w:right="-245"/>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Подобряване на съществу</w:t>
            </w:r>
            <w:r w:rsidRPr="00F61890">
              <w:rPr>
                <w:rFonts w:ascii="Arial" w:eastAsia="Times New Roman" w:hAnsi="Arial" w:cs="Arial"/>
                <w:color w:val="000000"/>
                <w:sz w:val="20"/>
                <w:szCs w:val="20"/>
                <w:lang w:val="en-US" w:eastAsia="bg-BG"/>
              </w:rPr>
              <w:t xml:space="preserve"> </w:t>
            </w:r>
            <w:r w:rsidRPr="00F61890">
              <w:rPr>
                <w:rFonts w:ascii="Arial" w:eastAsia="Times New Roman" w:hAnsi="Arial" w:cs="Arial"/>
                <w:color w:val="000000"/>
                <w:sz w:val="20"/>
                <w:szCs w:val="20"/>
                <w:lang w:eastAsia="bg-BG"/>
              </w:rPr>
              <w:t xml:space="preserve">ващите и разкриване на нови социални услуги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Деинституционализация на ДДУИ с. Търнава</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 </w:t>
            </w:r>
          </w:p>
        </w:tc>
      </w:tr>
      <w:tr w:rsidR="00F61890" w:rsidRPr="00F61890" w:rsidTr="00F61890">
        <w:trPr>
          <w:trHeight w:val="333"/>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Предложени допълнителни социални услуги</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5</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6 </w:t>
            </w: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2.2.1.2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Изграждане и подобряване на социалната инфраструктура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Пригодени автобуси за използва</w:t>
            </w:r>
            <w:r w:rsidRPr="00F61890">
              <w:rPr>
                <w:rFonts w:ascii="Arial" w:eastAsia="Times New Roman" w:hAnsi="Arial" w:cs="Arial"/>
                <w:color w:val="000000"/>
                <w:sz w:val="20"/>
                <w:szCs w:val="20"/>
                <w:lang w:val="en-US" w:eastAsia="bg-BG"/>
              </w:rPr>
              <w:t xml:space="preserve"> </w:t>
            </w:r>
            <w:r w:rsidRPr="00F61890">
              <w:rPr>
                <w:rFonts w:ascii="Arial" w:eastAsia="Times New Roman" w:hAnsi="Arial" w:cs="Arial"/>
                <w:color w:val="000000"/>
                <w:sz w:val="20"/>
                <w:szCs w:val="20"/>
                <w:lang w:eastAsia="bg-BG"/>
              </w:rPr>
              <w:t>не от хора с увреждания</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6</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4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Подобрена архитектурна среда на обществени сгради за достъп на хора с увреждания</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5</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5</w:t>
            </w:r>
          </w:p>
        </w:tc>
      </w:tr>
      <w:tr w:rsidR="00F61890" w:rsidRPr="00F61890" w:rsidTr="00F61890">
        <w:trPr>
          <w:trHeight w:val="467"/>
        </w:trPr>
        <w:tc>
          <w:tcPr>
            <w:tcW w:w="1560"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2.2.2.1 </w:t>
            </w:r>
          </w:p>
        </w:tc>
        <w:tc>
          <w:tcPr>
            <w:tcW w:w="2693"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Изграждане на центрове за работа на хора в риск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Създаден център за работа с хора в риск</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3 </w:t>
            </w:r>
          </w:p>
        </w:tc>
      </w:tr>
      <w:tr w:rsidR="00F61890" w:rsidRPr="00F61890" w:rsidTr="00F61890">
        <w:trPr>
          <w:trHeight w:val="467"/>
        </w:trPr>
        <w:tc>
          <w:tcPr>
            <w:tcW w:w="1560"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2.2.2.2 </w:t>
            </w:r>
          </w:p>
        </w:tc>
        <w:tc>
          <w:tcPr>
            <w:tcW w:w="2693"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Осигуряване на включва</w:t>
            </w:r>
            <w:r w:rsidRPr="00F61890">
              <w:rPr>
                <w:rFonts w:ascii="Arial" w:eastAsia="Times New Roman" w:hAnsi="Arial" w:cs="Arial"/>
                <w:color w:val="000000"/>
                <w:sz w:val="20"/>
                <w:szCs w:val="20"/>
                <w:lang w:val="en-US" w:eastAsia="bg-BG"/>
              </w:rPr>
              <w:t xml:space="preserve"> </w:t>
            </w:r>
            <w:r w:rsidRPr="00F61890">
              <w:rPr>
                <w:rFonts w:ascii="Arial" w:eastAsia="Times New Roman" w:hAnsi="Arial" w:cs="Arial"/>
                <w:color w:val="000000"/>
                <w:sz w:val="20"/>
                <w:szCs w:val="20"/>
                <w:lang w:eastAsia="bg-BG"/>
              </w:rPr>
              <w:t>не на групите в неравно</w:t>
            </w:r>
            <w:r w:rsidRPr="00F61890">
              <w:rPr>
                <w:rFonts w:ascii="Arial" w:eastAsia="Times New Roman" w:hAnsi="Arial" w:cs="Arial"/>
                <w:color w:val="000000"/>
                <w:sz w:val="20"/>
                <w:szCs w:val="20"/>
                <w:lang w:val="en-US" w:eastAsia="bg-BG"/>
              </w:rPr>
              <w:t>-</w:t>
            </w:r>
            <w:r w:rsidRPr="00F61890">
              <w:rPr>
                <w:rFonts w:ascii="Arial" w:eastAsia="Times New Roman" w:hAnsi="Arial" w:cs="Arial"/>
                <w:color w:val="000000"/>
                <w:sz w:val="20"/>
                <w:szCs w:val="20"/>
                <w:lang w:eastAsia="bg-BG"/>
              </w:rPr>
              <w:t xml:space="preserve">стойно положение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Реализирани проекти за трудова интеграция на групите в неравностойно положение</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5 </w:t>
            </w:r>
          </w:p>
        </w:tc>
      </w:tr>
      <w:tr w:rsidR="00F61890" w:rsidRPr="00F61890" w:rsidTr="00F61890">
        <w:trPr>
          <w:trHeight w:val="467"/>
        </w:trPr>
        <w:tc>
          <w:tcPr>
            <w:tcW w:w="1560"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b/>
                <w:color w:val="000000"/>
                <w:sz w:val="20"/>
                <w:szCs w:val="20"/>
                <w:lang w:eastAsia="bg-BG"/>
              </w:rPr>
            </w:pPr>
            <w:r w:rsidRPr="00F61890">
              <w:rPr>
                <w:rFonts w:ascii="Arial" w:eastAsia="Times New Roman" w:hAnsi="Arial" w:cs="Arial"/>
                <w:b/>
                <w:bCs/>
                <w:color w:val="000000"/>
                <w:sz w:val="20"/>
                <w:szCs w:val="20"/>
                <w:lang w:eastAsia="bg-BG"/>
              </w:rPr>
              <w:t>Приоритет 2.3.</w:t>
            </w:r>
          </w:p>
        </w:tc>
        <w:tc>
          <w:tcPr>
            <w:tcW w:w="2693" w:type="dxa"/>
            <w:shd w:val="clear" w:color="auto" w:fill="B8CCE4"/>
            <w:vAlign w:val="center"/>
          </w:tcPr>
          <w:p w:rsidR="00F61890" w:rsidRPr="00F61890" w:rsidRDefault="00F61890" w:rsidP="00F61890">
            <w:pPr>
              <w:autoSpaceDE w:val="0"/>
              <w:autoSpaceDN w:val="0"/>
              <w:adjustRightInd w:val="0"/>
              <w:spacing w:after="0" w:line="240" w:lineRule="auto"/>
              <w:rPr>
                <w:rFonts w:ascii="Arial" w:eastAsia="Times New Roman" w:hAnsi="Arial" w:cs="Arial"/>
                <w:b/>
                <w:color w:val="000000"/>
                <w:sz w:val="20"/>
                <w:szCs w:val="20"/>
                <w:lang w:eastAsia="bg-BG"/>
              </w:rPr>
            </w:pPr>
            <w:r w:rsidRPr="00F61890">
              <w:rPr>
                <w:rFonts w:ascii="Arial" w:eastAsia="Times New Roman" w:hAnsi="Arial" w:cs="Arial"/>
                <w:b/>
                <w:bCs/>
                <w:color w:val="000000"/>
                <w:sz w:val="20"/>
                <w:szCs w:val="20"/>
                <w:lang w:eastAsia="bg-BG"/>
              </w:rPr>
              <w:t>Подобряване на условията за устойчива заетост и развитие на пазара на труда</w:t>
            </w:r>
          </w:p>
        </w:tc>
        <w:tc>
          <w:tcPr>
            <w:tcW w:w="3289"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b/>
                <w:color w:val="000000"/>
                <w:sz w:val="20"/>
                <w:szCs w:val="20"/>
                <w:lang w:eastAsia="bg-BG"/>
              </w:rPr>
            </w:pPr>
            <w:r w:rsidRPr="00F61890">
              <w:rPr>
                <w:rFonts w:ascii="Arial" w:eastAsia="Times New Roman" w:hAnsi="Arial" w:cs="Arial"/>
                <w:b/>
                <w:bCs/>
                <w:color w:val="000000"/>
                <w:sz w:val="20"/>
                <w:szCs w:val="20"/>
                <w:lang w:eastAsia="bg-BG"/>
              </w:rPr>
              <w:t>Описание на индикатора</w:t>
            </w:r>
          </w:p>
        </w:tc>
        <w:tc>
          <w:tcPr>
            <w:tcW w:w="719" w:type="dxa"/>
            <w:gridSpan w:val="2"/>
            <w:shd w:val="clear" w:color="auto" w:fill="B8CCE4"/>
            <w:vAlign w:val="center"/>
          </w:tcPr>
          <w:p w:rsidR="00F61890" w:rsidRPr="00F61890" w:rsidRDefault="00F61890" w:rsidP="00F61890">
            <w:pPr>
              <w:autoSpaceDE w:val="0"/>
              <w:autoSpaceDN w:val="0"/>
              <w:adjustRightInd w:val="0"/>
              <w:spacing w:after="0" w:line="240" w:lineRule="auto"/>
              <w:ind w:right="-104"/>
              <w:jc w:val="center"/>
              <w:rPr>
                <w:rFonts w:ascii="Arial" w:eastAsia="Times New Roman" w:hAnsi="Arial" w:cs="Arial"/>
                <w:b/>
                <w:color w:val="000000"/>
                <w:sz w:val="20"/>
                <w:szCs w:val="20"/>
                <w:lang w:eastAsia="bg-BG"/>
              </w:rPr>
            </w:pPr>
            <w:r w:rsidRPr="00F61890">
              <w:rPr>
                <w:rFonts w:ascii="Arial" w:eastAsia="Times New Roman" w:hAnsi="Arial" w:cs="Arial"/>
                <w:b/>
                <w:bCs/>
                <w:color w:val="000000"/>
                <w:sz w:val="20"/>
                <w:szCs w:val="20"/>
                <w:lang w:eastAsia="bg-BG"/>
              </w:rPr>
              <w:t>Мярка</w:t>
            </w:r>
          </w:p>
        </w:tc>
        <w:tc>
          <w:tcPr>
            <w:tcW w:w="1274"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b/>
                <w:color w:val="000000"/>
                <w:sz w:val="20"/>
                <w:szCs w:val="20"/>
                <w:lang w:eastAsia="bg-BG"/>
              </w:rPr>
            </w:pPr>
            <w:r w:rsidRPr="00F61890">
              <w:rPr>
                <w:rFonts w:ascii="Arial" w:eastAsia="Times New Roman" w:hAnsi="Arial" w:cs="Arial"/>
                <w:b/>
                <w:bCs/>
                <w:color w:val="000000"/>
                <w:sz w:val="20"/>
                <w:szCs w:val="20"/>
                <w:lang w:eastAsia="bg-BG"/>
              </w:rPr>
              <w:t>Източник на информа-ция</w:t>
            </w:r>
          </w:p>
        </w:tc>
        <w:tc>
          <w:tcPr>
            <w:tcW w:w="1136"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b/>
                <w:color w:val="000000"/>
                <w:sz w:val="20"/>
                <w:szCs w:val="20"/>
                <w:lang w:eastAsia="bg-BG"/>
              </w:rPr>
            </w:pPr>
            <w:r w:rsidRPr="00F61890">
              <w:rPr>
                <w:rFonts w:ascii="Arial" w:eastAsia="Times New Roman" w:hAnsi="Arial" w:cs="Arial"/>
                <w:b/>
                <w:bCs/>
                <w:color w:val="000000"/>
                <w:sz w:val="20"/>
                <w:szCs w:val="20"/>
                <w:lang w:eastAsia="bg-BG"/>
              </w:rPr>
              <w:t>Период на първо отчитане</w:t>
            </w:r>
          </w:p>
        </w:tc>
        <w:tc>
          <w:tcPr>
            <w:tcW w:w="1129"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b/>
                <w:color w:val="000000"/>
                <w:sz w:val="20"/>
                <w:szCs w:val="20"/>
                <w:lang w:eastAsia="bg-BG"/>
              </w:rPr>
            </w:pPr>
            <w:r w:rsidRPr="00F61890">
              <w:rPr>
                <w:rFonts w:ascii="Arial" w:eastAsia="Times New Roman" w:hAnsi="Arial" w:cs="Arial"/>
                <w:b/>
                <w:bCs/>
                <w:color w:val="000000"/>
                <w:sz w:val="20"/>
                <w:szCs w:val="20"/>
                <w:lang w:eastAsia="bg-BG"/>
              </w:rPr>
              <w:t>Базова стойност</w:t>
            </w:r>
          </w:p>
        </w:tc>
        <w:tc>
          <w:tcPr>
            <w:tcW w:w="1135"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b/>
                <w:color w:val="000000"/>
                <w:sz w:val="20"/>
                <w:szCs w:val="20"/>
                <w:lang w:eastAsia="bg-BG"/>
              </w:rPr>
            </w:pPr>
            <w:r w:rsidRPr="00F61890">
              <w:rPr>
                <w:rFonts w:ascii="Arial" w:eastAsia="Times New Roman" w:hAnsi="Arial" w:cs="Arial"/>
                <w:b/>
                <w:bCs/>
                <w:color w:val="000000"/>
                <w:sz w:val="20"/>
                <w:szCs w:val="20"/>
                <w:lang w:eastAsia="bg-BG"/>
              </w:rPr>
              <w:t>Целева стойност при първо отчитане</w:t>
            </w:r>
          </w:p>
        </w:tc>
        <w:tc>
          <w:tcPr>
            <w:tcW w:w="1207"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b/>
                <w:color w:val="000000"/>
                <w:sz w:val="20"/>
                <w:szCs w:val="20"/>
                <w:lang w:eastAsia="bg-BG"/>
              </w:rPr>
            </w:pPr>
            <w:r w:rsidRPr="00F61890">
              <w:rPr>
                <w:rFonts w:ascii="Arial" w:eastAsia="Times New Roman" w:hAnsi="Arial" w:cs="Arial"/>
                <w:b/>
                <w:bCs/>
                <w:color w:val="000000"/>
                <w:sz w:val="20"/>
                <w:szCs w:val="20"/>
                <w:lang w:eastAsia="bg-BG"/>
              </w:rPr>
              <w:t>Целева стойност в края на периода (2020 г.)</w:t>
            </w:r>
          </w:p>
        </w:tc>
        <w:tc>
          <w:tcPr>
            <w:tcW w:w="1134" w:type="dxa"/>
            <w:shd w:val="clear" w:color="auto" w:fill="B8CCE4"/>
          </w:tcPr>
          <w:p w:rsidR="00F61890" w:rsidRPr="00F61890" w:rsidRDefault="00F61890" w:rsidP="00F61890">
            <w:pPr>
              <w:autoSpaceDE w:val="0"/>
              <w:autoSpaceDN w:val="0"/>
              <w:adjustRightInd w:val="0"/>
              <w:spacing w:after="0" w:line="240" w:lineRule="auto"/>
              <w:jc w:val="center"/>
              <w:rPr>
                <w:rFonts w:ascii="Arial" w:eastAsia="Times New Roman" w:hAnsi="Arial" w:cs="Arial"/>
                <w:b/>
                <w:bCs/>
                <w:color w:val="000000"/>
                <w:sz w:val="20"/>
                <w:szCs w:val="20"/>
                <w:lang w:eastAsia="bg-BG"/>
              </w:rPr>
            </w:pPr>
          </w:p>
        </w:tc>
      </w:tr>
      <w:tr w:rsidR="00F61890" w:rsidRPr="00F61890" w:rsidTr="00F61890">
        <w:trPr>
          <w:trHeight w:val="467"/>
        </w:trPr>
        <w:tc>
          <w:tcPr>
            <w:tcW w:w="1560"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2.3.1.1 </w:t>
            </w:r>
          </w:p>
        </w:tc>
        <w:tc>
          <w:tcPr>
            <w:tcW w:w="2693"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Повишаване на квалификацията на безработните </w:t>
            </w:r>
          </w:p>
        </w:tc>
        <w:tc>
          <w:tcPr>
            <w:tcW w:w="3289" w:type="dxa"/>
            <w:gridSpan w:val="2"/>
            <w:vAlign w:val="center"/>
          </w:tcPr>
          <w:p w:rsidR="00F61890" w:rsidRPr="00F61890" w:rsidRDefault="00F61890" w:rsidP="00F61890">
            <w:pPr>
              <w:autoSpaceDE w:val="0"/>
              <w:autoSpaceDN w:val="0"/>
              <w:adjustRightInd w:val="0"/>
              <w:spacing w:after="0" w:line="240" w:lineRule="auto"/>
              <w:ind w:right="-114"/>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Брой безработни (демотивирани) лица преминали обучения за </w:t>
            </w:r>
            <w:r w:rsidRPr="00F61890">
              <w:rPr>
                <w:rFonts w:ascii="Arial" w:eastAsia="Times New Roman" w:hAnsi="Arial" w:cs="Arial"/>
                <w:color w:val="000000"/>
                <w:sz w:val="19"/>
                <w:szCs w:val="19"/>
                <w:lang w:eastAsia="bg-BG"/>
              </w:rPr>
              <w:t>квалификация и преквалификация</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Ежегодно</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30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210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3 755 </w:t>
            </w: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2.3.1.2 </w:t>
            </w:r>
          </w:p>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Насърчаване на заетостта на младежите и възрастното население </w:t>
            </w:r>
          </w:p>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Проведени срещи/ семинари/ дискусии с представители на бизнеса и младите безработни</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Ежегодно</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14</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106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Понижаване на броя безработни сред младежите до 29 г. спрямо края на 2013 г.</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5</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15</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77%</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 възрастни лица премина-ли обучения/квалификация за повишаване на пригодността и адаптивността към пазара на труда</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Ежегодно</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140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4 127 </w:t>
            </w: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2.3.2.1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Преодоляване на разминаването между търсенето и предлагането на работа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Подобрени услуги, предоставяни от ДБТ</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15</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15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 на наетите, непосредствено след завършване на средно образование</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30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70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70 </w:t>
            </w: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2.3.2.2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Подпомагане на работодателите за развитие на устойчива заетост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Въведена система за кариерно развитие в МСП</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10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Повишени условия на труд в МСП</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3</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10 </w:t>
            </w:r>
          </w:p>
        </w:tc>
      </w:tr>
      <w:tr w:rsidR="00F61890" w:rsidRPr="00F61890" w:rsidTr="00F61890">
        <w:trPr>
          <w:trHeight w:val="467"/>
        </w:trPr>
        <w:tc>
          <w:tcPr>
            <w:tcW w:w="1560"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Приоритет 2.4.</w:t>
            </w:r>
          </w:p>
        </w:tc>
        <w:tc>
          <w:tcPr>
            <w:tcW w:w="2693" w:type="dxa"/>
            <w:shd w:val="clear" w:color="auto" w:fill="B8CCE4"/>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Укрепване и усъвършен</w:t>
            </w:r>
            <w:r w:rsidRPr="00F61890">
              <w:rPr>
                <w:rFonts w:ascii="Arial" w:eastAsia="Times New Roman" w:hAnsi="Arial" w:cs="Arial"/>
                <w:b/>
                <w:bCs/>
                <w:color w:val="000000"/>
                <w:sz w:val="20"/>
                <w:szCs w:val="20"/>
                <w:lang w:val="en-US" w:eastAsia="bg-BG"/>
              </w:rPr>
              <w:t xml:space="preserve"> </w:t>
            </w:r>
            <w:r w:rsidRPr="00F61890">
              <w:rPr>
                <w:rFonts w:ascii="Arial" w:eastAsia="Times New Roman" w:hAnsi="Arial" w:cs="Arial"/>
                <w:b/>
                <w:bCs/>
                <w:color w:val="000000"/>
                <w:sz w:val="20"/>
                <w:szCs w:val="20"/>
                <w:lang w:eastAsia="bg-BG"/>
              </w:rPr>
              <w:t>стване на институцио</w:t>
            </w:r>
            <w:r w:rsidRPr="00F61890">
              <w:rPr>
                <w:rFonts w:ascii="Arial" w:eastAsia="Times New Roman" w:hAnsi="Arial" w:cs="Arial"/>
                <w:b/>
                <w:bCs/>
                <w:color w:val="000000"/>
                <w:sz w:val="20"/>
                <w:szCs w:val="20"/>
                <w:lang w:val="en-US" w:eastAsia="bg-BG"/>
              </w:rPr>
              <w:t>-</w:t>
            </w:r>
            <w:r w:rsidRPr="00F61890">
              <w:rPr>
                <w:rFonts w:ascii="Arial" w:eastAsia="Times New Roman" w:hAnsi="Arial" w:cs="Arial"/>
                <w:b/>
                <w:bCs/>
                <w:color w:val="000000"/>
                <w:sz w:val="20"/>
                <w:szCs w:val="20"/>
                <w:lang w:eastAsia="bg-BG"/>
              </w:rPr>
              <w:t xml:space="preserve">налния капацитет, с оглед по-добро и ефективно управление </w:t>
            </w:r>
          </w:p>
        </w:tc>
        <w:tc>
          <w:tcPr>
            <w:tcW w:w="3289"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Описание на индикатора</w:t>
            </w:r>
          </w:p>
        </w:tc>
        <w:tc>
          <w:tcPr>
            <w:tcW w:w="719"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Мярка</w:t>
            </w:r>
          </w:p>
        </w:tc>
        <w:tc>
          <w:tcPr>
            <w:tcW w:w="1274"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Източник на информа-ция</w:t>
            </w:r>
          </w:p>
        </w:tc>
        <w:tc>
          <w:tcPr>
            <w:tcW w:w="1136"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Период на първо отчитане</w:t>
            </w:r>
          </w:p>
        </w:tc>
        <w:tc>
          <w:tcPr>
            <w:tcW w:w="1129"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Базова стойност</w:t>
            </w:r>
          </w:p>
        </w:tc>
        <w:tc>
          <w:tcPr>
            <w:tcW w:w="1135"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Целева стойност при първо отчитане</w:t>
            </w:r>
          </w:p>
        </w:tc>
        <w:tc>
          <w:tcPr>
            <w:tcW w:w="1207"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Целева стойност в края на периода (2020 г.)</w:t>
            </w:r>
          </w:p>
        </w:tc>
        <w:tc>
          <w:tcPr>
            <w:tcW w:w="1134" w:type="dxa"/>
            <w:shd w:val="clear" w:color="auto" w:fill="B8CCE4"/>
          </w:tcPr>
          <w:p w:rsidR="00F61890" w:rsidRPr="00F61890" w:rsidRDefault="00F61890" w:rsidP="00F61890">
            <w:pPr>
              <w:autoSpaceDE w:val="0"/>
              <w:autoSpaceDN w:val="0"/>
              <w:adjustRightInd w:val="0"/>
              <w:spacing w:after="0" w:line="240" w:lineRule="auto"/>
              <w:jc w:val="center"/>
              <w:rPr>
                <w:rFonts w:ascii="Arial" w:eastAsia="Times New Roman" w:hAnsi="Arial" w:cs="Arial"/>
                <w:b/>
                <w:bCs/>
                <w:color w:val="000000"/>
                <w:sz w:val="20"/>
                <w:szCs w:val="20"/>
                <w:lang w:eastAsia="bg-BG"/>
              </w:rPr>
            </w:pP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2.4.1.1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Въвеждане на стандарти за управление на качеството и информационната сигурност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Въведена система за управление на качеството</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jc w:val="center"/>
              <w:rPr>
                <w:rFonts w:ascii="Calibri" w:eastAsia="Times New Roman" w:hAnsi="Calibri" w:cs="Times New Roman"/>
                <w:lang w:eastAsia="bg-BG"/>
              </w:rPr>
            </w:pPr>
            <w:r w:rsidRPr="00F61890">
              <w:rPr>
                <w:rFonts w:ascii="Arial" w:eastAsia="Times New Roman" w:hAnsi="Arial" w:cs="Arial"/>
                <w:b/>
                <w:sz w:val="20"/>
                <w:szCs w:val="20"/>
                <w:lang w:eastAsia="bg-BG"/>
              </w:rPr>
              <w:t xml:space="preserve">1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Подобрена система за финансо</w:t>
            </w:r>
            <w:r w:rsidRPr="00F61890">
              <w:rPr>
                <w:rFonts w:ascii="Arial" w:eastAsia="Times New Roman" w:hAnsi="Arial" w:cs="Arial"/>
                <w:color w:val="000000"/>
                <w:sz w:val="20"/>
                <w:szCs w:val="20"/>
                <w:lang w:val="en-US" w:eastAsia="bg-BG"/>
              </w:rPr>
              <w:t>-</w:t>
            </w:r>
            <w:r w:rsidRPr="00F61890">
              <w:rPr>
                <w:rFonts w:ascii="Arial" w:eastAsia="Times New Roman" w:hAnsi="Arial" w:cs="Arial"/>
                <w:color w:val="000000"/>
                <w:sz w:val="20"/>
                <w:szCs w:val="20"/>
                <w:lang w:eastAsia="bg-BG"/>
              </w:rPr>
              <w:t>во отчитане в общината</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jc w:val="center"/>
              <w:rPr>
                <w:rFonts w:ascii="Calibri" w:eastAsia="Times New Roman" w:hAnsi="Calibri" w:cs="Times New Roman"/>
                <w:lang w:eastAsia="bg-BG"/>
              </w:rPr>
            </w:pPr>
            <w:r w:rsidRPr="00F61890">
              <w:rPr>
                <w:rFonts w:ascii="Arial" w:eastAsia="Times New Roman" w:hAnsi="Arial" w:cs="Arial"/>
                <w:b/>
                <w:sz w:val="20"/>
                <w:szCs w:val="20"/>
                <w:lang w:eastAsia="bg-BG"/>
              </w:rPr>
              <w:t xml:space="preserve">1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ind w:right="-114"/>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Въведена система за управление на информационната сигурност</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jc w:val="center"/>
              <w:rPr>
                <w:rFonts w:ascii="Calibri" w:eastAsia="Times New Roman" w:hAnsi="Calibri" w:cs="Times New Roman"/>
                <w:lang w:eastAsia="bg-BG"/>
              </w:rPr>
            </w:pPr>
            <w:r w:rsidRPr="00F61890">
              <w:rPr>
                <w:rFonts w:ascii="Arial" w:eastAsia="Times New Roman" w:hAnsi="Arial" w:cs="Arial"/>
                <w:b/>
                <w:sz w:val="20"/>
                <w:szCs w:val="20"/>
                <w:lang w:eastAsia="bg-BG"/>
              </w:rPr>
              <w:t xml:space="preserve">1 </w:t>
            </w: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2.4.1.2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Въвеждане на комплексно административно обслужване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Въведена ефективна система за обслужване на "едно гише"</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jc w:val="center"/>
              <w:rPr>
                <w:rFonts w:ascii="Calibri" w:eastAsia="Times New Roman" w:hAnsi="Calibri" w:cs="Times New Roman"/>
                <w:lang w:eastAsia="bg-BG"/>
              </w:rPr>
            </w:pPr>
            <w:r w:rsidRPr="00F61890">
              <w:rPr>
                <w:rFonts w:ascii="Arial" w:eastAsia="Times New Roman" w:hAnsi="Arial" w:cs="Arial"/>
                <w:b/>
                <w:sz w:val="20"/>
                <w:szCs w:val="20"/>
                <w:lang w:eastAsia="bg-BG"/>
              </w:rPr>
              <w:t>1</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Симулация на публична услуга с отчитане на подобряване ефективността на работа</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На всеки две години</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3</w:t>
            </w:r>
          </w:p>
        </w:tc>
        <w:tc>
          <w:tcPr>
            <w:tcW w:w="1134" w:type="dxa"/>
          </w:tcPr>
          <w:p w:rsidR="00F61890" w:rsidRPr="00F61890" w:rsidRDefault="00F61890" w:rsidP="00F61890">
            <w:pPr>
              <w:jc w:val="center"/>
              <w:rPr>
                <w:rFonts w:ascii="Calibri" w:eastAsia="Times New Roman" w:hAnsi="Calibri" w:cs="Times New Roman"/>
                <w:lang w:eastAsia="bg-BG"/>
              </w:rPr>
            </w:pPr>
            <w:r w:rsidRPr="00F61890">
              <w:rPr>
                <w:rFonts w:ascii="Arial" w:eastAsia="Times New Roman" w:hAnsi="Arial" w:cs="Arial"/>
                <w:b/>
                <w:sz w:val="20"/>
                <w:szCs w:val="20"/>
                <w:lang w:eastAsia="bg-BG"/>
              </w:rPr>
              <w:t>3</w:t>
            </w: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2.4.1.3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Внедряване на електронни системи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Технологично обезпечаване на електронните обществени поръчки</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Синхронизирана система за взаимодействие и координация с централни и областни администрации</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Създаден и поддържан електронен архив</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Създадена база данни и осигурен достъп до информация (получена с финансиране от държавния бюджет или ЕС)</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 </w:t>
            </w: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2.4.2.1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Повишаване знанията, уменията и компетентността на служителите в администрацията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 служители от общинската администрация, преминали обу</w:t>
            </w:r>
            <w:r w:rsidRPr="00F61890">
              <w:rPr>
                <w:rFonts w:ascii="Arial" w:eastAsia="Times New Roman" w:hAnsi="Arial" w:cs="Arial"/>
                <w:color w:val="000000"/>
                <w:sz w:val="20"/>
                <w:szCs w:val="20"/>
                <w:lang w:val="en-US" w:eastAsia="bg-BG"/>
              </w:rPr>
              <w:t>-</w:t>
            </w:r>
            <w:r w:rsidRPr="00F61890">
              <w:rPr>
                <w:rFonts w:ascii="Arial" w:eastAsia="Times New Roman" w:hAnsi="Arial" w:cs="Arial"/>
                <w:color w:val="000000"/>
                <w:sz w:val="20"/>
                <w:szCs w:val="20"/>
                <w:lang w:eastAsia="bg-BG"/>
              </w:rPr>
              <w:t>чение за по-добро управление на програми и проекти</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Ежегодно</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8</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48</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28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 служители от общинската администрация, преминали обу</w:t>
            </w:r>
            <w:r w:rsidRPr="00F61890">
              <w:rPr>
                <w:rFonts w:ascii="Arial" w:eastAsia="Times New Roman" w:hAnsi="Arial" w:cs="Arial"/>
                <w:color w:val="000000"/>
                <w:sz w:val="20"/>
                <w:szCs w:val="20"/>
                <w:lang w:val="en-US" w:eastAsia="bg-BG"/>
              </w:rPr>
              <w:t>-</w:t>
            </w:r>
            <w:r w:rsidRPr="00F61890">
              <w:rPr>
                <w:rFonts w:ascii="Arial" w:eastAsia="Times New Roman" w:hAnsi="Arial" w:cs="Arial"/>
                <w:color w:val="000000"/>
                <w:sz w:val="20"/>
                <w:szCs w:val="20"/>
                <w:lang w:eastAsia="bg-BG"/>
              </w:rPr>
              <w:t>чение за изграждане на капаци</w:t>
            </w:r>
            <w:r w:rsidRPr="00F61890">
              <w:rPr>
                <w:rFonts w:ascii="Arial" w:eastAsia="Times New Roman" w:hAnsi="Arial" w:cs="Arial"/>
                <w:color w:val="000000"/>
                <w:sz w:val="20"/>
                <w:szCs w:val="20"/>
                <w:lang w:val="en-US" w:eastAsia="bg-BG"/>
              </w:rPr>
              <w:t>-</w:t>
            </w:r>
            <w:r w:rsidRPr="00F61890">
              <w:rPr>
                <w:rFonts w:ascii="Arial" w:eastAsia="Times New Roman" w:hAnsi="Arial" w:cs="Arial"/>
                <w:color w:val="000000"/>
                <w:sz w:val="20"/>
                <w:szCs w:val="20"/>
                <w:lang w:eastAsia="bg-BG"/>
              </w:rPr>
              <w:t>тет за по-добро планиране на общински политики и стратегии и финансовото им управление</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Ежегодно</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5</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30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93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ind w:right="-114"/>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 служители от общинската администрация, преминали обу</w:t>
            </w:r>
            <w:r w:rsidRPr="00F61890">
              <w:rPr>
                <w:rFonts w:ascii="Arial" w:eastAsia="Times New Roman" w:hAnsi="Arial" w:cs="Arial"/>
                <w:color w:val="000000"/>
                <w:sz w:val="20"/>
                <w:szCs w:val="20"/>
                <w:lang w:val="en-US" w:eastAsia="bg-BG"/>
              </w:rPr>
              <w:t>-</w:t>
            </w:r>
            <w:r w:rsidRPr="00F61890">
              <w:rPr>
                <w:rFonts w:ascii="Arial" w:eastAsia="Times New Roman" w:hAnsi="Arial" w:cs="Arial"/>
                <w:color w:val="000000"/>
                <w:sz w:val="20"/>
                <w:szCs w:val="20"/>
                <w:lang w:eastAsia="bg-BG"/>
              </w:rPr>
              <w:t>чения за повишаване на компе</w:t>
            </w:r>
            <w:r w:rsidRPr="00F61890">
              <w:rPr>
                <w:rFonts w:ascii="Arial" w:eastAsia="Times New Roman" w:hAnsi="Arial" w:cs="Arial"/>
                <w:color w:val="000000"/>
                <w:sz w:val="20"/>
                <w:szCs w:val="20"/>
                <w:lang w:val="en-US" w:eastAsia="bg-BG"/>
              </w:rPr>
              <w:t>-</w:t>
            </w:r>
            <w:r w:rsidRPr="00F61890">
              <w:rPr>
                <w:rFonts w:ascii="Arial" w:eastAsia="Times New Roman" w:hAnsi="Arial" w:cs="Arial"/>
                <w:color w:val="000000"/>
                <w:sz w:val="20"/>
                <w:szCs w:val="20"/>
                <w:lang w:eastAsia="bg-BG"/>
              </w:rPr>
              <w:t>тенциите, във връзка с изпълне</w:t>
            </w:r>
            <w:r w:rsidRPr="00F61890">
              <w:rPr>
                <w:rFonts w:ascii="Arial" w:eastAsia="Times New Roman" w:hAnsi="Arial" w:cs="Arial"/>
                <w:color w:val="000000"/>
                <w:sz w:val="20"/>
                <w:szCs w:val="20"/>
                <w:lang w:val="en-US" w:eastAsia="bg-BG"/>
              </w:rPr>
              <w:t>-</w:t>
            </w:r>
            <w:r w:rsidRPr="00F61890">
              <w:rPr>
                <w:rFonts w:ascii="Arial" w:eastAsia="Times New Roman" w:hAnsi="Arial" w:cs="Arial"/>
                <w:color w:val="000000"/>
                <w:sz w:val="19"/>
                <w:szCs w:val="19"/>
                <w:lang w:eastAsia="bg-BG"/>
              </w:rPr>
              <w:t>ние на служебните им задължения.</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Ежегодно</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15</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90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382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ind w:right="-114"/>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 служители от общинската администрация, с повишени знания и умения по отношение на електронни обществени поръчки</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Ежегодно</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3</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30 </w:t>
            </w: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2.4.2.2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Повишаване на прозрачността при работата на администрацията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Въведени единни правила за мониторинг, контрол и оценка за провежданите публични политики</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Проучване за информираността на населението по отношение на работата на Обществените съвети в общината</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Ежегодно</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6</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ind w:right="-114"/>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Поддържане на усъвършенства-на, актуална и информационно обезпечена интернет страница на администрацията</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 </w:t>
            </w: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2.4.2.3 </w:t>
            </w:r>
          </w:p>
        </w:tc>
        <w:tc>
          <w:tcPr>
            <w:tcW w:w="2693" w:type="dxa"/>
            <w:vMerge w:val="restart"/>
            <w:vAlign w:val="center"/>
          </w:tcPr>
          <w:p w:rsidR="00F61890" w:rsidRPr="00F61890" w:rsidRDefault="00F61890" w:rsidP="00F61890">
            <w:pPr>
              <w:autoSpaceDE w:val="0"/>
              <w:autoSpaceDN w:val="0"/>
              <w:adjustRightInd w:val="0"/>
              <w:spacing w:after="0" w:line="240" w:lineRule="auto"/>
              <w:ind w:right="-103"/>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Стимулиране развитието на сътрудничеството и пар</w:t>
            </w:r>
            <w:r w:rsidRPr="00F61890">
              <w:rPr>
                <w:rFonts w:ascii="Arial" w:eastAsia="Times New Roman" w:hAnsi="Arial" w:cs="Arial"/>
                <w:color w:val="000000"/>
                <w:sz w:val="20"/>
                <w:szCs w:val="20"/>
                <w:lang w:val="en-US" w:eastAsia="bg-BG"/>
              </w:rPr>
              <w:t xml:space="preserve"> </w:t>
            </w:r>
            <w:r w:rsidRPr="00F61890">
              <w:rPr>
                <w:rFonts w:ascii="Arial" w:eastAsia="Times New Roman" w:hAnsi="Arial" w:cs="Arial"/>
                <w:color w:val="000000"/>
                <w:sz w:val="20"/>
                <w:szCs w:val="20"/>
                <w:lang w:eastAsia="bg-BG"/>
              </w:rPr>
              <w:t xml:space="preserve">тньорството с местните граждански структури и бизнеса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Създадени инициативни групи с НПО и/или с бизнеса</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2 </w:t>
            </w: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Реализирани партньорства с НПО</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4 </w:t>
            </w:r>
          </w:p>
        </w:tc>
      </w:tr>
      <w:tr w:rsidR="00F61890" w:rsidRPr="00F61890" w:rsidTr="00F61890">
        <w:trPr>
          <w:trHeight w:val="467"/>
        </w:trPr>
        <w:tc>
          <w:tcPr>
            <w:tcW w:w="1560"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Приоритет 3.1.</w:t>
            </w:r>
          </w:p>
        </w:tc>
        <w:tc>
          <w:tcPr>
            <w:tcW w:w="2693" w:type="dxa"/>
            <w:shd w:val="clear" w:color="auto" w:fill="B8CCE4"/>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Подобряване на транс</w:t>
            </w:r>
            <w:r w:rsidRPr="00F61890">
              <w:rPr>
                <w:rFonts w:ascii="Arial" w:eastAsia="Times New Roman" w:hAnsi="Arial" w:cs="Arial"/>
                <w:b/>
                <w:bCs/>
                <w:color w:val="000000"/>
                <w:sz w:val="20"/>
                <w:szCs w:val="20"/>
                <w:lang w:val="en-US" w:eastAsia="bg-BG"/>
              </w:rPr>
              <w:t>-</w:t>
            </w:r>
            <w:r w:rsidRPr="00F61890">
              <w:rPr>
                <w:rFonts w:ascii="Arial" w:eastAsia="Times New Roman" w:hAnsi="Arial" w:cs="Arial"/>
                <w:b/>
                <w:bCs/>
                <w:color w:val="000000"/>
                <w:sz w:val="20"/>
                <w:szCs w:val="20"/>
                <w:lang w:eastAsia="bg-BG"/>
              </w:rPr>
              <w:t>портната и техническа инфраструктура и пови</w:t>
            </w:r>
            <w:r w:rsidRPr="00F61890">
              <w:rPr>
                <w:rFonts w:ascii="Arial" w:eastAsia="Times New Roman" w:hAnsi="Arial" w:cs="Arial"/>
                <w:b/>
                <w:bCs/>
                <w:color w:val="000000"/>
                <w:sz w:val="20"/>
                <w:szCs w:val="20"/>
                <w:lang w:val="en-US" w:eastAsia="bg-BG"/>
              </w:rPr>
              <w:t>-</w:t>
            </w:r>
            <w:r w:rsidRPr="00F61890">
              <w:rPr>
                <w:rFonts w:ascii="Arial" w:eastAsia="Times New Roman" w:hAnsi="Arial" w:cs="Arial"/>
                <w:b/>
                <w:bCs/>
                <w:color w:val="000000"/>
                <w:sz w:val="20"/>
                <w:szCs w:val="20"/>
                <w:lang w:eastAsia="bg-BG"/>
              </w:rPr>
              <w:t xml:space="preserve">шаване на енергийната ефективност </w:t>
            </w:r>
          </w:p>
        </w:tc>
        <w:tc>
          <w:tcPr>
            <w:tcW w:w="3289"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Описание на индикатора</w:t>
            </w:r>
          </w:p>
        </w:tc>
        <w:tc>
          <w:tcPr>
            <w:tcW w:w="719"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Мярка</w:t>
            </w:r>
          </w:p>
        </w:tc>
        <w:tc>
          <w:tcPr>
            <w:tcW w:w="1274"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Източник на информа-ция</w:t>
            </w:r>
          </w:p>
        </w:tc>
        <w:tc>
          <w:tcPr>
            <w:tcW w:w="1136"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Период на първо отчитане</w:t>
            </w:r>
          </w:p>
        </w:tc>
        <w:tc>
          <w:tcPr>
            <w:tcW w:w="1129"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Базова стойност</w:t>
            </w:r>
          </w:p>
        </w:tc>
        <w:tc>
          <w:tcPr>
            <w:tcW w:w="1135"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Целева стойност при първо отчитане</w:t>
            </w:r>
          </w:p>
        </w:tc>
        <w:tc>
          <w:tcPr>
            <w:tcW w:w="1207"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Целева стойност в края на периода (2020 г.)</w:t>
            </w:r>
          </w:p>
        </w:tc>
        <w:tc>
          <w:tcPr>
            <w:tcW w:w="1134" w:type="dxa"/>
            <w:shd w:val="clear" w:color="auto" w:fill="B8CCE4"/>
          </w:tcPr>
          <w:p w:rsidR="00F61890" w:rsidRPr="00F61890" w:rsidRDefault="00F61890" w:rsidP="00F61890">
            <w:pPr>
              <w:autoSpaceDE w:val="0"/>
              <w:autoSpaceDN w:val="0"/>
              <w:adjustRightInd w:val="0"/>
              <w:spacing w:after="0" w:line="240" w:lineRule="auto"/>
              <w:jc w:val="center"/>
              <w:rPr>
                <w:rFonts w:ascii="Arial" w:eastAsia="Times New Roman" w:hAnsi="Arial" w:cs="Arial"/>
                <w:b/>
                <w:bCs/>
                <w:color w:val="000000"/>
                <w:sz w:val="20"/>
                <w:szCs w:val="20"/>
                <w:lang w:eastAsia="bg-BG"/>
              </w:rPr>
            </w:pP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3.1.1.1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Подобряване и развитие на пътната инфраструктура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Дължина на възстановената улична настилка</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м.</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1 000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2 000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67000</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Възстановени/рехабилитирани тротоарни площи</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кв.м.</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100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300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20500</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 квартали, в които са осъществени дейности по благоустрояване</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4</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40 </w:t>
            </w: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3.1.1.2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Ремонт на общинска пътна мрежа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Дължина на рехабилитирани общински пътища</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м.</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1 000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3000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62 098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Изградено кръгово движение</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0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Реализирани мерки за подобряване безопасността на движението в общината</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15</w:t>
            </w:r>
          </w:p>
        </w:tc>
      </w:tr>
      <w:tr w:rsidR="00F61890" w:rsidRPr="00F61890" w:rsidTr="00F61890">
        <w:trPr>
          <w:trHeight w:val="467"/>
        </w:trPr>
        <w:tc>
          <w:tcPr>
            <w:tcW w:w="1560"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3.1.2.1 </w:t>
            </w:r>
          </w:p>
        </w:tc>
        <w:tc>
          <w:tcPr>
            <w:tcW w:w="2693"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Подобряване на водопроводната мрежа в общинския център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Дължина на реконструираната водопроводна мрежа</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м.</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22 000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80 000</w:t>
            </w: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3.1.2.2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Подобряване на водопроводната мрежа в селата от общината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Дължина на реконструираната водопроводна мрежа в населени места над 2 000 еж</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м.</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8 000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20 000</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Дължина на реконструираната водопроводна мрежа в населени места под 2 000 еж</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м.</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8 000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60 000</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Изграждане/Реконструкция на съществуващи водовземни съоръжения</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2 </w:t>
            </w: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3.1.2.3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Подобряване на канализационната система и пречистването на отпадни води </w:t>
            </w:r>
          </w:p>
        </w:tc>
        <w:tc>
          <w:tcPr>
            <w:tcW w:w="3289" w:type="dxa"/>
            <w:gridSpan w:val="2"/>
            <w:vAlign w:val="center"/>
          </w:tcPr>
          <w:p w:rsidR="00F61890" w:rsidRPr="00F61890" w:rsidRDefault="00F61890" w:rsidP="00F61890">
            <w:pPr>
              <w:autoSpaceDE w:val="0"/>
              <w:autoSpaceDN w:val="0"/>
              <w:adjustRightInd w:val="0"/>
              <w:spacing w:after="0" w:line="240" w:lineRule="auto"/>
              <w:ind w:right="-114"/>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Дължина на новоизградена кана</w:t>
            </w:r>
            <w:r w:rsidRPr="00F61890">
              <w:rPr>
                <w:rFonts w:ascii="Arial" w:eastAsia="Times New Roman" w:hAnsi="Arial" w:cs="Arial"/>
                <w:color w:val="000000"/>
                <w:sz w:val="20"/>
                <w:szCs w:val="20"/>
                <w:lang w:val="en-US" w:eastAsia="bg-BG"/>
              </w:rPr>
              <w:t xml:space="preserve"> </w:t>
            </w:r>
            <w:r w:rsidRPr="00F61890">
              <w:rPr>
                <w:rFonts w:ascii="Arial" w:eastAsia="Times New Roman" w:hAnsi="Arial" w:cs="Arial"/>
                <w:color w:val="000000"/>
                <w:sz w:val="20"/>
                <w:szCs w:val="20"/>
                <w:lang w:eastAsia="bg-BG"/>
              </w:rPr>
              <w:t>лизационна мрежа / рехабилити</w:t>
            </w:r>
            <w:r w:rsidRPr="00F61890">
              <w:rPr>
                <w:rFonts w:ascii="Arial" w:eastAsia="Times New Roman" w:hAnsi="Arial" w:cs="Arial"/>
                <w:color w:val="000000"/>
                <w:sz w:val="20"/>
                <w:szCs w:val="20"/>
                <w:lang w:val="en-US" w:eastAsia="bg-BG"/>
              </w:rPr>
              <w:t xml:space="preserve"> </w:t>
            </w:r>
            <w:r w:rsidRPr="00F61890">
              <w:rPr>
                <w:rFonts w:ascii="Arial" w:eastAsia="Times New Roman" w:hAnsi="Arial" w:cs="Arial"/>
                <w:color w:val="000000"/>
                <w:sz w:val="20"/>
                <w:szCs w:val="20"/>
                <w:lang w:eastAsia="bg-BG"/>
              </w:rPr>
              <w:t>рана канализационна мрежа</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м.</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40 000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15 000</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Дължина на изградена канализационна мрежа в населени места с над 2 000 еж</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м</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3 000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4 500</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Дължина на изградена канализационна мрежа в населени места с под 2 000 еж</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м</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4 000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0</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 населени места, за които е осигурено надеждно пречистване на отпадните води</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4</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 </w:t>
            </w:r>
          </w:p>
        </w:tc>
      </w:tr>
      <w:tr w:rsidR="00F61890" w:rsidRPr="00F61890" w:rsidTr="00F61890">
        <w:trPr>
          <w:trHeight w:val="467"/>
        </w:trPr>
        <w:tc>
          <w:tcPr>
            <w:tcW w:w="1560"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3.1.3.1 </w:t>
            </w:r>
          </w:p>
        </w:tc>
        <w:tc>
          <w:tcPr>
            <w:tcW w:w="2693" w:type="dxa"/>
            <w:vAlign w:val="center"/>
          </w:tcPr>
          <w:p w:rsidR="00F61890" w:rsidRPr="00F61890" w:rsidRDefault="00F61890" w:rsidP="00F61890">
            <w:pPr>
              <w:autoSpaceDE w:val="0"/>
              <w:autoSpaceDN w:val="0"/>
              <w:adjustRightInd w:val="0"/>
              <w:spacing w:after="0" w:line="240" w:lineRule="auto"/>
              <w:ind w:right="-143"/>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Разработване на система за управление на уличното осветление във всички населени места </w:t>
            </w:r>
          </w:p>
        </w:tc>
        <w:tc>
          <w:tcPr>
            <w:tcW w:w="3289" w:type="dxa"/>
            <w:gridSpan w:val="2"/>
            <w:vAlign w:val="center"/>
          </w:tcPr>
          <w:p w:rsidR="00F61890" w:rsidRPr="00F61890" w:rsidRDefault="00F61890" w:rsidP="00F61890">
            <w:pPr>
              <w:autoSpaceDE w:val="0"/>
              <w:autoSpaceDN w:val="0"/>
              <w:adjustRightInd w:val="0"/>
              <w:spacing w:after="0" w:line="240" w:lineRule="auto"/>
              <w:ind w:right="-114"/>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Въведена система за управление на уличното осветление в селата от общината</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4</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10 </w:t>
            </w: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3.1.3.2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Осъществяване на мерки по енергийна ефективност за обществените сгради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Повишена енергийна ефективност за сградата на общинската администрация</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1</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Повишена енергийна ефектив</w:t>
            </w:r>
            <w:r w:rsidRPr="00F61890">
              <w:rPr>
                <w:rFonts w:ascii="Arial" w:eastAsia="Times New Roman" w:hAnsi="Arial" w:cs="Arial"/>
                <w:color w:val="000000"/>
                <w:sz w:val="20"/>
                <w:szCs w:val="20"/>
                <w:lang w:val="en-US" w:eastAsia="bg-BG"/>
              </w:rPr>
              <w:t>-</w:t>
            </w:r>
            <w:r w:rsidRPr="00F61890">
              <w:rPr>
                <w:rFonts w:ascii="Arial" w:eastAsia="Times New Roman" w:hAnsi="Arial" w:cs="Arial"/>
                <w:color w:val="000000"/>
                <w:sz w:val="20"/>
                <w:szCs w:val="20"/>
                <w:lang w:eastAsia="bg-BG"/>
              </w:rPr>
              <w:t>ност в читалищата в общината</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3</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3</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Повишена енергийна ефективност за други сгради с обществено значение</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5</w:t>
            </w:r>
          </w:p>
        </w:tc>
      </w:tr>
      <w:tr w:rsidR="00F61890" w:rsidRPr="00F61890" w:rsidTr="00F61890">
        <w:trPr>
          <w:trHeight w:val="467"/>
        </w:trPr>
        <w:tc>
          <w:tcPr>
            <w:tcW w:w="1560"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Приоритет 3.2.</w:t>
            </w:r>
          </w:p>
        </w:tc>
        <w:tc>
          <w:tcPr>
            <w:tcW w:w="2693" w:type="dxa"/>
            <w:shd w:val="clear" w:color="auto" w:fill="B8CCE4"/>
            <w:vAlign w:val="center"/>
          </w:tcPr>
          <w:p w:rsidR="00F61890" w:rsidRPr="00F61890" w:rsidRDefault="00F61890" w:rsidP="00F61890">
            <w:pPr>
              <w:autoSpaceDE w:val="0"/>
              <w:autoSpaceDN w:val="0"/>
              <w:adjustRightInd w:val="0"/>
              <w:spacing w:after="0" w:line="240" w:lineRule="auto"/>
              <w:ind w:right="-107"/>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Създаване, развитие и по</w:t>
            </w:r>
            <w:r>
              <w:rPr>
                <w:rFonts w:ascii="Arial" w:eastAsia="Times New Roman" w:hAnsi="Arial" w:cs="Arial"/>
                <w:color w:val="000000"/>
                <w:sz w:val="20"/>
                <w:szCs w:val="20"/>
                <w:lang w:eastAsia="bg-BG"/>
              </w:rPr>
              <w:t>-</w:t>
            </w:r>
            <w:r w:rsidRPr="00F61890">
              <w:rPr>
                <w:rFonts w:ascii="Arial" w:eastAsia="Times New Roman" w:hAnsi="Arial" w:cs="Arial"/>
                <w:color w:val="000000"/>
                <w:sz w:val="20"/>
                <w:szCs w:val="20"/>
                <w:lang w:eastAsia="bg-BG"/>
              </w:rPr>
              <w:t xml:space="preserve">добряване на </w:t>
            </w:r>
            <w:r>
              <w:rPr>
                <w:rFonts w:ascii="Arial" w:eastAsia="Times New Roman" w:hAnsi="Arial" w:cs="Arial"/>
                <w:color w:val="000000"/>
                <w:sz w:val="20"/>
                <w:szCs w:val="20"/>
                <w:lang w:eastAsia="bg-BG"/>
              </w:rPr>
              <w:t>е</w:t>
            </w:r>
            <w:r w:rsidRPr="00F61890">
              <w:rPr>
                <w:rFonts w:ascii="Arial" w:eastAsia="Times New Roman" w:hAnsi="Arial" w:cs="Arial"/>
                <w:color w:val="000000"/>
                <w:sz w:val="20"/>
                <w:szCs w:val="20"/>
                <w:lang w:eastAsia="bg-BG"/>
              </w:rPr>
              <w:t>кологична</w:t>
            </w:r>
            <w:r>
              <w:rPr>
                <w:rFonts w:ascii="Arial" w:eastAsia="Times New Roman" w:hAnsi="Arial" w:cs="Arial"/>
                <w:color w:val="000000"/>
                <w:sz w:val="20"/>
                <w:szCs w:val="20"/>
                <w:lang w:eastAsia="bg-BG"/>
              </w:rPr>
              <w:t>-</w:t>
            </w:r>
            <w:r w:rsidRPr="00F61890">
              <w:rPr>
                <w:rFonts w:ascii="Arial" w:eastAsia="Times New Roman" w:hAnsi="Arial" w:cs="Arial"/>
                <w:color w:val="000000"/>
                <w:sz w:val="20"/>
                <w:szCs w:val="20"/>
                <w:lang w:eastAsia="bg-BG"/>
              </w:rPr>
              <w:t>та инфраструктура и опаз</w:t>
            </w:r>
            <w:r>
              <w:rPr>
                <w:rFonts w:ascii="Arial" w:eastAsia="Times New Roman" w:hAnsi="Arial" w:cs="Arial"/>
                <w:color w:val="000000"/>
                <w:sz w:val="20"/>
                <w:szCs w:val="20"/>
                <w:lang w:eastAsia="bg-BG"/>
              </w:rPr>
              <w:t>-</w:t>
            </w:r>
            <w:r w:rsidRPr="00F61890">
              <w:rPr>
                <w:rFonts w:ascii="Arial" w:eastAsia="Times New Roman" w:hAnsi="Arial" w:cs="Arial"/>
                <w:color w:val="000000"/>
                <w:sz w:val="18"/>
                <w:szCs w:val="20"/>
                <w:lang w:eastAsia="bg-BG"/>
              </w:rPr>
              <w:t xml:space="preserve">ване на </w:t>
            </w:r>
            <w:r>
              <w:rPr>
                <w:rFonts w:ascii="Arial" w:eastAsia="Times New Roman" w:hAnsi="Arial" w:cs="Arial"/>
                <w:color w:val="000000"/>
                <w:sz w:val="18"/>
                <w:szCs w:val="20"/>
                <w:lang w:eastAsia="bg-BG"/>
              </w:rPr>
              <w:t>б</w:t>
            </w:r>
            <w:r w:rsidRPr="00F61890">
              <w:rPr>
                <w:rFonts w:ascii="Arial" w:eastAsia="Times New Roman" w:hAnsi="Arial" w:cs="Arial"/>
                <w:color w:val="000000"/>
                <w:sz w:val="18"/>
                <w:szCs w:val="20"/>
                <w:lang w:eastAsia="bg-BG"/>
              </w:rPr>
              <w:t xml:space="preserve">иоразнообразието </w:t>
            </w:r>
          </w:p>
        </w:tc>
        <w:tc>
          <w:tcPr>
            <w:tcW w:w="3289"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Описание на индикатора</w:t>
            </w:r>
          </w:p>
        </w:tc>
        <w:tc>
          <w:tcPr>
            <w:tcW w:w="719"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Мярка</w:t>
            </w:r>
          </w:p>
        </w:tc>
        <w:tc>
          <w:tcPr>
            <w:tcW w:w="1274"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Източник на информа-ция</w:t>
            </w:r>
          </w:p>
        </w:tc>
        <w:tc>
          <w:tcPr>
            <w:tcW w:w="1136"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Период на първо отчитане</w:t>
            </w:r>
          </w:p>
        </w:tc>
        <w:tc>
          <w:tcPr>
            <w:tcW w:w="1129"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Базова стойност</w:t>
            </w:r>
          </w:p>
        </w:tc>
        <w:tc>
          <w:tcPr>
            <w:tcW w:w="1135"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Целева стойност при първо отчитане</w:t>
            </w:r>
          </w:p>
        </w:tc>
        <w:tc>
          <w:tcPr>
            <w:tcW w:w="1207"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Целева стойност в края на периода (2020 г.)</w:t>
            </w:r>
          </w:p>
        </w:tc>
        <w:tc>
          <w:tcPr>
            <w:tcW w:w="1134" w:type="dxa"/>
            <w:shd w:val="clear" w:color="auto" w:fill="B8CCE4"/>
          </w:tcPr>
          <w:p w:rsidR="00F61890" w:rsidRPr="00F61890" w:rsidRDefault="00F61890" w:rsidP="00F61890">
            <w:pPr>
              <w:autoSpaceDE w:val="0"/>
              <w:autoSpaceDN w:val="0"/>
              <w:adjustRightInd w:val="0"/>
              <w:spacing w:after="0" w:line="240" w:lineRule="auto"/>
              <w:jc w:val="center"/>
              <w:rPr>
                <w:rFonts w:ascii="Arial" w:eastAsia="Times New Roman" w:hAnsi="Arial" w:cs="Arial"/>
                <w:b/>
                <w:bCs/>
                <w:color w:val="000000"/>
                <w:sz w:val="20"/>
                <w:szCs w:val="20"/>
                <w:lang w:eastAsia="bg-BG"/>
              </w:rPr>
            </w:pP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3.2.1.1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Подобряване на ефективността на системата за управление на отпадъците </w:t>
            </w:r>
          </w:p>
        </w:tc>
        <w:tc>
          <w:tcPr>
            <w:tcW w:w="3289" w:type="dxa"/>
            <w:gridSpan w:val="2"/>
            <w:vAlign w:val="center"/>
          </w:tcPr>
          <w:p w:rsidR="00F61890" w:rsidRPr="00F61890" w:rsidRDefault="00F61890" w:rsidP="00F61890">
            <w:pPr>
              <w:autoSpaceDE w:val="0"/>
              <w:autoSpaceDN w:val="0"/>
              <w:adjustRightInd w:val="0"/>
              <w:spacing w:after="0" w:line="240" w:lineRule="auto"/>
              <w:ind w:right="-114"/>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Актуализирана общинска програ- ма за управление на отпадъците</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2</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ind w:right="-114"/>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Изградени съоръжения, свързани с управлението на отпадъците</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7</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Население обхванато от системата за разделно събиране на отпадъци</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2 000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10 000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14 000</w:t>
            </w: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3.2.1.2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Дейности по опазване на околната среда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Рекултивирано закрито депо за битови отпадъци</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Проведени инициативи за почистване на околната среда в общината</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Ежегодно</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7</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11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Изградена инсталация за оползотворяване на биогаз в рекултивираното сметище</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0 </w:t>
            </w: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3.2.2.1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Възстановяване на горите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Площ възстановена градска околна среда, вкл. създадени зелени площи</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кв. м.</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200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600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894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Залесени площи</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кв.м.</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400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1000</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2560 </w:t>
            </w: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3.2.2.2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Опазване, поддържане и възстановяване на видове и местообитания </w:t>
            </w:r>
          </w:p>
        </w:tc>
        <w:tc>
          <w:tcPr>
            <w:tcW w:w="3289" w:type="dxa"/>
            <w:gridSpan w:val="2"/>
            <w:vAlign w:val="center"/>
          </w:tcPr>
          <w:p w:rsidR="00F61890" w:rsidRPr="00F61890" w:rsidRDefault="00F61890" w:rsidP="00F61890">
            <w:pPr>
              <w:autoSpaceDE w:val="0"/>
              <w:autoSpaceDN w:val="0"/>
              <w:adjustRightInd w:val="0"/>
              <w:spacing w:after="0" w:line="240" w:lineRule="auto"/>
              <w:ind w:right="-114"/>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Реализирани проекти за изграж</w:t>
            </w:r>
            <w:r w:rsidRPr="00F61890">
              <w:rPr>
                <w:rFonts w:ascii="Arial" w:eastAsia="Times New Roman" w:hAnsi="Arial" w:cs="Arial"/>
                <w:color w:val="000000"/>
                <w:sz w:val="20"/>
                <w:szCs w:val="20"/>
                <w:lang w:val="en-US" w:eastAsia="bg-BG"/>
              </w:rPr>
              <w:t>-</w:t>
            </w:r>
            <w:r w:rsidRPr="00F61890">
              <w:rPr>
                <w:rFonts w:ascii="Arial" w:eastAsia="Times New Roman" w:hAnsi="Arial" w:cs="Arial"/>
                <w:color w:val="000000"/>
                <w:sz w:val="20"/>
                <w:szCs w:val="20"/>
                <w:lang w:eastAsia="bg-BG"/>
              </w:rPr>
              <w:t>дане на зелена инфраструктура</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5</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Реализирани проекти за Възстановяване и поддържане на видовете и местообитанията</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0 </w:t>
            </w:r>
          </w:p>
        </w:tc>
      </w:tr>
      <w:tr w:rsidR="00F61890" w:rsidRPr="00F61890" w:rsidTr="00F61890">
        <w:trPr>
          <w:trHeight w:val="467"/>
        </w:trPr>
        <w:tc>
          <w:tcPr>
            <w:tcW w:w="1560"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Приоритет 3.3.</w:t>
            </w:r>
          </w:p>
        </w:tc>
        <w:tc>
          <w:tcPr>
            <w:tcW w:w="2693" w:type="dxa"/>
            <w:shd w:val="clear" w:color="auto" w:fill="B8CCE4"/>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 xml:space="preserve">Развитие на териториалното и трансграничното сътрудничество </w:t>
            </w:r>
          </w:p>
        </w:tc>
        <w:tc>
          <w:tcPr>
            <w:tcW w:w="3289"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Описание на индикатора</w:t>
            </w:r>
          </w:p>
        </w:tc>
        <w:tc>
          <w:tcPr>
            <w:tcW w:w="719"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Мярка</w:t>
            </w:r>
          </w:p>
        </w:tc>
        <w:tc>
          <w:tcPr>
            <w:tcW w:w="1274"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Източник на информа-ция</w:t>
            </w:r>
          </w:p>
        </w:tc>
        <w:tc>
          <w:tcPr>
            <w:tcW w:w="1136"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Период на първо отчитане</w:t>
            </w:r>
          </w:p>
        </w:tc>
        <w:tc>
          <w:tcPr>
            <w:tcW w:w="1129"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Базова стойност</w:t>
            </w:r>
          </w:p>
        </w:tc>
        <w:tc>
          <w:tcPr>
            <w:tcW w:w="1135"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Целева с</w:t>
            </w:r>
            <w:r>
              <w:rPr>
                <w:rFonts w:ascii="Arial" w:eastAsia="Times New Roman" w:hAnsi="Arial" w:cs="Arial"/>
                <w:b/>
                <w:bCs/>
                <w:color w:val="000000"/>
                <w:sz w:val="20"/>
                <w:szCs w:val="20"/>
                <w:lang w:eastAsia="bg-BG"/>
              </w:rPr>
              <w:t>т-</w:t>
            </w:r>
            <w:r w:rsidRPr="00F61890">
              <w:rPr>
                <w:rFonts w:ascii="Arial" w:eastAsia="Times New Roman" w:hAnsi="Arial" w:cs="Arial"/>
                <w:b/>
                <w:bCs/>
                <w:color w:val="000000"/>
                <w:sz w:val="20"/>
                <w:szCs w:val="20"/>
                <w:lang w:eastAsia="bg-BG"/>
              </w:rPr>
              <w:t>ст при първо отчитане</w:t>
            </w:r>
          </w:p>
        </w:tc>
        <w:tc>
          <w:tcPr>
            <w:tcW w:w="1207" w:type="dxa"/>
            <w:shd w:val="clear" w:color="auto" w:fill="B8CCE4"/>
            <w:vAlign w:val="center"/>
          </w:tcPr>
          <w:p w:rsidR="00F61890" w:rsidRPr="00F61890" w:rsidRDefault="00F61890" w:rsidP="00F61890">
            <w:pPr>
              <w:autoSpaceDE w:val="0"/>
              <w:autoSpaceDN w:val="0"/>
              <w:adjustRightInd w:val="0"/>
              <w:spacing w:after="0" w:line="240" w:lineRule="auto"/>
              <w:ind w:right="1" w:hanging="144"/>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Целева с</w:t>
            </w:r>
            <w:r>
              <w:rPr>
                <w:rFonts w:ascii="Arial" w:eastAsia="Times New Roman" w:hAnsi="Arial" w:cs="Arial"/>
                <w:b/>
                <w:bCs/>
                <w:color w:val="000000"/>
                <w:sz w:val="20"/>
                <w:szCs w:val="20"/>
                <w:lang w:eastAsia="bg-BG"/>
              </w:rPr>
              <w:t>т-</w:t>
            </w:r>
            <w:r w:rsidRPr="00F61890">
              <w:rPr>
                <w:rFonts w:ascii="Arial" w:eastAsia="Times New Roman" w:hAnsi="Arial" w:cs="Arial"/>
                <w:b/>
                <w:bCs/>
                <w:color w:val="000000"/>
                <w:sz w:val="20"/>
                <w:szCs w:val="20"/>
                <w:lang w:eastAsia="bg-BG"/>
              </w:rPr>
              <w:t xml:space="preserve">ст в края на </w:t>
            </w:r>
            <w:r>
              <w:rPr>
                <w:rFonts w:ascii="Arial" w:eastAsia="Times New Roman" w:hAnsi="Arial" w:cs="Arial"/>
                <w:b/>
                <w:bCs/>
                <w:color w:val="000000"/>
                <w:sz w:val="20"/>
                <w:szCs w:val="20"/>
                <w:lang w:eastAsia="bg-BG"/>
              </w:rPr>
              <w:t>пе</w:t>
            </w:r>
            <w:r w:rsidRPr="00F61890">
              <w:rPr>
                <w:rFonts w:ascii="Arial" w:eastAsia="Times New Roman" w:hAnsi="Arial" w:cs="Arial"/>
                <w:b/>
                <w:bCs/>
                <w:color w:val="000000"/>
                <w:sz w:val="20"/>
                <w:szCs w:val="20"/>
                <w:lang w:eastAsia="bg-BG"/>
              </w:rPr>
              <w:t>р</w:t>
            </w:r>
            <w:r>
              <w:rPr>
                <w:rFonts w:ascii="Arial" w:eastAsia="Times New Roman" w:hAnsi="Arial" w:cs="Arial"/>
                <w:b/>
                <w:bCs/>
                <w:color w:val="000000"/>
                <w:sz w:val="20"/>
                <w:szCs w:val="20"/>
                <w:lang w:eastAsia="bg-BG"/>
              </w:rPr>
              <w:t>.</w:t>
            </w:r>
            <w:r w:rsidRPr="00F61890">
              <w:rPr>
                <w:rFonts w:ascii="Arial" w:eastAsia="Times New Roman" w:hAnsi="Arial" w:cs="Arial"/>
                <w:b/>
                <w:bCs/>
                <w:color w:val="000000"/>
                <w:sz w:val="20"/>
                <w:szCs w:val="20"/>
                <w:lang w:eastAsia="bg-BG"/>
              </w:rPr>
              <w:t xml:space="preserve"> (2020 г.)</w:t>
            </w:r>
          </w:p>
        </w:tc>
        <w:tc>
          <w:tcPr>
            <w:tcW w:w="1134" w:type="dxa"/>
            <w:shd w:val="clear" w:color="auto" w:fill="B8CCE4"/>
          </w:tcPr>
          <w:p w:rsidR="00F61890" w:rsidRPr="00F61890" w:rsidRDefault="00F61890" w:rsidP="00F61890">
            <w:pPr>
              <w:autoSpaceDE w:val="0"/>
              <w:autoSpaceDN w:val="0"/>
              <w:adjustRightInd w:val="0"/>
              <w:spacing w:after="0" w:line="240" w:lineRule="auto"/>
              <w:jc w:val="center"/>
              <w:rPr>
                <w:rFonts w:ascii="Arial" w:eastAsia="Times New Roman" w:hAnsi="Arial" w:cs="Arial"/>
                <w:b/>
                <w:bCs/>
                <w:color w:val="000000"/>
                <w:sz w:val="20"/>
                <w:szCs w:val="20"/>
                <w:lang w:eastAsia="bg-BG"/>
              </w:rPr>
            </w:pPr>
          </w:p>
        </w:tc>
      </w:tr>
      <w:tr w:rsidR="00F61890" w:rsidRPr="00F61890" w:rsidTr="00F61890">
        <w:trPr>
          <w:trHeight w:val="467"/>
        </w:trPr>
        <w:tc>
          <w:tcPr>
            <w:tcW w:w="1560"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3.3.1.1 </w:t>
            </w:r>
          </w:p>
        </w:tc>
        <w:tc>
          <w:tcPr>
            <w:tcW w:w="2693"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Развитие на местното сътрудничество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Реализирани проекти, включва</w:t>
            </w:r>
            <w:r w:rsidRPr="00F61890">
              <w:rPr>
                <w:rFonts w:ascii="Arial" w:eastAsia="Times New Roman" w:hAnsi="Arial" w:cs="Arial"/>
                <w:color w:val="000000"/>
                <w:sz w:val="20"/>
                <w:szCs w:val="20"/>
                <w:lang w:val="en-US" w:eastAsia="bg-BG"/>
              </w:rPr>
              <w:t>-</w:t>
            </w:r>
            <w:r w:rsidRPr="00F61890">
              <w:rPr>
                <w:rFonts w:ascii="Arial" w:eastAsia="Times New Roman" w:hAnsi="Arial" w:cs="Arial"/>
                <w:color w:val="000000"/>
                <w:sz w:val="20"/>
                <w:szCs w:val="20"/>
                <w:lang w:eastAsia="bg-BG"/>
              </w:rPr>
              <w:t>щи местно сътрудничество</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3 </w:t>
            </w:r>
          </w:p>
        </w:tc>
      </w:tr>
      <w:tr w:rsidR="00F61890" w:rsidRPr="00F61890" w:rsidTr="00F61890">
        <w:trPr>
          <w:trHeight w:val="467"/>
        </w:trPr>
        <w:tc>
          <w:tcPr>
            <w:tcW w:w="1560"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3.3.1.2 </w:t>
            </w:r>
          </w:p>
        </w:tc>
        <w:tc>
          <w:tcPr>
            <w:tcW w:w="2693"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Развитие на териториал</w:t>
            </w:r>
            <w:r w:rsidRPr="00F61890">
              <w:rPr>
                <w:rFonts w:ascii="Arial" w:eastAsia="Times New Roman" w:hAnsi="Arial" w:cs="Arial"/>
                <w:color w:val="000000"/>
                <w:sz w:val="20"/>
                <w:szCs w:val="20"/>
                <w:lang w:val="en-US" w:eastAsia="bg-BG"/>
              </w:rPr>
              <w:t>-</w:t>
            </w:r>
            <w:r w:rsidRPr="00F61890">
              <w:rPr>
                <w:rFonts w:ascii="Arial" w:eastAsia="Times New Roman" w:hAnsi="Arial" w:cs="Arial"/>
                <w:color w:val="000000"/>
                <w:sz w:val="20"/>
                <w:szCs w:val="20"/>
                <w:lang w:eastAsia="bg-BG"/>
              </w:rPr>
              <w:t xml:space="preserve">ното и трансгранично сътрудничество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Реализирани проекти, включва</w:t>
            </w:r>
            <w:r w:rsidRPr="00F61890">
              <w:rPr>
                <w:rFonts w:ascii="Arial" w:eastAsia="Times New Roman" w:hAnsi="Arial" w:cs="Arial"/>
                <w:color w:val="000000"/>
                <w:sz w:val="20"/>
                <w:szCs w:val="20"/>
                <w:lang w:val="en-US" w:eastAsia="bg-BG"/>
              </w:rPr>
              <w:t>-</w:t>
            </w:r>
            <w:r w:rsidRPr="00F61890">
              <w:rPr>
                <w:rFonts w:ascii="Arial" w:eastAsia="Times New Roman" w:hAnsi="Arial" w:cs="Arial"/>
                <w:color w:val="000000"/>
                <w:sz w:val="20"/>
                <w:szCs w:val="20"/>
                <w:lang w:eastAsia="bg-BG"/>
              </w:rPr>
              <w:t>щи териториално/трансгранично сътрудничество</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2</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2 </w:t>
            </w: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tc>
      </w:tr>
      <w:tr w:rsidR="00F61890" w:rsidRPr="00F61890" w:rsidTr="00F61890">
        <w:trPr>
          <w:trHeight w:val="467"/>
        </w:trPr>
        <w:tc>
          <w:tcPr>
            <w:tcW w:w="1560"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Приоритет 3.4.</w:t>
            </w:r>
          </w:p>
        </w:tc>
        <w:tc>
          <w:tcPr>
            <w:tcW w:w="2693" w:type="dxa"/>
            <w:shd w:val="clear" w:color="auto" w:fill="B8CCE4"/>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Превенция и преодоля</w:t>
            </w:r>
            <w:r w:rsidRPr="00F61890">
              <w:rPr>
                <w:rFonts w:ascii="Arial" w:eastAsia="Times New Roman" w:hAnsi="Arial" w:cs="Arial"/>
                <w:b/>
                <w:bCs/>
                <w:color w:val="000000"/>
                <w:sz w:val="20"/>
                <w:szCs w:val="20"/>
                <w:lang w:val="en-US" w:eastAsia="bg-BG"/>
              </w:rPr>
              <w:t>-</w:t>
            </w:r>
            <w:r w:rsidRPr="00F61890">
              <w:rPr>
                <w:rFonts w:ascii="Arial" w:eastAsia="Times New Roman" w:hAnsi="Arial" w:cs="Arial"/>
                <w:b/>
                <w:bCs/>
                <w:color w:val="000000"/>
                <w:sz w:val="20"/>
                <w:szCs w:val="20"/>
                <w:lang w:eastAsia="bg-BG"/>
              </w:rPr>
              <w:t>ване на рискове от кли</w:t>
            </w:r>
            <w:r w:rsidRPr="00F61890">
              <w:rPr>
                <w:rFonts w:ascii="Arial" w:eastAsia="Times New Roman" w:hAnsi="Arial" w:cs="Arial"/>
                <w:b/>
                <w:bCs/>
                <w:color w:val="000000"/>
                <w:sz w:val="20"/>
                <w:szCs w:val="20"/>
                <w:lang w:val="en-US" w:eastAsia="bg-BG"/>
              </w:rPr>
              <w:t>-</w:t>
            </w:r>
            <w:r w:rsidRPr="00F61890">
              <w:rPr>
                <w:rFonts w:ascii="Arial" w:eastAsia="Times New Roman" w:hAnsi="Arial" w:cs="Arial"/>
                <w:b/>
                <w:bCs/>
                <w:color w:val="000000"/>
                <w:sz w:val="20"/>
                <w:szCs w:val="20"/>
                <w:lang w:eastAsia="bg-BG"/>
              </w:rPr>
              <w:t>матичните промени и природни и предизвика</w:t>
            </w:r>
            <w:r w:rsidRPr="00F61890">
              <w:rPr>
                <w:rFonts w:ascii="Arial" w:eastAsia="Times New Roman" w:hAnsi="Arial" w:cs="Arial"/>
                <w:b/>
                <w:bCs/>
                <w:color w:val="000000"/>
                <w:sz w:val="20"/>
                <w:szCs w:val="20"/>
                <w:lang w:val="en-US" w:eastAsia="bg-BG"/>
              </w:rPr>
              <w:t>-</w:t>
            </w:r>
            <w:r w:rsidRPr="00F61890">
              <w:rPr>
                <w:rFonts w:ascii="Arial" w:eastAsia="Times New Roman" w:hAnsi="Arial" w:cs="Arial"/>
                <w:b/>
                <w:bCs/>
                <w:color w:val="000000"/>
                <w:sz w:val="20"/>
                <w:szCs w:val="20"/>
                <w:lang w:eastAsia="bg-BG"/>
              </w:rPr>
              <w:t xml:space="preserve">ни от човешка дейност бедствия </w:t>
            </w:r>
          </w:p>
        </w:tc>
        <w:tc>
          <w:tcPr>
            <w:tcW w:w="3289"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Описание на индикатора</w:t>
            </w:r>
          </w:p>
        </w:tc>
        <w:tc>
          <w:tcPr>
            <w:tcW w:w="719"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Мярка</w:t>
            </w:r>
          </w:p>
        </w:tc>
        <w:tc>
          <w:tcPr>
            <w:tcW w:w="1274"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Източник на информация</w:t>
            </w:r>
          </w:p>
        </w:tc>
        <w:tc>
          <w:tcPr>
            <w:tcW w:w="1136" w:type="dxa"/>
            <w:gridSpan w:val="2"/>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Период на първо отчитане</w:t>
            </w:r>
          </w:p>
        </w:tc>
        <w:tc>
          <w:tcPr>
            <w:tcW w:w="1129"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Базова стойност</w:t>
            </w:r>
          </w:p>
        </w:tc>
        <w:tc>
          <w:tcPr>
            <w:tcW w:w="1135"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Целева стойност при първо отчитане</w:t>
            </w:r>
          </w:p>
        </w:tc>
        <w:tc>
          <w:tcPr>
            <w:tcW w:w="1207" w:type="dxa"/>
            <w:shd w:val="clear" w:color="auto" w:fill="B8CCE4"/>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b/>
                <w:bCs/>
                <w:color w:val="000000"/>
                <w:sz w:val="20"/>
                <w:szCs w:val="20"/>
                <w:lang w:eastAsia="bg-BG"/>
              </w:rPr>
              <w:t>Целева стойност в края на периода (2020 г.)</w:t>
            </w:r>
          </w:p>
        </w:tc>
        <w:tc>
          <w:tcPr>
            <w:tcW w:w="1134" w:type="dxa"/>
            <w:shd w:val="clear" w:color="auto" w:fill="B8CCE4"/>
          </w:tcPr>
          <w:p w:rsidR="00F61890" w:rsidRPr="00F61890" w:rsidRDefault="00F61890" w:rsidP="00F61890">
            <w:pPr>
              <w:autoSpaceDE w:val="0"/>
              <w:autoSpaceDN w:val="0"/>
              <w:adjustRightInd w:val="0"/>
              <w:spacing w:after="0" w:line="240" w:lineRule="auto"/>
              <w:jc w:val="center"/>
              <w:rPr>
                <w:rFonts w:ascii="Arial" w:eastAsia="Times New Roman" w:hAnsi="Arial" w:cs="Arial"/>
                <w:b/>
                <w:bCs/>
                <w:color w:val="000000"/>
                <w:sz w:val="20"/>
                <w:szCs w:val="20"/>
                <w:lang w:eastAsia="bg-BG"/>
              </w:rPr>
            </w:pPr>
          </w:p>
        </w:tc>
      </w:tr>
      <w:tr w:rsidR="00F61890" w:rsidRPr="00F61890" w:rsidTr="00F61890">
        <w:trPr>
          <w:trHeight w:val="467"/>
        </w:trPr>
        <w:tc>
          <w:tcPr>
            <w:tcW w:w="1560"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3.4.1.1 </w:t>
            </w:r>
          </w:p>
        </w:tc>
        <w:tc>
          <w:tcPr>
            <w:tcW w:w="2693" w:type="dxa"/>
            <w:vMerge w:val="restart"/>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Превенция на рисковете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Въведена система за управление на рисковете</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 </w:t>
            </w:r>
          </w:p>
        </w:tc>
      </w:tr>
      <w:tr w:rsidR="00F61890" w:rsidRPr="00F61890" w:rsidTr="00F61890">
        <w:trPr>
          <w:trHeight w:val="467"/>
        </w:trPr>
        <w:tc>
          <w:tcPr>
            <w:tcW w:w="1560"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2693" w:type="dxa"/>
            <w:vMerge/>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Проведени информационни кам</w:t>
            </w:r>
            <w:r w:rsidRPr="00F61890">
              <w:rPr>
                <w:rFonts w:ascii="Arial" w:eastAsia="Times New Roman" w:hAnsi="Arial" w:cs="Arial"/>
                <w:color w:val="000000"/>
                <w:sz w:val="20"/>
                <w:szCs w:val="20"/>
                <w:lang w:val="en-US" w:eastAsia="bg-BG"/>
              </w:rPr>
              <w:t xml:space="preserve"> </w:t>
            </w:r>
            <w:r w:rsidRPr="00F61890">
              <w:rPr>
                <w:rFonts w:ascii="Arial" w:eastAsia="Times New Roman" w:hAnsi="Arial" w:cs="Arial"/>
                <w:color w:val="000000"/>
                <w:sz w:val="20"/>
                <w:szCs w:val="20"/>
                <w:lang w:eastAsia="bg-BG"/>
              </w:rPr>
              <w:t>пании за превенция от възниква</w:t>
            </w:r>
            <w:r w:rsidRPr="00F61890">
              <w:rPr>
                <w:rFonts w:ascii="Arial" w:eastAsia="Times New Roman" w:hAnsi="Arial" w:cs="Arial"/>
                <w:color w:val="000000"/>
                <w:sz w:val="20"/>
                <w:szCs w:val="20"/>
                <w:lang w:val="en-US" w:eastAsia="bg-BG"/>
              </w:rPr>
              <w:t xml:space="preserve"> </w:t>
            </w:r>
            <w:r w:rsidRPr="00F61890">
              <w:rPr>
                <w:rFonts w:ascii="Arial" w:eastAsia="Times New Roman" w:hAnsi="Arial" w:cs="Arial"/>
                <w:color w:val="000000"/>
                <w:sz w:val="20"/>
                <w:szCs w:val="20"/>
                <w:lang w:eastAsia="bg-BG"/>
              </w:rPr>
              <w:t>не на рискове, предизвикани от човешка дейност</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Веднъж на две години</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3</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3</w:t>
            </w:r>
          </w:p>
        </w:tc>
      </w:tr>
      <w:tr w:rsidR="00F61890" w:rsidRPr="00F61890" w:rsidTr="00F61890">
        <w:trPr>
          <w:trHeight w:val="467"/>
        </w:trPr>
        <w:tc>
          <w:tcPr>
            <w:tcW w:w="1560"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Мярка 3.4.1.2 </w:t>
            </w:r>
          </w:p>
        </w:tc>
        <w:tc>
          <w:tcPr>
            <w:tcW w:w="2693" w:type="dxa"/>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 xml:space="preserve">Преодоляване на последиците от настъпване на рисковете </w:t>
            </w:r>
          </w:p>
        </w:tc>
        <w:tc>
          <w:tcPr>
            <w:tcW w:w="3289" w:type="dxa"/>
            <w:gridSpan w:val="2"/>
            <w:vAlign w:val="center"/>
          </w:tcPr>
          <w:p w:rsidR="00F61890" w:rsidRPr="00F61890" w:rsidRDefault="00F61890" w:rsidP="00F61890">
            <w:pPr>
              <w:autoSpaceDE w:val="0"/>
              <w:autoSpaceDN w:val="0"/>
              <w:adjustRightInd w:val="0"/>
              <w:spacing w:after="0" w:line="240" w:lineRule="auto"/>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Въведена система за оценка на негативните последици от настъпване на рисковете</w:t>
            </w:r>
          </w:p>
        </w:tc>
        <w:tc>
          <w:tcPr>
            <w:tcW w:w="719"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брой</w:t>
            </w:r>
          </w:p>
        </w:tc>
        <w:tc>
          <w:tcPr>
            <w:tcW w:w="1274"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Община</w:t>
            </w:r>
          </w:p>
        </w:tc>
        <w:tc>
          <w:tcPr>
            <w:tcW w:w="1136" w:type="dxa"/>
            <w:gridSpan w:val="2"/>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До края на 2016 г.</w:t>
            </w:r>
          </w:p>
        </w:tc>
        <w:tc>
          <w:tcPr>
            <w:tcW w:w="1129"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0</w:t>
            </w:r>
          </w:p>
        </w:tc>
        <w:tc>
          <w:tcPr>
            <w:tcW w:w="1135"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207" w:type="dxa"/>
            <w:vAlign w:val="center"/>
          </w:tcPr>
          <w:p w:rsidR="00F61890" w:rsidRPr="00F61890" w:rsidRDefault="00F61890" w:rsidP="00F61890">
            <w:pPr>
              <w:autoSpaceDE w:val="0"/>
              <w:autoSpaceDN w:val="0"/>
              <w:adjustRightInd w:val="0"/>
              <w:spacing w:after="0" w:line="240" w:lineRule="auto"/>
              <w:jc w:val="center"/>
              <w:rPr>
                <w:rFonts w:ascii="Arial" w:eastAsia="Times New Roman" w:hAnsi="Arial" w:cs="Arial"/>
                <w:color w:val="000000"/>
                <w:sz w:val="20"/>
                <w:szCs w:val="20"/>
                <w:lang w:eastAsia="bg-BG"/>
              </w:rPr>
            </w:pPr>
            <w:r w:rsidRPr="00F61890">
              <w:rPr>
                <w:rFonts w:ascii="Arial" w:eastAsia="Times New Roman" w:hAnsi="Arial" w:cs="Arial"/>
                <w:color w:val="000000"/>
                <w:sz w:val="20"/>
                <w:szCs w:val="20"/>
                <w:lang w:eastAsia="bg-BG"/>
              </w:rPr>
              <w:t>1</w:t>
            </w:r>
          </w:p>
        </w:tc>
        <w:tc>
          <w:tcPr>
            <w:tcW w:w="1134" w:type="dxa"/>
          </w:tcPr>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p>
          <w:p w:rsidR="00F61890" w:rsidRPr="00F61890" w:rsidRDefault="00F61890" w:rsidP="00F61890">
            <w:pPr>
              <w:autoSpaceDE w:val="0"/>
              <w:autoSpaceDN w:val="0"/>
              <w:adjustRightInd w:val="0"/>
              <w:spacing w:after="0" w:line="240" w:lineRule="auto"/>
              <w:jc w:val="center"/>
              <w:rPr>
                <w:rFonts w:ascii="Arial" w:eastAsia="Times New Roman" w:hAnsi="Arial" w:cs="Arial"/>
                <w:b/>
                <w:sz w:val="20"/>
                <w:szCs w:val="20"/>
                <w:lang w:eastAsia="bg-BG"/>
              </w:rPr>
            </w:pPr>
            <w:r w:rsidRPr="00F61890">
              <w:rPr>
                <w:rFonts w:ascii="Arial" w:eastAsia="Times New Roman" w:hAnsi="Arial" w:cs="Arial"/>
                <w:b/>
                <w:sz w:val="20"/>
                <w:szCs w:val="20"/>
                <w:lang w:eastAsia="bg-BG"/>
              </w:rPr>
              <w:t xml:space="preserve">1 </w:t>
            </w:r>
          </w:p>
        </w:tc>
      </w:tr>
    </w:tbl>
    <w:p w:rsidR="00F61890" w:rsidRDefault="00F61890" w:rsidP="00F61890">
      <w:pPr>
        <w:rPr>
          <w:rFonts w:ascii="Calibri" w:eastAsia="Times New Roman" w:hAnsi="Calibri" w:cs="Times New Roman"/>
          <w:lang w:eastAsia="bg-BG"/>
        </w:rPr>
      </w:pPr>
    </w:p>
    <w:p w:rsidR="00542360" w:rsidRDefault="00542360" w:rsidP="00F61890">
      <w:pPr>
        <w:rPr>
          <w:rFonts w:ascii="Calibri" w:eastAsia="Times New Roman" w:hAnsi="Calibri" w:cs="Times New Roman"/>
          <w:lang w:eastAsia="bg-BG"/>
        </w:rPr>
      </w:pPr>
    </w:p>
    <w:p w:rsidR="00542360" w:rsidRDefault="00542360" w:rsidP="00F61890">
      <w:pPr>
        <w:rPr>
          <w:rFonts w:ascii="Calibri" w:eastAsia="Times New Roman" w:hAnsi="Calibri" w:cs="Times New Roman"/>
          <w:lang w:eastAsia="bg-BG"/>
        </w:rPr>
      </w:pPr>
    </w:p>
    <w:p w:rsidR="00542360" w:rsidRDefault="00542360" w:rsidP="00F61890">
      <w:pPr>
        <w:rPr>
          <w:rFonts w:ascii="Calibri" w:eastAsia="Times New Roman" w:hAnsi="Calibri" w:cs="Times New Roman"/>
          <w:lang w:eastAsia="bg-BG"/>
        </w:rPr>
      </w:pPr>
    </w:p>
    <w:p w:rsidR="00542360" w:rsidRDefault="00542360" w:rsidP="00F61890">
      <w:pPr>
        <w:rPr>
          <w:rFonts w:ascii="Calibri" w:eastAsia="Times New Roman" w:hAnsi="Calibri" w:cs="Times New Roman"/>
          <w:lang w:eastAsia="bg-BG"/>
        </w:rPr>
      </w:pPr>
    </w:p>
    <w:p w:rsidR="00542360" w:rsidRDefault="00542360" w:rsidP="00F61890">
      <w:pPr>
        <w:rPr>
          <w:rFonts w:ascii="Calibri" w:eastAsia="Times New Roman" w:hAnsi="Calibri" w:cs="Times New Roman"/>
          <w:lang w:eastAsia="bg-BG"/>
        </w:rPr>
      </w:pPr>
    </w:p>
    <w:p w:rsidR="00542360" w:rsidRDefault="00542360" w:rsidP="00F61890">
      <w:pPr>
        <w:rPr>
          <w:rFonts w:ascii="Calibri" w:eastAsia="Times New Roman" w:hAnsi="Calibri" w:cs="Times New Roman"/>
          <w:lang w:eastAsia="bg-BG"/>
        </w:rPr>
      </w:pPr>
    </w:p>
    <w:p w:rsidR="00542360" w:rsidRDefault="00542360" w:rsidP="00F61890">
      <w:pPr>
        <w:rPr>
          <w:rFonts w:ascii="Calibri" w:eastAsia="Times New Roman" w:hAnsi="Calibri" w:cs="Times New Roman"/>
          <w:lang w:eastAsia="bg-BG"/>
        </w:rPr>
      </w:pPr>
    </w:p>
    <w:p w:rsidR="00542360" w:rsidRDefault="00542360" w:rsidP="00F61890">
      <w:pPr>
        <w:rPr>
          <w:rFonts w:ascii="Calibri" w:eastAsia="Times New Roman" w:hAnsi="Calibri" w:cs="Times New Roman"/>
          <w:lang w:eastAsia="bg-BG"/>
        </w:rPr>
      </w:pPr>
    </w:p>
    <w:p w:rsidR="00542360" w:rsidRDefault="00542360" w:rsidP="00F61890">
      <w:pPr>
        <w:rPr>
          <w:rFonts w:ascii="Calibri" w:eastAsia="Times New Roman" w:hAnsi="Calibri" w:cs="Times New Roman"/>
          <w:lang w:eastAsia="bg-BG"/>
        </w:rPr>
      </w:pPr>
    </w:p>
    <w:p w:rsidR="00542360" w:rsidRDefault="00542360" w:rsidP="00F61890">
      <w:pPr>
        <w:rPr>
          <w:rFonts w:ascii="Calibri" w:eastAsia="Times New Roman" w:hAnsi="Calibri" w:cs="Times New Roman"/>
          <w:lang w:eastAsia="bg-BG"/>
        </w:rPr>
      </w:pPr>
    </w:p>
    <w:p w:rsidR="00542360" w:rsidRDefault="00542360" w:rsidP="00F61890">
      <w:pPr>
        <w:rPr>
          <w:rFonts w:ascii="Calibri" w:eastAsia="Times New Roman" w:hAnsi="Calibri" w:cs="Times New Roman"/>
          <w:lang w:eastAsia="bg-BG"/>
        </w:rPr>
      </w:pPr>
    </w:p>
    <w:p w:rsidR="00542360" w:rsidRDefault="00542360" w:rsidP="00F61890">
      <w:pPr>
        <w:rPr>
          <w:rFonts w:ascii="Calibri" w:eastAsia="Times New Roman" w:hAnsi="Calibri" w:cs="Times New Roman"/>
          <w:lang w:eastAsia="bg-BG"/>
        </w:rPr>
      </w:pPr>
    </w:p>
    <w:p w:rsidR="00542360" w:rsidRDefault="00542360" w:rsidP="00F61890">
      <w:pPr>
        <w:rPr>
          <w:rFonts w:ascii="Calibri" w:eastAsia="Times New Roman" w:hAnsi="Calibri" w:cs="Times New Roman"/>
          <w:lang w:eastAsia="bg-BG"/>
        </w:rPr>
      </w:pPr>
    </w:p>
    <w:p w:rsidR="00542360" w:rsidRPr="00542360" w:rsidRDefault="00542360" w:rsidP="00542360">
      <w:pPr>
        <w:autoSpaceDE w:val="0"/>
        <w:autoSpaceDN w:val="0"/>
        <w:adjustRightInd w:val="0"/>
        <w:spacing w:after="0" w:line="240" w:lineRule="auto"/>
        <w:ind w:firstLine="708"/>
        <w:jc w:val="center"/>
        <w:rPr>
          <w:rFonts w:ascii="Arial" w:eastAsia="Calibri" w:hAnsi="Arial" w:cs="Arial"/>
          <w:b/>
          <w:color w:val="000000"/>
          <w:sz w:val="24"/>
          <w:szCs w:val="24"/>
        </w:rPr>
      </w:pPr>
      <w:r w:rsidRPr="00542360">
        <w:rPr>
          <w:rFonts w:ascii="Arial" w:eastAsia="Calibri" w:hAnsi="Arial" w:cs="Arial"/>
          <w:b/>
          <w:color w:val="000000"/>
          <w:sz w:val="24"/>
          <w:szCs w:val="24"/>
        </w:rPr>
        <w:t>Таблица финансово изпълнение – на проектно ниво</w:t>
      </w:r>
      <w:r w:rsidRPr="00542360">
        <w:rPr>
          <w:rFonts w:ascii="Arial" w:eastAsia="Calibri" w:hAnsi="Arial" w:cs="Arial"/>
          <w:b/>
          <w:color w:val="000000"/>
          <w:sz w:val="24"/>
          <w:szCs w:val="24"/>
        </w:rPr>
        <w:tab/>
      </w:r>
      <w:r w:rsidRPr="00542360">
        <w:rPr>
          <w:rFonts w:ascii="Arial" w:eastAsia="Calibri" w:hAnsi="Arial" w:cs="Arial"/>
          <w:b/>
          <w:color w:val="000000"/>
          <w:sz w:val="24"/>
          <w:szCs w:val="24"/>
        </w:rPr>
        <w:tab/>
      </w:r>
      <w:r w:rsidRPr="00542360">
        <w:rPr>
          <w:rFonts w:ascii="Arial" w:eastAsia="Calibri" w:hAnsi="Arial" w:cs="Arial"/>
          <w:b/>
          <w:color w:val="000000"/>
          <w:sz w:val="24"/>
          <w:szCs w:val="24"/>
        </w:rPr>
        <w:tab/>
      </w:r>
      <w:r w:rsidRPr="00542360">
        <w:rPr>
          <w:rFonts w:ascii="Arial" w:eastAsia="Calibri" w:hAnsi="Arial" w:cs="Arial"/>
          <w:b/>
          <w:color w:val="000000"/>
          <w:sz w:val="24"/>
          <w:szCs w:val="24"/>
        </w:rPr>
        <w:tab/>
      </w:r>
      <w:r w:rsidRPr="00542360">
        <w:rPr>
          <w:rFonts w:ascii="Arial" w:eastAsia="Calibri" w:hAnsi="Arial" w:cs="Arial"/>
          <w:b/>
          <w:color w:val="000000"/>
          <w:sz w:val="24"/>
          <w:szCs w:val="24"/>
        </w:rPr>
        <w:tab/>
      </w:r>
      <w:r w:rsidRPr="00542360">
        <w:rPr>
          <w:rFonts w:ascii="Arial" w:eastAsia="Calibri" w:hAnsi="Arial" w:cs="Arial"/>
          <w:b/>
          <w:color w:val="000000"/>
          <w:sz w:val="24"/>
          <w:szCs w:val="24"/>
        </w:rPr>
        <w:tab/>
      </w:r>
      <w:r w:rsidRPr="00542360">
        <w:rPr>
          <w:rFonts w:ascii="Arial" w:eastAsia="Calibri" w:hAnsi="Arial" w:cs="Arial"/>
          <w:b/>
          <w:color w:val="000000"/>
          <w:sz w:val="24"/>
          <w:szCs w:val="24"/>
        </w:rPr>
        <w:tab/>
      </w:r>
      <w:r w:rsidRPr="00542360">
        <w:rPr>
          <w:rFonts w:ascii="Arial" w:eastAsia="Calibri" w:hAnsi="Arial" w:cs="Arial"/>
          <w:b/>
          <w:color w:val="000000"/>
          <w:sz w:val="24"/>
          <w:szCs w:val="24"/>
        </w:rPr>
        <w:tab/>
        <w:t>Приложение 3</w:t>
      </w:r>
    </w:p>
    <w:p w:rsidR="00542360" w:rsidRPr="00542360" w:rsidRDefault="00542360" w:rsidP="00542360">
      <w:pPr>
        <w:autoSpaceDE w:val="0"/>
        <w:autoSpaceDN w:val="0"/>
        <w:adjustRightInd w:val="0"/>
        <w:spacing w:after="0" w:line="240" w:lineRule="auto"/>
        <w:rPr>
          <w:rFonts w:ascii="Arial" w:eastAsia="Calibri" w:hAnsi="Arial" w:cs="Arial"/>
          <w:color w:val="000000"/>
          <w:sz w:val="24"/>
          <w:szCs w:val="24"/>
        </w:rPr>
      </w:pPr>
    </w:p>
    <w:tbl>
      <w:tblPr>
        <w:tblpPr w:leftFromText="141" w:rightFromText="141" w:vertAnchor="text" w:horzAnchor="margin" w:tblpY="4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1135"/>
        <w:gridCol w:w="851"/>
        <w:gridCol w:w="709"/>
        <w:gridCol w:w="1134"/>
        <w:gridCol w:w="567"/>
        <w:gridCol w:w="1134"/>
        <w:gridCol w:w="708"/>
        <w:gridCol w:w="709"/>
        <w:gridCol w:w="567"/>
        <w:gridCol w:w="992"/>
        <w:gridCol w:w="567"/>
        <w:gridCol w:w="1134"/>
      </w:tblGrid>
      <w:tr w:rsidR="00542360" w:rsidRPr="00542360" w:rsidTr="00E1606B">
        <w:trPr>
          <w:trHeight w:val="338"/>
        </w:trPr>
        <w:tc>
          <w:tcPr>
            <w:tcW w:w="5210" w:type="dxa"/>
            <w:vMerge w:val="restart"/>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Период 2014 - 2020 г.</w:t>
            </w:r>
          </w:p>
        </w:tc>
        <w:tc>
          <w:tcPr>
            <w:tcW w:w="2695" w:type="dxa"/>
            <w:gridSpan w:val="3"/>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Местно публично финансиране</w:t>
            </w:r>
          </w:p>
        </w:tc>
        <w:tc>
          <w:tcPr>
            <w:tcW w:w="4819" w:type="dxa"/>
            <w:gridSpan w:val="6"/>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Външно публично финансиране</w:t>
            </w:r>
          </w:p>
        </w:tc>
        <w:tc>
          <w:tcPr>
            <w:tcW w:w="1559" w:type="dxa"/>
            <w:gridSpan w:val="2"/>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r w:rsidRPr="00542360">
              <w:rPr>
                <w:rFonts w:ascii="Arial" w:eastAsia="Times New Roman" w:hAnsi="Arial" w:cs="Arial"/>
                <w:bCs/>
                <w:color w:val="000000"/>
                <w:sz w:val="20"/>
                <w:szCs w:val="20"/>
                <w:lang w:eastAsia="bg-BG"/>
              </w:rPr>
              <w:t>Частно финансиране</w:t>
            </w:r>
          </w:p>
        </w:tc>
        <w:tc>
          <w:tcPr>
            <w:tcW w:w="1134" w:type="dxa"/>
            <w:vMerge w:val="restart"/>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Общо (лв.)</w:t>
            </w:r>
          </w:p>
        </w:tc>
      </w:tr>
      <w:tr w:rsidR="00542360" w:rsidRPr="00542360" w:rsidTr="00E1606B">
        <w:trPr>
          <w:trHeight w:val="368"/>
        </w:trPr>
        <w:tc>
          <w:tcPr>
            <w:tcW w:w="5210" w:type="dxa"/>
            <w:vMerge/>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tc>
        <w:tc>
          <w:tcPr>
            <w:tcW w:w="1135" w:type="dxa"/>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Общински бюджет (лв.)</w:t>
            </w:r>
          </w:p>
        </w:tc>
        <w:tc>
          <w:tcPr>
            <w:tcW w:w="851" w:type="dxa"/>
            <w:vAlign w:val="center"/>
          </w:tcPr>
          <w:p w:rsidR="00542360" w:rsidRPr="00542360" w:rsidRDefault="00542360" w:rsidP="00542360">
            <w:pPr>
              <w:autoSpaceDE w:val="0"/>
              <w:autoSpaceDN w:val="0"/>
              <w:adjustRightInd w:val="0"/>
              <w:spacing w:after="0" w:line="240" w:lineRule="auto"/>
              <w:ind w:left="-108" w:right="-108"/>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Местни публич-ни фондове (лв.)</w:t>
            </w:r>
          </w:p>
        </w:tc>
        <w:tc>
          <w:tcPr>
            <w:tcW w:w="709" w:type="dxa"/>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Общ дял (%)</w:t>
            </w:r>
          </w:p>
        </w:tc>
        <w:tc>
          <w:tcPr>
            <w:tcW w:w="1134" w:type="dxa"/>
            <w:vAlign w:val="center"/>
          </w:tcPr>
          <w:p w:rsidR="00542360" w:rsidRPr="00542360" w:rsidRDefault="00542360" w:rsidP="00542360">
            <w:pPr>
              <w:autoSpaceDE w:val="0"/>
              <w:autoSpaceDN w:val="0"/>
              <w:adjustRightInd w:val="0"/>
              <w:spacing w:after="0" w:line="240" w:lineRule="auto"/>
              <w:ind w:left="-108" w:right="-108"/>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Централен бюджет (лв.)</w:t>
            </w:r>
          </w:p>
        </w:tc>
        <w:tc>
          <w:tcPr>
            <w:tcW w:w="567" w:type="dxa"/>
            <w:vAlign w:val="center"/>
          </w:tcPr>
          <w:p w:rsidR="00542360" w:rsidRPr="00542360" w:rsidRDefault="00542360" w:rsidP="00542360">
            <w:pPr>
              <w:autoSpaceDE w:val="0"/>
              <w:autoSpaceDN w:val="0"/>
              <w:adjustRightInd w:val="0"/>
              <w:spacing w:after="0" w:line="240" w:lineRule="auto"/>
              <w:ind w:left="-108" w:right="-108"/>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Общ дял (%)</w:t>
            </w:r>
          </w:p>
        </w:tc>
        <w:tc>
          <w:tcPr>
            <w:tcW w:w="1134" w:type="dxa"/>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Фондове на ЕС (лв.)</w:t>
            </w:r>
          </w:p>
        </w:tc>
        <w:tc>
          <w:tcPr>
            <w:tcW w:w="708" w:type="dxa"/>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Общ дял (%)</w:t>
            </w:r>
          </w:p>
        </w:tc>
        <w:tc>
          <w:tcPr>
            <w:tcW w:w="709" w:type="dxa"/>
            <w:vAlign w:val="center"/>
          </w:tcPr>
          <w:p w:rsidR="00542360" w:rsidRPr="00542360" w:rsidRDefault="00542360" w:rsidP="00542360">
            <w:pPr>
              <w:autoSpaceDE w:val="0"/>
              <w:autoSpaceDN w:val="0"/>
              <w:adjustRightInd w:val="0"/>
              <w:spacing w:after="0" w:line="240" w:lineRule="auto"/>
              <w:ind w:left="-108" w:right="-108"/>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Други източ-ници (лв.)</w:t>
            </w:r>
          </w:p>
        </w:tc>
        <w:tc>
          <w:tcPr>
            <w:tcW w:w="567" w:type="dxa"/>
            <w:vAlign w:val="center"/>
          </w:tcPr>
          <w:p w:rsidR="00542360" w:rsidRPr="00542360" w:rsidRDefault="00542360" w:rsidP="00542360">
            <w:pPr>
              <w:autoSpaceDE w:val="0"/>
              <w:autoSpaceDN w:val="0"/>
              <w:adjustRightInd w:val="0"/>
              <w:spacing w:after="0" w:line="240" w:lineRule="auto"/>
              <w:ind w:left="-108" w:right="-108"/>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Общ дял (%)</w:t>
            </w:r>
          </w:p>
        </w:tc>
        <w:tc>
          <w:tcPr>
            <w:tcW w:w="992" w:type="dxa"/>
            <w:vAlign w:val="center"/>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Фондове, фирми (лв.)</w:t>
            </w:r>
          </w:p>
        </w:tc>
        <w:tc>
          <w:tcPr>
            <w:tcW w:w="567" w:type="dxa"/>
            <w:vAlign w:val="center"/>
          </w:tcPr>
          <w:p w:rsidR="00542360" w:rsidRPr="00542360" w:rsidRDefault="00542360" w:rsidP="00542360">
            <w:pPr>
              <w:autoSpaceDE w:val="0"/>
              <w:autoSpaceDN w:val="0"/>
              <w:adjustRightInd w:val="0"/>
              <w:spacing w:after="0" w:line="240" w:lineRule="auto"/>
              <w:ind w:left="-108" w:right="-108"/>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Общ дял (%)</w:t>
            </w:r>
          </w:p>
        </w:tc>
        <w:tc>
          <w:tcPr>
            <w:tcW w:w="1134" w:type="dxa"/>
            <w:vMerge/>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p>
        </w:tc>
      </w:tr>
      <w:tr w:rsidR="00542360" w:rsidRPr="00542360" w:rsidTr="00E1606B">
        <w:trPr>
          <w:trHeight w:val="78"/>
        </w:trPr>
        <w:tc>
          <w:tcPr>
            <w:tcW w:w="15417" w:type="dxa"/>
            <w:gridSpan w:val="13"/>
            <w:shd w:val="clear" w:color="auto" w:fill="ED7C2F"/>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Стратегическа цел 1</w:t>
            </w:r>
          </w:p>
        </w:tc>
      </w:tr>
      <w:tr w:rsidR="00542360" w:rsidRPr="00542360" w:rsidTr="00E1606B">
        <w:trPr>
          <w:trHeight w:val="178"/>
        </w:trPr>
        <w:tc>
          <w:tcPr>
            <w:tcW w:w="5210" w:type="dxa"/>
            <w:shd w:val="clear" w:color="auto" w:fill="ED7C2F"/>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Стимулиране на икономическото развитие в общината</w:t>
            </w:r>
          </w:p>
        </w:tc>
        <w:tc>
          <w:tcPr>
            <w:tcW w:w="1135" w:type="dxa"/>
            <w:shd w:val="clear" w:color="auto" w:fill="ED7C2F"/>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1 239 000 </w:t>
            </w:r>
          </w:p>
        </w:tc>
        <w:tc>
          <w:tcPr>
            <w:tcW w:w="851" w:type="dxa"/>
            <w:shd w:val="clear" w:color="auto" w:fill="ED7C2F"/>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0</w:t>
            </w:r>
          </w:p>
        </w:tc>
        <w:tc>
          <w:tcPr>
            <w:tcW w:w="709" w:type="dxa"/>
            <w:shd w:val="clear" w:color="auto" w:fill="ED7C2F"/>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11% </w:t>
            </w:r>
          </w:p>
        </w:tc>
        <w:tc>
          <w:tcPr>
            <w:tcW w:w="1134" w:type="dxa"/>
            <w:shd w:val="clear" w:color="auto" w:fill="ED7C2F"/>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2 107 200 </w:t>
            </w:r>
          </w:p>
        </w:tc>
        <w:tc>
          <w:tcPr>
            <w:tcW w:w="567" w:type="dxa"/>
            <w:shd w:val="clear" w:color="auto" w:fill="ED7C2F"/>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20%</w:t>
            </w:r>
          </w:p>
        </w:tc>
        <w:tc>
          <w:tcPr>
            <w:tcW w:w="1134" w:type="dxa"/>
            <w:shd w:val="clear" w:color="auto" w:fill="ED7C2F"/>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7 453 800 </w:t>
            </w:r>
          </w:p>
        </w:tc>
        <w:tc>
          <w:tcPr>
            <w:tcW w:w="708" w:type="dxa"/>
            <w:shd w:val="clear" w:color="auto" w:fill="ED7C2F"/>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69%</w:t>
            </w:r>
          </w:p>
        </w:tc>
        <w:tc>
          <w:tcPr>
            <w:tcW w:w="709" w:type="dxa"/>
            <w:shd w:val="clear" w:color="auto" w:fill="ED7C2F"/>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0 </w:t>
            </w:r>
          </w:p>
        </w:tc>
        <w:tc>
          <w:tcPr>
            <w:tcW w:w="567" w:type="dxa"/>
            <w:shd w:val="clear" w:color="auto" w:fill="ED7C2F"/>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0%</w:t>
            </w:r>
          </w:p>
        </w:tc>
        <w:tc>
          <w:tcPr>
            <w:tcW w:w="992" w:type="dxa"/>
            <w:shd w:val="clear" w:color="auto" w:fill="ED7C2F"/>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0 </w:t>
            </w:r>
          </w:p>
        </w:tc>
        <w:tc>
          <w:tcPr>
            <w:tcW w:w="567" w:type="dxa"/>
            <w:shd w:val="clear" w:color="auto" w:fill="ED7C2F"/>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0% </w:t>
            </w:r>
          </w:p>
        </w:tc>
        <w:tc>
          <w:tcPr>
            <w:tcW w:w="1134" w:type="dxa"/>
            <w:shd w:val="clear" w:color="auto" w:fill="ED7C2F"/>
          </w:tcPr>
          <w:p w:rsidR="00542360" w:rsidRPr="00542360" w:rsidRDefault="00542360" w:rsidP="00542360">
            <w:pPr>
              <w:autoSpaceDE w:val="0"/>
              <w:autoSpaceDN w:val="0"/>
              <w:adjustRightInd w:val="0"/>
              <w:spacing w:after="0" w:line="240" w:lineRule="auto"/>
              <w:ind w:right="-89"/>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10 800 000 </w:t>
            </w:r>
          </w:p>
        </w:tc>
      </w:tr>
      <w:tr w:rsidR="00542360" w:rsidRPr="00542360" w:rsidTr="00E1606B">
        <w:trPr>
          <w:trHeight w:val="178"/>
        </w:trPr>
        <w:tc>
          <w:tcPr>
            <w:tcW w:w="5210" w:type="dxa"/>
            <w:shd w:val="clear" w:color="auto" w:fill="92D050"/>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r w:rsidRPr="00542360">
              <w:rPr>
                <w:rFonts w:ascii="Arial" w:eastAsia="Times New Roman" w:hAnsi="Arial" w:cs="Arial"/>
                <w:bCs/>
                <w:color w:val="000000"/>
                <w:sz w:val="20"/>
                <w:szCs w:val="20"/>
                <w:lang w:eastAsia="bg-BG"/>
              </w:rPr>
              <w:t xml:space="preserve">Изпълнение </w:t>
            </w:r>
          </w:p>
        </w:tc>
        <w:tc>
          <w:tcPr>
            <w:tcW w:w="1135" w:type="dxa"/>
            <w:shd w:val="clear" w:color="auto" w:fill="92D050"/>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p>
        </w:tc>
        <w:tc>
          <w:tcPr>
            <w:tcW w:w="851" w:type="dxa"/>
            <w:shd w:val="clear" w:color="auto" w:fill="92D050"/>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p>
        </w:tc>
        <w:tc>
          <w:tcPr>
            <w:tcW w:w="709" w:type="dxa"/>
            <w:shd w:val="clear" w:color="auto" w:fill="92D050"/>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p>
        </w:tc>
        <w:tc>
          <w:tcPr>
            <w:tcW w:w="1134" w:type="dxa"/>
            <w:shd w:val="clear" w:color="auto" w:fill="92D050"/>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p>
        </w:tc>
        <w:tc>
          <w:tcPr>
            <w:tcW w:w="567" w:type="dxa"/>
            <w:shd w:val="clear" w:color="auto" w:fill="92D050"/>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color w:val="000000"/>
                <w:sz w:val="20"/>
                <w:szCs w:val="20"/>
                <w:lang w:eastAsia="bg-BG"/>
              </w:rPr>
            </w:pPr>
          </w:p>
        </w:tc>
        <w:tc>
          <w:tcPr>
            <w:tcW w:w="1134" w:type="dxa"/>
            <w:shd w:val="clear" w:color="auto" w:fill="92D050"/>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p>
        </w:tc>
        <w:tc>
          <w:tcPr>
            <w:tcW w:w="708" w:type="dxa"/>
            <w:shd w:val="clear" w:color="auto" w:fill="92D050"/>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color w:val="000000"/>
                <w:sz w:val="20"/>
                <w:szCs w:val="20"/>
                <w:lang w:eastAsia="bg-BG"/>
              </w:rPr>
            </w:pPr>
          </w:p>
        </w:tc>
        <w:tc>
          <w:tcPr>
            <w:tcW w:w="709" w:type="dxa"/>
            <w:shd w:val="clear" w:color="auto" w:fill="92D050"/>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p>
        </w:tc>
        <w:tc>
          <w:tcPr>
            <w:tcW w:w="567" w:type="dxa"/>
            <w:shd w:val="clear" w:color="auto" w:fill="92D050"/>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p>
        </w:tc>
        <w:tc>
          <w:tcPr>
            <w:tcW w:w="992" w:type="dxa"/>
            <w:shd w:val="clear" w:color="auto" w:fill="92D050"/>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p>
        </w:tc>
        <w:tc>
          <w:tcPr>
            <w:tcW w:w="567" w:type="dxa"/>
            <w:shd w:val="clear" w:color="auto" w:fill="92D050"/>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p>
        </w:tc>
        <w:tc>
          <w:tcPr>
            <w:tcW w:w="1134" w:type="dxa"/>
            <w:shd w:val="clear" w:color="auto" w:fill="92D050"/>
          </w:tcPr>
          <w:p w:rsidR="00542360" w:rsidRPr="00542360" w:rsidRDefault="00542360" w:rsidP="00542360">
            <w:pPr>
              <w:autoSpaceDE w:val="0"/>
              <w:autoSpaceDN w:val="0"/>
              <w:adjustRightInd w:val="0"/>
              <w:spacing w:after="0" w:line="240" w:lineRule="auto"/>
              <w:ind w:right="-89"/>
              <w:jc w:val="right"/>
              <w:rPr>
                <w:rFonts w:ascii="Arial" w:eastAsia="Times New Roman" w:hAnsi="Arial" w:cs="Arial"/>
                <w:b/>
                <w:color w:val="000000"/>
                <w:sz w:val="20"/>
                <w:szCs w:val="20"/>
                <w:lang w:eastAsia="bg-BG"/>
              </w:rPr>
            </w:pPr>
            <w:r w:rsidRPr="00542360">
              <w:rPr>
                <w:rFonts w:ascii="Arial" w:eastAsia="Times New Roman" w:hAnsi="Arial" w:cs="Arial"/>
                <w:b/>
                <w:color w:val="000000"/>
                <w:sz w:val="20"/>
                <w:szCs w:val="20"/>
                <w:lang w:eastAsia="bg-BG"/>
              </w:rPr>
              <w:t>37 668 928</w:t>
            </w:r>
            <w:r w:rsidRPr="00542360">
              <w:rPr>
                <w:rFonts w:ascii="Arial" w:eastAsia="Times New Roman" w:hAnsi="Arial" w:cs="Arial"/>
                <w:b/>
                <w:color w:val="000000"/>
                <w:sz w:val="20"/>
                <w:szCs w:val="20"/>
                <w:lang w:val="en-US" w:eastAsia="bg-BG"/>
              </w:rPr>
              <w:t>,3</w:t>
            </w:r>
            <w:r w:rsidRPr="00542360">
              <w:rPr>
                <w:rFonts w:ascii="Arial" w:eastAsia="Times New Roman" w:hAnsi="Arial" w:cs="Arial"/>
                <w:b/>
                <w:color w:val="000000"/>
                <w:sz w:val="20"/>
                <w:szCs w:val="20"/>
                <w:lang w:eastAsia="bg-BG"/>
              </w:rPr>
              <w:t>0</w:t>
            </w:r>
          </w:p>
        </w:tc>
      </w:tr>
      <w:tr w:rsidR="00542360" w:rsidRPr="00542360" w:rsidTr="00542360">
        <w:trPr>
          <w:trHeight w:val="178"/>
        </w:trPr>
        <w:tc>
          <w:tcPr>
            <w:tcW w:w="5210" w:type="dxa"/>
            <w:shd w:val="clear" w:color="auto" w:fill="984806"/>
          </w:tcPr>
          <w:p w:rsidR="00542360" w:rsidRPr="00542360" w:rsidRDefault="00542360" w:rsidP="00542360">
            <w:pPr>
              <w:autoSpaceDE w:val="0"/>
              <w:autoSpaceDN w:val="0"/>
              <w:adjustRightInd w:val="0"/>
              <w:spacing w:after="0" w:line="240" w:lineRule="auto"/>
              <w:jc w:val="center"/>
              <w:rPr>
                <w:rFonts w:ascii="Arial" w:eastAsia="Times New Roman" w:hAnsi="Arial" w:cs="Arial"/>
                <w:b/>
                <w:bCs/>
                <w:color w:val="000000"/>
                <w:sz w:val="20"/>
                <w:szCs w:val="20"/>
                <w:lang w:eastAsia="bg-BG"/>
              </w:rPr>
            </w:pPr>
            <w:r w:rsidRPr="00542360">
              <w:rPr>
                <w:rFonts w:ascii="Arial" w:eastAsia="Times New Roman" w:hAnsi="Arial" w:cs="Arial"/>
                <w:b/>
                <w:bCs/>
                <w:color w:val="FFFFFF"/>
                <w:sz w:val="20"/>
                <w:szCs w:val="20"/>
                <w:lang w:eastAsia="bg-BG"/>
              </w:rPr>
              <w:t>Процент на изпълнение</w:t>
            </w:r>
          </w:p>
        </w:tc>
        <w:tc>
          <w:tcPr>
            <w:tcW w:w="1135" w:type="dxa"/>
            <w:shd w:val="clear" w:color="auto" w:fill="984806"/>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p>
        </w:tc>
        <w:tc>
          <w:tcPr>
            <w:tcW w:w="851" w:type="dxa"/>
            <w:shd w:val="clear" w:color="auto" w:fill="984806"/>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p>
        </w:tc>
        <w:tc>
          <w:tcPr>
            <w:tcW w:w="709" w:type="dxa"/>
            <w:shd w:val="clear" w:color="auto" w:fill="984806"/>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p>
        </w:tc>
        <w:tc>
          <w:tcPr>
            <w:tcW w:w="1134" w:type="dxa"/>
            <w:shd w:val="clear" w:color="auto" w:fill="984806"/>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p>
        </w:tc>
        <w:tc>
          <w:tcPr>
            <w:tcW w:w="567" w:type="dxa"/>
            <w:shd w:val="clear" w:color="auto" w:fill="984806"/>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color w:val="000000"/>
                <w:sz w:val="20"/>
                <w:szCs w:val="20"/>
                <w:lang w:eastAsia="bg-BG"/>
              </w:rPr>
            </w:pPr>
          </w:p>
        </w:tc>
        <w:tc>
          <w:tcPr>
            <w:tcW w:w="1134" w:type="dxa"/>
            <w:shd w:val="clear" w:color="auto" w:fill="984806"/>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p>
        </w:tc>
        <w:tc>
          <w:tcPr>
            <w:tcW w:w="708" w:type="dxa"/>
            <w:shd w:val="clear" w:color="auto" w:fill="984806"/>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color w:val="000000"/>
                <w:sz w:val="20"/>
                <w:szCs w:val="20"/>
                <w:lang w:eastAsia="bg-BG"/>
              </w:rPr>
            </w:pPr>
          </w:p>
        </w:tc>
        <w:tc>
          <w:tcPr>
            <w:tcW w:w="709" w:type="dxa"/>
            <w:shd w:val="clear" w:color="auto" w:fill="984806"/>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p>
        </w:tc>
        <w:tc>
          <w:tcPr>
            <w:tcW w:w="567" w:type="dxa"/>
            <w:shd w:val="clear" w:color="auto" w:fill="984806"/>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p>
        </w:tc>
        <w:tc>
          <w:tcPr>
            <w:tcW w:w="992" w:type="dxa"/>
            <w:shd w:val="clear" w:color="auto" w:fill="984806"/>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p>
        </w:tc>
        <w:tc>
          <w:tcPr>
            <w:tcW w:w="567" w:type="dxa"/>
            <w:shd w:val="clear" w:color="auto" w:fill="984806"/>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p>
        </w:tc>
        <w:tc>
          <w:tcPr>
            <w:tcW w:w="1134" w:type="dxa"/>
            <w:shd w:val="clear" w:color="auto" w:fill="984806"/>
          </w:tcPr>
          <w:p w:rsidR="00542360" w:rsidRPr="00542360" w:rsidRDefault="00542360" w:rsidP="00542360">
            <w:pPr>
              <w:autoSpaceDE w:val="0"/>
              <w:autoSpaceDN w:val="0"/>
              <w:adjustRightInd w:val="0"/>
              <w:spacing w:after="0" w:line="240" w:lineRule="auto"/>
              <w:ind w:right="-89"/>
              <w:jc w:val="right"/>
              <w:rPr>
                <w:rFonts w:ascii="Arial" w:eastAsia="Times New Roman" w:hAnsi="Arial" w:cs="Arial"/>
                <w:b/>
                <w:color w:val="FFFFFF"/>
                <w:sz w:val="20"/>
                <w:szCs w:val="20"/>
                <w:lang w:eastAsia="bg-BG"/>
              </w:rPr>
            </w:pPr>
            <w:r w:rsidRPr="00542360">
              <w:rPr>
                <w:rFonts w:ascii="Arial" w:eastAsia="Times New Roman" w:hAnsi="Arial" w:cs="Arial"/>
                <w:b/>
                <w:color w:val="FFFFFF"/>
                <w:sz w:val="20"/>
                <w:szCs w:val="20"/>
                <w:lang w:eastAsia="bg-BG"/>
              </w:rPr>
              <w:t>349%</w:t>
            </w:r>
          </w:p>
        </w:tc>
      </w:tr>
    </w:tbl>
    <w:p w:rsidR="00542360" w:rsidRPr="00542360" w:rsidRDefault="00542360" w:rsidP="00542360">
      <w:pPr>
        <w:autoSpaceDE w:val="0"/>
        <w:autoSpaceDN w:val="0"/>
        <w:adjustRightInd w:val="0"/>
        <w:spacing w:after="0" w:line="240" w:lineRule="auto"/>
        <w:rPr>
          <w:rFonts w:ascii="Arial" w:eastAsia="Calibri" w:hAnsi="Arial" w:cs="Arial"/>
          <w:color w:val="92D050"/>
          <w:sz w:val="24"/>
          <w:szCs w:val="24"/>
        </w:rPr>
      </w:pPr>
    </w:p>
    <w:p w:rsidR="00542360" w:rsidRPr="00542360" w:rsidRDefault="00542360" w:rsidP="00542360">
      <w:pPr>
        <w:autoSpaceDE w:val="0"/>
        <w:autoSpaceDN w:val="0"/>
        <w:adjustRightInd w:val="0"/>
        <w:spacing w:after="0" w:line="240" w:lineRule="auto"/>
        <w:rPr>
          <w:rFonts w:ascii="Arial" w:eastAsia="Calibri" w:hAnsi="Arial" w:cs="Arial"/>
          <w:color w:val="000000"/>
          <w:sz w:val="24"/>
          <w:szCs w:val="24"/>
        </w:rPr>
      </w:pPr>
    </w:p>
    <w:tbl>
      <w:tblPr>
        <w:tblpPr w:leftFromText="141" w:rightFromText="141" w:vertAnchor="text" w:horzAnchor="margin" w:tblpY="123"/>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1135"/>
        <w:gridCol w:w="851"/>
        <w:gridCol w:w="709"/>
        <w:gridCol w:w="1134"/>
        <w:gridCol w:w="567"/>
        <w:gridCol w:w="1134"/>
        <w:gridCol w:w="708"/>
        <w:gridCol w:w="709"/>
        <w:gridCol w:w="567"/>
        <w:gridCol w:w="992"/>
        <w:gridCol w:w="567"/>
        <w:gridCol w:w="1134"/>
      </w:tblGrid>
      <w:tr w:rsidR="00542360" w:rsidRPr="00542360" w:rsidTr="00E1606B">
        <w:trPr>
          <w:trHeight w:val="78"/>
        </w:trPr>
        <w:tc>
          <w:tcPr>
            <w:tcW w:w="15417" w:type="dxa"/>
            <w:gridSpan w:val="13"/>
            <w:shd w:val="clear" w:color="auto" w:fill="DF6613"/>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Стратегическа цел 2</w:t>
            </w:r>
          </w:p>
        </w:tc>
      </w:tr>
      <w:tr w:rsidR="00542360" w:rsidRPr="00542360" w:rsidTr="00E1606B">
        <w:trPr>
          <w:trHeight w:val="178"/>
        </w:trPr>
        <w:tc>
          <w:tcPr>
            <w:tcW w:w="5210" w:type="dxa"/>
            <w:shd w:val="clear" w:color="auto" w:fill="DF6613"/>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Съхранение и развитие на човешкия потенциал в общината, включително на групите в риск</w:t>
            </w:r>
          </w:p>
        </w:tc>
        <w:tc>
          <w:tcPr>
            <w:tcW w:w="1135" w:type="dxa"/>
            <w:shd w:val="clear" w:color="auto" w:fill="DF6613"/>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890 000 </w:t>
            </w:r>
          </w:p>
        </w:tc>
        <w:tc>
          <w:tcPr>
            <w:tcW w:w="851" w:type="dxa"/>
            <w:shd w:val="clear" w:color="auto" w:fill="DF6613"/>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0</w:t>
            </w:r>
          </w:p>
        </w:tc>
        <w:tc>
          <w:tcPr>
            <w:tcW w:w="709" w:type="dxa"/>
            <w:shd w:val="clear" w:color="auto" w:fill="DF6613"/>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5% </w:t>
            </w:r>
          </w:p>
        </w:tc>
        <w:tc>
          <w:tcPr>
            <w:tcW w:w="1134" w:type="dxa"/>
            <w:shd w:val="clear" w:color="auto" w:fill="DF6613"/>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3 278 000 </w:t>
            </w:r>
          </w:p>
        </w:tc>
        <w:tc>
          <w:tcPr>
            <w:tcW w:w="567" w:type="dxa"/>
            <w:shd w:val="clear" w:color="auto" w:fill="DF6613"/>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18%</w:t>
            </w:r>
          </w:p>
        </w:tc>
        <w:tc>
          <w:tcPr>
            <w:tcW w:w="1134" w:type="dxa"/>
            <w:shd w:val="clear" w:color="auto" w:fill="DF6613"/>
          </w:tcPr>
          <w:p w:rsidR="00542360" w:rsidRPr="00542360" w:rsidRDefault="00542360" w:rsidP="00542360">
            <w:pPr>
              <w:autoSpaceDE w:val="0"/>
              <w:autoSpaceDN w:val="0"/>
              <w:adjustRightInd w:val="0"/>
              <w:spacing w:after="0" w:line="240" w:lineRule="auto"/>
              <w:ind w:right="-108"/>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13 175 500 </w:t>
            </w:r>
          </w:p>
        </w:tc>
        <w:tc>
          <w:tcPr>
            <w:tcW w:w="708" w:type="dxa"/>
            <w:shd w:val="clear" w:color="auto" w:fill="DF6613"/>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72%</w:t>
            </w:r>
          </w:p>
        </w:tc>
        <w:tc>
          <w:tcPr>
            <w:tcW w:w="709" w:type="dxa"/>
            <w:shd w:val="clear" w:color="auto" w:fill="DF6613"/>
          </w:tcPr>
          <w:p w:rsidR="00542360" w:rsidRPr="00542360" w:rsidRDefault="00542360" w:rsidP="00542360">
            <w:pPr>
              <w:autoSpaceDE w:val="0"/>
              <w:autoSpaceDN w:val="0"/>
              <w:adjustRightInd w:val="0"/>
              <w:spacing w:after="0" w:line="240" w:lineRule="auto"/>
              <w:ind w:right="-250" w:hanging="108"/>
              <w:jc w:val="right"/>
              <w:rPr>
                <w:rFonts w:ascii="Arial" w:eastAsia="Times New Roman" w:hAnsi="Arial" w:cs="Arial"/>
                <w:color w:val="000000"/>
                <w:sz w:val="19"/>
                <w:szCs w:val="19"/>
                <w:lang w:eastAsia="bg-BG"/>
              </w:rPr>
            </w:pPr>
            <w:r w:rsidRPr="00542360">
              <w:rPr>
                <w:rFonts w:ascii="Arial" w:eastAsia="Times New Roman" w:hAnsi="Arial" w:cs="Arial"/>
                <w:bCs/>
                <w:color w:val="000000"/>
                <w:sz w:val="19"/>
                <w:szCs w:val="19"/>
                <w:lang w:eastAsia="bg-BG"/>
              </w:rPr>
              <w:t xml:space="preserve">202 500 </w:t>
            </w:r>
          </w:p>
        </w:tc>
        <w:tc>
          <w:tcPr>
            <w:tcW w:w="567" w:type="dxa"/>
            <w:shd w:val="clear" w:color="auto" w:fill="DF6613"/>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1%</w:t>
            </w:r>
          </w:p>
        </w:tc>
        <w:tc>
          <w:tcPr>
            <w:tcW w:w="992" w:type="dxa"/>
            <w:shd w:val="clear" w:color="auto" w:fill="DF6613"/>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844 000 </w:t>
            </w:r>
          </w:p>
        </w:tc>
        <w:tc>
          <w:tcPr>
            <w:tcW w:w="567" w:type="dxa"/>
            <w:shd w:val="clear" w:color="auto" w:fill="DF6613"/>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5%</w:t>
            </w:r>
          </w:p>
        </w:tc>
        <w:tc>
          <w:tcPr>
            <w:tcW w:w="1134" w:type="dxa"/>
            <w:shd w:val="clear" w:color="auto" w:fill="DF6613"/>
          </w:tcPr>
          <w:p w:rsidR="00542360" w:rsidRPr="00542360" w:rsidRDefault="00542360" w:rsidP="00542360">
            <w:pPr>
              <w:autoSpaceDE w:val="0"/>
              <w:autoSpaceDN w:val="0"/>
              <w:adjustRightInd w:val="0"/>
              <w:spacing w:after="0" w:line="240" w:lineRule="auto"/>
              <w:ind w:right="-108"/>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18 390 000 </w:t>
            </w:r>
          </w:p>
        </w:tc>
      </w:tr>
      <w:tr w:rsidR="00542360" w:rsidRPr="00542360" w:rsidTr="00E1606B">
        <w:trPr>
          <w:trHeight w:val="178"/>
        </w:trPr>
        <w:tc>
          <w:tcPr>
            <w:tcW w:w="5210" w:type="dxa"/>
            <w:shd w:val="clear" w:color="auto" w:fill="92D050"/>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r w:rsidRPr="00542360">
              <w:rPr>
                <w:rFonts w:ascii="Arial" w:eastAsia="Times New Roman" w:hAnsi="Arial" w:cs="Arial"/>
                <w:bCs/>
                <w:color w:val="000000"/>
                <w:sz w:val="20"/>
                <w:szCs w:val="20"/>
                <w:lang w:eastAsia="bg-BG"/>
              </w:rPr>
              <w:t xml:space="preserve">Изпълнение </w:t>
            </w:r>
          </w:p>
        </w:tc>
        <w:tc>
          <w:tcPr>
            <w:tcW w:w="1135" w:type="dxa"/>
            <w:shd w:val="clear" w:color="auto" w:fill="92D050"/>
          </w:tcPr>
          <w:p w:rsidR="00542360" w:rsidRPr="00542360" w:rsidRDefault="00542360" w:rsidP="00542360">
            <w:pPr>
              <w:autoSpaceDE w:val="0"/>
              <w:autoSpaceDN w:val="0"/>
              <w:adjustRightInd w:val="0"/>
              <w:spacing w:after="0" w:line="240" w:lineRule="auto"/>
              <w:jc w:val="right"/>
              <w:rPr>
                <w:rFonts w:ascii="Arial" w:eastAsia="Times New Roman" w:hAnsi="Arial" w:cs="Arial"/>
                <w:bCs/>
                <w:color w:val="000000"/>
                <w:sz w:val="20"/>
                <w:szCs w:val="20"/>
                <w:lang w:eastAsia="bg-BG"/>
              </w:rPr>
            </w:pPr>
          </w:p>
        </w:tc>
        <w:tc>
          <w:tcPr>
            <w:tcW w:w="851" w:type="dxa"/>
            <w:shd w:val="clear" w:color="auto" w:fill="92D050"/>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tc>
        <w:tc>
          <w:tcPr>
            <w:tcW w:w="709" w:type="dxa"/>
            <w:shd w:val="clear" w:color="auto" w:fill="92D050"/>
          </w:tcPr>
          <w:p w:rsidR="00542360" w:rsidRPr="00542360" w:rsidRDefault="00542360" w:rsidP="00542360">
            <w:pPr>
              <w:autoSpaceDE w:val="0"/>
              <w:autoSpaceDN w:val="0"/>
              <w:adjustRightInd w:val="0"/>
              <w:spacing w:after="0" w:line="240" w:lineRule="auto"/>
              <w:jc w:val="right"/>
              <w:rPr>
                <w:rFonts w:ascii="Arial" w:eastAsia="Times New Roman" w:hAnsi="Arial" w:cs="Arial"/>
                <w:bCs/>
                <w:color w:val="000000"/>
                <w:sz w:val="20"/>
                <w:szCs w:val="20"/>
                <w:lang w:eastAsia="bg-BG"/>
              </w:rPr>
            </w:pPr>
          </w:p>
        </w:tc>
        <w:tc>
          <w:tcPr>
            <w:tcW w:w="1134" w:type="dxa"/>
            <w:shd w:val="clear" w:color="auto" w:fill="92D050"/>
          </w:tcPr>
          <w:p w:rsidR="00542360" w:rsidRPr="00542360" w:rsidRDefault="00542360" w:rsidP="00542360">
            <w:pPr>
              <w:autoSpaceDE w:val="0"/>
              <w:autoSpaceDN w:val="0"/>
              <w:adjustRightInd w:val="0"/>
              <w:spacing w:after="0" w:line="240" w:lineRule="auto"/>
              <w:jc w:val="right"/>
              <w:rPr>
                <w:rFonts w:ascii="Arial" w:eastAsia="Times New Roman" w:hAnsi="Arial" w:cs="Arial"/>
                <w:bCs/>
                <w:color w:val="000000"/>
                <w:sz w:val="20"/>
                <w:szCs w:val="20"/>
                <w:lang w:eastAsia="bg-BG"/>
              </w:rPr>
            </w:pPr>
          </w:p>
        </w:tc>
        <w:tc>
          <w:tcPr>
            <w:tcW w:w="567" w:type="dxa"/>
            <w:shd w:val="clear" w:color="auto" w:fill="92D050"/>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Cs/>
                <w:color w:val="000000"/>
                <w:sz w:val="20"/>
                <w:szCs w:val="20"/>
                <w:lang w:eastAsia="bg-BG"/>
              </w:rPr>
            </w:pPr>
          </w:p>
        </w:tc>
        <w:tc>
          <w:tcPr>
            <w:tcW w:w="1134" w:type="dxa"/>
            <w:shd w:val="clear" w:color="auto" w:fill="92D050"/>
          </w:tcPr>
          <w:p w:rsidR="00542360" w:rsidRPr="00542360" w:rsidRDefault="00542360" w:rsidP="00542360">
            <w:pPr>
              <w:autoSpaceDE w:val="0"/>
              <w:autoSpaceDN w:val="0"/>
              <w:adjustRightInd w:val="0"/>
              <w:spacing w:after="0" w:line="240" w:lineRule="auto"/>
              <w:ind w:right="-108"/>
              <w:jc w:val="right"/>
              <w:rPr>
                <w:rFonts w:ascii="Arial" w:eastAsia="Times New Roman" w:hAnsi="Arial" w:cs="Arial"/>
                <w:bCs/>
                <w:color w:val="000000"/>
                <w:sz w:val="20"/>
                <w:szCs w:val="20"/>
                <w:lang w:eastAsia="bg-BG"/>
              </w:rPr>
            </w:pPr>
          </w:p>
        </w:tc>
        <w:tc>
          <w:tcPr>
            <w:tcW w:w="708" w:type="dxa"/>
            <w:shd w:val="clear" w:color="auto" w:fill="92D050"/>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tc>
        <w:tc>
          <w:tcPr>
            <w:tcW w:w="709" w:type="dxa"/>
            <w:shd w:val="clear" w:color="auto" w:fill="92D050"/>
          </w:tcPr>
          <w:p w:rsidR="00542360" w:rsidRPr="00542360" w:rsidRDefault="00542360" w:rsidP="00542360">
            <w:pPr>
              <w:autoSpaceDE w:val="0"/>
              <w:autoSpaceDN w:val="0"/>
              <w:adjustRightInd w:val="0"/>
              <w:spacing w:after="0" w:line="240" w:lineRule="auto"/>
              <w:ind w:right="-250" w:hanging="108"/>
              <w:jc w:val="right"/>
              <w:rPr>
                <w:rFonts w:ascii="Arial" w:eastAsia="Times New Roman" w:hAnsi="Arial" w:cs="Arial"/>
                <w:bCs/>
                <w:color w:val="000000"/>
                <w:sz w:val="19"/>
                <w:szCs w:val="19"/>
                <w:lang w:eastAsia="bg-BG"/>
              </w:rPr>
            </w:pPr>
          </w:p>
        </w:tc>
        <w:tc>
          <w:tcPr>
            <w:tcW w:w="567" w:type="dxa"/>
            <w:shd w:val="clear" w:color="auto" w:fill="92D050"/>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tc>
        <w:tc>
          <w:tcPr>
            <w:tcW w:w="992" w:type="dxa"/>
            <w:shd w:val="clear" w:color="auto" w:fill="92D050"/>
          </w:tcPr>
          <w:p w:rsidR="00542360" w:rsidRPr="00542360" w:rsidRDefault="00542360" w:rsidP="00542360">
            <w:pPr>
              <w:autoSpaceDE w:val="0"/>
              <w:autoSpaceDN w:val="0"/>
              <w:adjustRightInd w:val="0"/>
              <w:spacing w:after="0" w:line="240" w:lineRule="auto"/>
              <w:jc w:val="right"/>
              <w:rPr>
                <w:rFonts w:ascii="Arial" w:eastAsia="Times New Roman" w:hAnsi="Arial" w:cs="Arial"/>
                <w:bCs/>
                <w:color w:val="000000"/>
                <w:sz w:val="20"/>
                <w:szCs w:val="20"/>
                <w:lang w:eastAsia="bg-BG"/>
              </w:rPr>
            </w:pPr>
          </w:p>
        </w:tc>
        <w:tc>
          <w:tcPr>
            <w:tcW w:w="567" w:type="dxa"/>
            <w:shd w:val="clear" w:color="auto" w:fill="92D050"/>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tc>
        <w:tc>
          <w:tcPr>
            <w:tcW w:w="1134" w:type="dxa"/>
            <w:shd w:val="clear" w:color="auto" w:fill="92D050"/>
          </w:tcPr>
          <w:p w:rsidR="00542360" w:rsidRPr="00542360" w:rsidRDefault="00542360" w:rsidP="00542360">
            <w:pPr>
              <w:autoSpaceDE w:val="0"/>
              <w:autoSpaceDN w:val="0"/>
              <w:adjustRightInd w:val="0"/>
              <w:spacing w:after="0" w:line="240" w:lineRule="auto"/>
              <w:ind w:right="-89"/>
              <w:jc w:val="right"/>
              <w:rPr>
                <w:rFonts w:ascii="Arial" w:eastAsia="Times New Roman" w:hAnsi="Arial" w:cs="Arial"/>
                <w:b/>
                <w:color w:val="000000"/>
                <w:sz w:val="20"/>
                <w:szCs w:val="20"/>
                <w:lang w:eastAsia="bg-BG"/>
              </w:rPr>
            </w:pPr>
            <w:r w:rsidRPr="00542360">
              <w:rPr>
                <w:rFonts w:ascii="Arial" w:eastAsia="Times New Roman" w:hAnsi="Arial" w:cs="Arial"/>
                <w:b/>
                <w:color w:val="000000"/>
                <w:sz w:val="20"/>
                <w:szCs w:val="20"/>
                <w:lang w:eastAsia="bg-BG"/>
              </w:rPr>
              <w:t>21 915 963,91</w:t>
            </w:r>
          </w:p>
        </w:tc>
      </w:tr>
      <w:tr w:rsidR="00542360" w:rsidRPr="00542360" w:rsidTr="00542360">
        <w:trPr>
          <w:trHeight w:val="178"/>
        </w:trPr>
        <w:tc>
          <w:tcPr>
            <w:tcW w:w="5210" w:type="dxa"/>
            <w:shd w:val="clear" w:color="auto" w:fill="984806"/>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r w:rsidRPr="00542360">
              <w:rPr>
                <w:rFonts w:ascii="Arial" w:eastAsia="Times New Roman" w:hAnsi="Arial" w:cs="Arial"/>
                <w:b/>
                <w:bCs/>
                <w:color w:val="FFFFFF"/>
                <w:sz w:val="20"/>
                <w:szCs w:val="20"/>
                <w:lang w:eastAsia="bg-BG"/>
              </w:rPr>
              <w:t>Процент на изпълнение</w:t>
            </w:r>
          </w:p>
        </w:tc>
        <w:tc>
          <w:tcPr>
            <w:tcW w:w="1135" w:type="dxa"/>
            <w:shd w:val="clear" w:color="auto" w:fill="984806"/>
          </w:tcPr>
          <w:p w:rsidR="00542360" w:rsidRPr="00542360" w:rsidRDefault="00542360" w:rsidP="00542360">
            <w:pPr>
              <w:autoSpaceDE w:val="0"/>
              <w:autoSpaceDN w:val="0"/>
              <w:adjustRightInd w:val="0"/>
              <w:spacing w:after="0" w:line="240" w:lineRule="auto"/>
              <w:jc w:val="right"/>
              <w:rPr>
                <w:rFonts w:ascii="Arial" w:eastAsia="Times New Roman" w:hAnsi="Arial" w:cs="Arial"/>
                <w:bCs/>
                <w:color w:val="000000"/>
                <w:sz w:val="20"/>
                <w:szCs w:val="20"/>
                <w:lang w:eastAsia="bg-BG"/>
              </w:rPr>
            </w:pPr>
          </w:p>
        </w:tc>
        <w:tc>
          <w:tcPr>
            <w:tcW w:w="851" w:type="dxa"/>
            <w:shd w:val="clear" w:color="auto" w:fill="984806"/>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tc>
        <w:tc>
          <w:tcPr>
            <w:tcW w:w="709" w:type="dxa"/>
            <w:shd w:val="clear" w:color="auto" w:fill="984806"/>
          </w:tcPr>
          <w:p w:rsidR="00542360" w:rsidRPr="00542360" w:rsidRDefault="00542360" w:rsidP="00542360">
            <w:pPr>
              <w:autoSpaceDE w:val="0"/>
              <w:autoSpaceDN w:val="0"/>
              <w:adjustRightInd w:val="0"/>
              <w:spacing w:after="0" w:line="240" w:lineRule="auto"/>
              <w:jc w:val="right"/>
              <w:rPr>
                <w:rFonts w:ascii="Arial" w:eastAsia="Times New Roman" w:hAnsi="Arial" w:cs="Arial"/>
                <w:bCs/>
                <w:color w:val="000000"/>
                <w:sz w:val="20"/>
                <w:szCs w:val="20"/>
                <w:lang w:eastAsia="bg-BG"/>
              </w:rPr>
            </w:pPr>
          </w:p>
        </w:tc>
        <w:tc>
          <w:tcPr>
            <w:tcW w:w="1134" w:type="dxa"/>
            <w:shd w:val="clear" w:color="auto" w:fill="984806"/>
          </w:tcPr>
          <w:p w:rsidR="00542360" w:rsidRPr="00542360" w:rsidRDefault="00542360" w:rsidP="00542360">
            <w:pPr>
              <w:autoSpaceDE w:val="0"/>
              <w:autoSpaceDN w:val="0"/>
              <w:adjustRightInd w:val="0"/>
              <w:spacing w:after="0" w:line="240" w:lineRule="auto"/>
              <w:jc w:val="right"/>
              <w:rPr>
                <w:rFonts w:ascii="Arial" w:eastAsia="Times New Roman" w:hAnsi="Arial" w:cs="Arial"/>
                <w:bCs/>
                <w:color w:val="000000"/>
                <w:sz w:val="20"/>
                <w:szCs w:val="20"/>
                <w:lang w:eastAsia="bg-BG"/>
              </w:rPr>
            </w:pPr>
          </w:p>
        </w:tc>
        <w:tc>
          <w:tcPr>
            <w:tcW w:w="567" w:type="dxa"/>
            <w:shd w:val="clear" w:color="auto" w:fill="984806"/>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Cs/>
                <w:color w:val="000000"/>
                <w:sz w:val="20"/>
                <w:szCs w:val="20"/>
                <w:lang w:eastAsia="bg-BG"/>
              </w:rPr>
            </w:pPr>
          </w:p>
        </w:tc>
        <w:tc>
          <w:tcPr>
            <w:tcW w:w="1134" w:type="dxa"/>
            <w:shd w:val="clear" w:color="auto" w:fill="984806"/>
          </w:tcPr>
          <w:p w:rsidR="00542360" w:rsidRPr="00542360" w:rsidRDefault="00542360" w:rsidP="00542360">
            <w:pPr>
              <w:autoSpaceDE w:val="0"/>
              <w:autoSpaceDN w:val="0"/>
              <w:adjustRightInd w:val="0"/>
              <w:spacing w:after="0" w:line="240" w:lineRule="auto"/>
              <w:ind w:right="-108"/>
              <w:jc w:val="right"/>
              <w:rPr>
                <w:rFonts w:ascii="Arial" w:eastAsia="Times New Roman" w:hAnsi="Arial" w:cs="Arial"/>
                <w:bCs/>
                <w:color w:val="000000"/>
                <w:sz w:val="20"/>
                <w:szCs w:val="20"/>
                <w:lang w:eastAsia="bg-BG"/>
              </w:rPr>
            </w:pPr>
          </w:p>
        </w:tc>
        <w:tc>
          <w:tcPr>
            <w:tcW w:w="708" w:type="dxa"/>
            <w:shd w:val="clear" w:color="auto" w:fill="984806"/>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tc>
        <w:tc>
          <w:tcPr>
            <w:tcW w:w="709" w:type="dxa"/>
            <w:shd w:val="clear" w:color="auto" w:fill="984806"/>
          </w:tcPr>
          <w:p w:rsidR="00542360" w:rsidRPr="00542360" w:rsidRDefault="00542360" w:rsidP="00542360">
            <w:pPr>
              <w:autoSpaceDE w:val="0"/>
              <w:autoSpaceDN w:val="0"/>
              <w:adjustRightInd w:val="0"/>
              <w:spacing w:after="0" w:line="240" w:lineRule="auto"/>
              <w:ind w:right="-250" w:hanging="108"/>
              <w:jc w:val="right"/>
              <w:rPr>
                <w:rFonts w:ascii="Arial" w:eastAsia="Times New Roman" w:hAnsi="Arial" w:cs="Arial"/>
                <w:bCs/>
                <w:color w:val="000000"/>
                <w:sz w:val="19"/>
                <w:szCs w:val="19"/>
                <w:lang w:eastAsia="bg-BG"/>
              </w:rPr>
            </w:pPr>
          </w:p>
        </w:tc>
        <w:tc>
          <w:tcPr>
            <w:tcW w:w="567" w:type="dxa"/>
            <w:shd w:val="clear" w:color="auto" w:fill="984806"/>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tc>
        <w:tc>
          <w:tcPr>
            <w:tcW w:w="992" w:type="dxa"/>
            <w:shd w:val="clear" w:color="auto" w:fill="984806"/>
          </w:tcPr>
          <w:p w:rsidR="00542360" w:rsidRPr="00542360" w:rsidRDefault="00542360" w:rsidP="00542360">
            <w:pPr>
              <w:autoSpaceDE w:val="0"/>
              <w:autoSpaceDN w:val="0"/>
              <w:adjustRightInd w:val="0"/>
              <w:spacing w:after="0" w:line="240" w:lineRule="auto"/>
              <w:jc w:val="right"/>
              <w:rPr>
                <w:rFonts w:ascii="Arial" w:eastAsia="Times New Roman" w:hAnsi="Arial" w:cs="Arial"/>
                <w:bCs/>
                <w:color w:val="000000"/>
                <w:sz w:val="20"/>
                <w:szCs w:val="20"/>
                <w:lang w:eastAsia="bg-BG"/>
              </w:rPr>
            </w:pPr>
          </w:p>
        </w:tc>
        <w:tc>
          <w:tcPr>
            <w:tcW w:w="567" w:type="dxa"/>
            <w:shd w:val="clear" w:color="auto" w:fill="984806"/>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tc>
        <w:tc>
          <w:tcPr>
            <w:tcW w:w="1134" w:type="dxa"/>
            <w:shd w:val="clear" w:color="auto" w:fill="984806"/>
          </w:tcPr>
          <w:p w:rsidR="00542360" w:rsidRPr="00542360" w:rsidRDefault="00542360" w:rsidP="00542360">
            <w:pPr>
              <w:autoSpaceDE w:val="0"/>
              <w:autoSpaceDN w:val="0"/>
              <w:adjustRightInd w:val="0"/>
              <w:spacing w:after="0" w:line="240" w:lineRule="auto"/>
              <w:ind w:right="-89"/>
              <w:jc w:val="right"/>
              <w:rPr>
                <w:rFonts w:ascii="Arial" w:eastAsia="Times New Roman" w:hAnsi="Arial" w:cs="Arial"/>
                <w:b/>
                <w:color w:val="FFFFFF"/>
                <w:sz w:val="20"/>
                <w:szCs w:val="20"/>
                <w:lang w:eastAsia="bg-BG"/>
              </w:rPr>
            </w:pPr>
            <w:r w:rsidRPr="00542360">
              <w:rPr>
                <w:rFonts w:ascii="Arial" w:eastAsia="Times New Roman" w:hAnsi="Arial" w:cs="Arial"/>
                <w:b/>
                <w:color w:val="FFFFFF"/>
                <w:sz w:val="20"/>
                <w:szCs w:val="20"/>
                <w:lang w:eastAsia="bg-BG"/>
              </w:rPr>
              <w:t>119%</w:t>
            </w:r>
          </w:p>
        </w:tc>
      </w:tr>
    </w:tbl>
    <w:p w:rsidR="00542360" w:rsidRPr="00542360" w:rsidRDefault="00542360" w:rsidP="00542360">
      <w:pPr>
        <w:autoSpaceDE w:val="0"/>
        <w:autoSpaceDN w:val="0"/>
        <w:adjustRightInd w:val="0"/>
        <w:spacing w:after="0" w:line="240" w:lineRule="auto"/>
        <w:rPr>
          <w:rFonts w:ascii="Arial" w:eastAsia="Calibri" w:hAnsi="Arial" w:cs="Arial"/>
          <w:color w:val="000000"/>
          <w:sz w:val="24"/>
          <w:szCs w:val="24"/>
        </w:rPr>
      </w:pPr>
    </w:p>
    <w:p w:rsidR="00542360" w:rsidRPr="00542360" w:rsidRDefault="00542360" w:rsidP="00542360">
      <w:pPr>
        <w:autoSpaceDE w:val="0"/>
        <w:autoSpaceDN w:val="0"/>
        <w:adjustRightInd w:val="0"/>
        <w:spacing w:after="0" w:line="240" w:lineRule="auto"/>
        <w:rPr>
          <w:rFonts w:ascii="Arial" w:eastAsia="Calibri" w:hAnsi="Arial" w:cs="Arial"/>
          <w:color w:val="000000"/>
          <w:sz w:val="24"/>
          <w:szCs w:val="24"/>
        </w:rPr>
      </w:pPr>
    </w:p>
    <w:tbl>
      <w:tblPr>
        <w:tblpPr w:leftFromText="141" w:rightFromText="141" w:vertAnchor="text" w:horzAnchor="margin" w:tblpY="17"/>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1135"/>
        <w:gridCol w:w="851"/>
        <w:gridCol w:w="709"/>
        <w:gridCol w:w="1134"/>
        <w:gridCol w:w="567"/>
        <w:gridCol w:w="1134"/>
        <w:gridCol w:w="708"/>
        <w:gridCol w:w="709"/>
        <w:gridCol w:w="567"/>
        <w:gridCol w:w="992"/>
        <w:gridCol w:w="567"/>
        <w:gridCol w:w="1134"/>
      </w:tblGrid>
      <w:tr w:rsidR="00542360" w:rsidRPr="00542360" w:rsidTr="00E1606B">
        <w:trPr>
          <w:trHeight w:val="78"/>
        </w:trPr>
        <w:tc>
          <w:tcPr>
            <w:tcW w:w="15417" w:type="dxa"/>
            <w:gridSpan w:val="13"/>
            <w:shd w:val="clear" w:color="auto" w:fill="DF6613"/>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Стратегическа цел 3</w:t>
            </w:r>
          </w:p>
        </w:tc>
      </w:tr>
      <w:tr w:rsidR="00542360" w:rsidRPr="00542360" w:rsidTr="00E1606B">
        <w:trPr>
          <w:trHeight w:val="178"/>
        </w:trPr>
        <w:tc>
          <w:tcPr>
            <w:tcW w:w="5210" w:type="dxa"/>
            <w:shd w:val="clear" w:color="auto" w:fill="DF6613"/>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Подобряване на териториалната устойчивост и свързаност на общината</w:t>
            </w:r>
          </w:p>
        </w:tc>
        <w:tc>
          <w:tcPr>
            <w:tcW w:w="1135" w:type="dxa"/>
            <w:shd w:val="clear" w:color="auto" w:fill="DF6613"/>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2 778 500 </w:t>
            </w:r>
          </w:p>
        </w:tc>
        <w:tc>
          <w:tcPr>
            <w:tcW w:w="851" w:type="dxa"/>
            <w:shd w:val="clear" w:color="auto" w:fill="DF6613"/>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0</w:t>
            </w:r>
          </w:p>
        </w:tc>
        <w:tc>
          <w:tcPr>
            <w:tcW w:w="709" w:type="dxa"/>
            <w:shd w:val="clear" w:color="auto" w:fill="DF6613"/>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3% </w:t>
            </w:r>
          </w:p>
        </w:tc>
        <w:tc>
          <w:tcPr>
            <w:tcW w:w="1134" w:type="dxa"/>
            <w:shd w:val="clear" w:color="auto" w:fill="DF6613"/>
          </w:tcPr>
          <w:p w:rsidR="00542360" w:rsidRPr="00542360" w:rsidRDefault="00542360" w:rsidP="00542360">
            <w:pPr>
              <w:autoSpaceDE w:val="0"/>
              <w:autoSpaceDN w:val="0"/>
              <w:adjustRightInd w:val="0"/>
              <w:spacing w:after="0" w:line="240" w:lineRule="auto"/>
              <w:ind w:right="-249"/>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16 181 390 </w:t>
            </w:r>
          </w:p>
        </w:tc>
        <w:tc>
          <w:tcPr>
            <w:tcW w:w="567" w:type="dxa"/>
            <w:shd w:val="clear" w:color="auto" w:fill="DF6613"/>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19%</w:t>
            </w:r>
          </w:p>
        </w:tc>
        <w:tc>
          <w:tcPr>
            <w:tcW w:w="1134" w:type="dxa"/>
            <w:shd w:val="clear" w:color="auto" w:fill="DF6613"/>
          </w:tcPr>
          <w:p w:rsidR="00542360" w:rsidRPr="00542360" w:rsidRDefault="00542360" w:rsidP="00542360">
            <w:pPr>
              <w:autoSpaceDE w:val="0"/>
              <w:autoSpaceDN w:val="0"/>
              <w:adjustRightInd w:val="0"/>
              <w:spacing w:after="0" w:line="240" w:lineRule="auto"/>
              <w:ind w:right="-108"/>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64 273 520 </w:t>
            </w:r>
          </w:p>
        </w:tc>
        <w:tc>
          <w:tcPr>
            <w:tcW w:w="708" w:type="dxa"/>
            <w:shd w:val="clear" w:color="auto" w:fill="DF6613"/>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76%</w:t>
            </w:r>
          </w:p>
        </w:tc>
        <w:tc>
          <w:tcPr>
            <w:tcW w:w="709" w:type="dxa"/>
            <w:shd w:val="clear" w:color="auto" w:fill="DF6613"/>
          </w:tcPr>
          <w:p w:rsidR="00542360" w:rsidRPr="00542360" w:rsidRDefault="00542360" w:rsidP="00542360">
            <w:pPr>
              <w:autoSpaceDE w:val="0"/>
              <w:autoSpaceDN w:val="0"/>
              <w:adjustRightInd w:val="0"/>
              <w:spacing w:after="0" w:line="240" w:lineRule="auto"/>
              <w:ind w:right="-250" w:hanging="108"/>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21 390 </w:t>
            </w:r>
          </w:p>
        </w:tc>
        <w:tc>
          <w:tcPr>
            <w:tcW w:w="567" w:type="dxa"/>
            <w:shd w:val="clear" w:color="auto" w:fill="DF6613"/>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0%</w:t>
            </w:r>
          </w:p>
        </w:tc>
        <w:tc>
          <w:tcPr>
            <w:tcW w:w="992" w:type="dxa"/>
            <w:shd w:val="clear" w:color="auto" w:fill="DF6613"/>
          </w:tcPr>
          <w:p w:rsidR="00542360" w:rsidRPr="00542360" w:rsidRDefault="00542360" w:rsidP="00542360">
            <w:pPr>
              <w:autoSpaceDE w:val="0"/>
              <w:autoSpaceDN w:val="0"/>
              <w:adjustRightInd w:val="0"/>
              <w:spacing w:after="0" w:line="240" w:lineRule="auto"/>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915 200 </w:t>
            </w:r>
          </w:p>
        </w:tc>
        <w:tc>
          <w:tcPr>
            <w:tcW w:w="567" w:type="dxa"/>
            <w:shd w:val="clear" w:color="auto" w:fill="DF6613"/>
          </w:tcPr>
          <w:p w:rsidR="00542360" w:rsidRPr="00542360" w:rsidRDefault="00542360" w:rsidP="00542360">
            <w:pPr>
              <w:autoSpaceDE w:val="0"/>
              <w:autoSpaceDN w:val="0"/>
              <w:adjustRightInd w:val="0"/>
              <w:spacing w:after="0" w:line="240" w:lineRule="auto"/>
              <w:jc w:val="center"/>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1%</w:t>
            </w:r>
          </w:p>
        </w:tc>
        <w:tc>
          <w:tcPr>
            <w:tcW w:w="1134" w:type="dxa"/>
            <w:shd w:val="clear" w:color="auto" w:fill="DF6613"/>
          </w:tcPr>
          <w:p w:rsidR="00542360" w:rsidRPr="00542360" w:rsidRDefault="00542360" w:rsidP="00542360">
            <w:pPr>
              <w:autoSpaceDE w:val="0"/>
              <w:autoSpaceDN w:val="0"/>
              <w:adjustRightInd w:val="0"/>
              <w:spacing w:after="0" w:line="240" w:lineRule="auto"/>
              <w:ind w:right="-108" w:hanging="108"/>
              <w:jc w:val="right"/>
              <w:rPr>
                <w:rFonts w:ascii="Arial" w:eastAsia="Times New Roman" w:hAnsi="Arial" w:cs="Arial"/>
                <w:color w:val="000000"/>
                <w:sz w:val="20"/>
                <w:szCs w:val="20"/>
                <w:lang w:eastAsia="bg-BG"/>
              </w:rPr>
            </w:pPr>
            <w:r w:rsidRPr="00542360">
              <w:rPr>
                <w:rFonts w:ascii="Arial" w:eastAsia="Times New Roman" w:hAnsi="Arial" w:cs="Arial"/>
                <w:bCs/>
                <w:color w:val="000000"/>
                <w:sz w:val="20"/>
                <w:szCs w:val="20"/>
                <w:lang w:eastAsia="bg-BG"/>
              </w:rPr>
              <w:t xml:space="preserve">84 170 000 </w:t>
            </w:r>
          </w:p>
        </w:tc>
      </w:tr>
    </w:tbl>
    <w:tbl>
      <w:tblPr>
        <w:tblpPr w:leftFromText="141" w:rightFromText="141" w:vertAnchor="text" w:horzAnchor="margin" w:tblpY="723"/>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1135"/>
        <w:gridCol w:w="851"/>
        <w:gridCol w:w="709"/>
        <w:gridCol w:w="1134"/>
        <w:gridCol w:w="567"/>
        <w:gridCol w:w="1134"/>
        <w:gridCol w:w="708"/>
        <w:gridCol w:w="709"/>
        <w:gridCol w:w="567"/>
        <w:gridCol w:w="992"/>
        <w:gridCol w:w="567"/>
        <w:gridCol w:w="1134"/>
      </w:tblGrid>
      <w:tr w:rsidR="00542360" w:rsidRPr="00542360" w:rsidTr="00E1606B">
        <w:trPr>
          <w:trHeight w:val="178"/>
        </w:trPr>
        <w:tc>
          <w:tcPr>
            <w:tcW w:w="5210" w:type="dxa"/>
            <w:shd w:val="clear" w:color="auto" w:fill="92D050"/>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r w:rsidRPr="00542360">
              <w:rPr>
                <w:rFonts w:ascii="Arial" w:eastAsia="Times New Roman" w:hAnsi="Arial" w:cs="Arial"/>
                <w:bCs/>
                <w:color w:val="000000"/>
                <w:sz w:val="20"/>
                <w:szCs w:val="20"/>
                <w:lang w:eastAsia="bg-BG"/>
              </w:rPr>
              <w:t xml:space="preserve">Изпълнение </w:t>
            </w:r>
          </w:p>
        </w:tc>
        <w:tc>
          <w:tcPr>
            <w:tcW w:w="1135" w:type="dxa"/>
            <w:shd w:val="clear" w:color="auto" w:fill="92D050"/>
          </w:tcPr>
          <w:p w:rsidR="00542360" w:rsidRPr="00542360" w:rsidRDefault="00542360" w:rsidP="00542360">
            <w:pPr>
              <w:autoSpaceDE w:val="0"/>
              <w:autoSpaceDN w:val="0"/>
              <w:adjustRightInd w:val="0"/>
              <w:spacing w:after="0" w:line="240" w:lineRule="auto"/>
              <w:jc w:val="right"/>
              <w:rPr>
                <w:rFonts w:ascii="Arial" w:eastAsia="Times New Roman" w:hAnsi="Arial" w:cs="Arial"/>
                <w:bCs/>
                <w:color w:val="000000"/>
                <w:sz w:val="20"/>
                <w:szCs w:val="20"/>
                <w:lang w:eastAsia="bg-BG"/>
              </w:rPr>
            </w:pPr>
          </w:p>
        </w:tc>
        <w:tc>
          <w:tcPr>
            <w:tcW w:w="851" w:type="dxa"/>
            <w:shd w:val="clear" w:color="auto" w:fill="92D050"/>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tc>
        <w:tc>
          <w:tcPr>
            <w:tcW w:w="709" w:type="dxa"/>
            <w:shd w:val="clear" w:color="auto" w:fill="92D050"/>
          </w:tcPr>
          <w:p w:rsidR="00542360" w:rsidRPr="00542360" w:rsidRDefault="00542360" w:rsidP="00542360">
            <w:pPr>
              <w:autoSpaceDE w:val="0"/>
              <w:autoSpaceDN w:val="0"/>
              <w:adjustRightInd w:val="0"/>
              <w:spacing w:after="0" w:line="240" w:lineRule="auto"/>
              <w:jc w:val="right"/>
              <w:rPr>
                <w:rFonts w:ascii="Arial" w:eastAsia="Times New Roman" w:hAnsi="Arial" w:cs="Arial"/>
                <w:bCs/>
                <w:color w:val="000000"/>
                <w:sz w:val="20"/>
                <w:szCs w:val="20"/>
                <w:lang w:eastAsia="bg-BG"/>
              </w:rPr>
            </w:pPr>
          </w:p>
        </w:tc>
        <w:tc>
          <w:tcPr>
            <w:tcW w:w="1134" w:type="dxa"/>
            <w:shd w:val="clear" w:color="auto" w:fill="92D050"/>
          </w:tcPr>
          <w:p w:rsidR="00542360" w:rsidRPr="00542360" w:rsidRDefault="00542360" w:rsidP="00542360">
            <w:pPr>
              <w:autoSpaceDE w:val="0"/>
              <w:autoSpaceDN w:val="0"/>
              <w:adjustRightInd w:val="0"/>
              <w:spacing w:after="0" w:line="240" w:lineRule="auto"/>
              <w:jc w:val="right"/>
              <w:rPr>
                <w:rFonts w:ascii="Arial" w:eastAsia="Times New Roman" w:hAnsi="Arial" w:cs="Arial"/>
                <w:bCs/>
                <w:color w:val="000000"/>
                <w:sz w:val="20"/>
                <w:szCs w:val="20"/>
                <w:lang w:eastAsia="bg-BG"/>
              </w:rPr>
            </w:pPr>
          </w:p>
        </w:tc>
        <w:tc>
          <w:tcPr>
            <w:tcW w:w="567" w:type="dxa"/>
            <w:shd w:val="clear" w:color="auto" w:fill="92D050"/>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Cs/>
                <w:color w:val="000000"/>
                <w:sz w:val="20"/>
                <w:szCs w:val="20"/>
                <w:lang w:eastAsia="bg-BG"/>
              </w:rPr>
            </w:pPr>
          </w:p>
        </w:tc>
        <w:tc>
          <w:tcPr>
            <w:tcW w:w="1134" w:type="dxa"/>
            <w:shd w:val="clear" w:color="auto" w:fill="92D050"/>
          </w:tcPr>
          <w:p w:rsidR="00542360" w:rsidRPr="00542360" w:rsidRDefault="00542360" w:rsidP="00542360">
            <w:pPr>
              <w:autoSpaceDE w:val="0"/>
              <w:autoSpaceDN w:val="0"/>
              <w:adjustRightInd w:val="0"/>
              <w:spacing w:after="0" w:line="240" w:lineRule="auto"/>
              <w:ind w:right="-108"/>
              <w:jc w:val="right"/>
              <w:rPr>
                <w:rFonts w:ascii="Arial" w:eastAsia="Times New Roman" w:hAnsi="Arial" w:cs="Arial"/>
                <w:bCs/>
                <w:color w:val="000000"/>
                <w:sz w:val="20"/>
                <w:szCs w:val="20"/>
                <w:lang w:eastAsia="bg-BG"/>
              </w:rPr>
            </w:pPr>
          </w:p>
        </w:tc>
        <w:tc>
          <w:tcPr>
            <w:tcW w:w="708" w:type="dxa"/>
            <w:shd w:val="clear" w:color="auto" w:fill="92D050"/>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tc>
        <w:tc>
          <w:tcPr>
            <w:tcW w:w="709" w:type="dxa"/>
            <w:shd w:val="clear" w:color="auto" w:fill="92D050"/>
          </w:tcPr>
          <w:p w:rsidR="00542360" w:rsidRPr="00542360" w:rsidRDefault="00542360" w:rsidP="00542360">
            <w:pPr>
              <w:autoSpaceDE w:val="0"/>
              <w:autoSpaceDN w:val="0"/>
              <w:adjustRightInd w:val="0"/>
              <w:spacing w:after="0" w:line="240" w:lineRule="auto"/>
              <w:ind w:right="-250" w:hanging="108"/>
              <w:jc w:val="right"/>
              <w:rPr>
                <w:rFonts w:ascii="Arial" w:eastAsia="Times New Roman" w:hAnsi="Arial" w:cs="Arial"/>
                <w:bCs/>
                <w:color w:val="000000"/>
                <w:sz w:val="19"/>
                <w:szCs w:val="19"/>
                <w:lang w:eastAsia="bg-BG"/>
              </w:rPr>
            </w:pPr>
          </w:p>
        </w:tc>
        <w:tc>
          <w:tcPr>
            <w:tcW w:w="567" w:type="dxa"/>
            <w:shd w:val="clear" w:color="auto" w:fill="92D050"/>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tc>
        <w:tc>
          <w:tcPr>
            <w:tcW w:w="992" w:type="dxa"/>
            <w:shd w:val="clear" w:color="auto" w:fill="92D050"/>
          </w:tcPr>
          <w:p w:rsidR="00542360" w:rsidRPr="00542360" w:rsidRDefault="00542360" w:rsidP="00542360">
            <w:pPr>
              <w:autoSpaceDE w:val="0"/>
              <w:autoSpaceDN w:val="0"/>
              <w:adjustRightInd w:val="0"/>
              <w:spacing w:after="0" w:line="240" w:lineRule="auto"/>
              <w:jc w:val="right"/>
              <w:rPr>
                <w:rFonts w:ascii="Arial" w:eastAsia="Times New Roman" w:hAnsi="Arial" w:cs="Arial"/>
                <w:bCs/>
                <w:color w:val="000000"/>
                <w:sz w:val="20"/>
                <w:szCs w:val="20"/>
                <w:lang w:eastAsia="bg-BG"/>
              </w:rPr>
            </w:pPr>
          </w:p>
        </w:tc>
        <w:tc>
          <w:tcPr>
            <w:tcW w:w="567" w:type="dxa"/>
            <w:shd w:val="clear" w:color="auto" w:fill="92D050"/>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tc>
        <w:tc>
          <w:tcPr>
            <w:tcW w:w="1134" w:type="dxa"/>
            <w:shd w:val="clear" w:color="auto" w:fill="92D050"/>
          </w:tcPr>
          <w:p w:rsidR="00542360" w:rsidRPr="00542360" w:rsidRDefault="00542360" w:rsidP="00542360">
            <w:pPr>
              <w:autoSpaceDE w:val="0"/>
              <w:autoSpaceDN w:val="0"/>
              <w:adjustRightInd w:val="0"/>
              <w:spacing w:after="0" w:line="240" w:lineRule="auto"/>
              <w:ind w:right="-108"/>
              <w:jc w:val="right"/>
              <w:rPr>
                <w:rFonts w:ascii="Arial" w:eastAsia="Times New Roman" w:hAnsi="Arial" w:cs="Arial"/>
                <w:b/>
                <w:bCs/>
                <w:color w:val="000000"/>
                <w:sz w:val="20"/>
                <w:szCs w:val="20"/>
                <w:lang w:eastAsia="bg-BG"/>
              </w:rPr>
            </w:pPr>
            <w:r w:rsidRPr="00542360">
              <w:rPr>
                <w:rFonts w:ascii="Arial" w:eastAsia="Times New Roman" w:hAnsi="Arial" w:cs="Arial"/>
                <w:b/>
                <w:bCs/>
                <w:color w:val="000000"/>
                <w:sz w:val="20"/>
                <w:szCs w:val="20"/>
                <w:lang w:eastAsia="bg-BG"/>
              </w:rPr>
              <w:t>68 360 532,90</w:t>
            </w:r>
          </w:p>
        </w:tc>
      </w:tr>
      <w:tr w:rsidR="00542360" w:rsidRPr="00542360" w:rsidTr="00542360">
        <w:trPr>
          <w:trHeight w:val="178"/>
        </w:trPr>
        <w:tc>
          <w:tcPr>
            <w:tcW w:w="5210" w:type="dxa"/>
            <w:shd w:val="clear" w:color="auto" w:fill="984806"/>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r w:rsidRPr="00542360">
              <w:rPr>
                <w:rFonts w:ascii="Arial" w:eastAsia="Times New Roman" w:hAnsi="Arial" w:cs="Arial"/>
                <w:b/>
                <w:bCs/>
                <w:color w:val="FFFFFF"/>
                <w:sz w:val="20"/>
                <w:szCs w:val="20"/>
                <w:lang w:eastAsia="bg-BG"/>
              </w:rPr>
              <w:t>Процент на изпълнение</w:t>
            </w:r>
          </w:p>
        </w:tc>
        <w:tc>
          <w:tcPr>
            <w:tcW w:w="1135" w:type="dxa"/>
            <w:shd w:val="clear" w:color="auto" w:fill="984806"/>
          </w:tcPr>
          <w:p w:rsidR="00542360" w:rsidRPr="00542360" w:rsidRDefault="00542360" w:rsidP="00542360">
            <w:pPr>
              <w:autoSpaceDE w:val="0"/>
              <w:autoSpaceDN w:val="0"/>
              <w:adjustRightInd w:val="0"/>
              <w:spacing w:after="0" w:line="240" w:lineRule="auto"/>
              <w:jc w:val="right"/>
              <w:rPr>
                <w:rFonts w:ascii="Arial" w:eastAsia="Times New Roman" w:hAnsi="Arial" w:cs="Arial"/>
                <w:bCs/>
                <w:color w:val="000000"/>
                <w:sz w:val="20"/>
                <w:szCs w:val="20"/>
                <w:lang w:eastAsia="bg-BG"/>
              </w:rPr>
            </w:pPr>
          </w:p>
        </w:tc>
        <w:tc>
          <w:tcPr>
            <w:tcW w:w="851" w:type="dxa"/>
            <w:shd w:val="clear" w:color="auto" w:fill="984806"/>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tc>
        <w:tc>
          <w:tcPr>
            <w:tcW w:w="709" w:type="dxa"/>
            <w:shd w:val="clear" w:color="auto" w:fill="984806"/>
          </w:tcPr>
          <w:p w:rsidR="00542360" w:rsidRPr="00542360" w:rsidRDefault="00542360" w:rsidP="00542360">
            <w:pPr>
              <w:autoSpaceDE w:val="0"/>
              <w:autoSpaceDN w:val="0"/>
              <w:adjustRightInd w:val="0"/>
              <w:spacing w:after="0" w:line="240" w:lineRule="auto"/>
              <w:jc w:val="right"/>
              <w:rPr>
                <w:rFonts w:ascii="Arial" w:eastAsia="Times New Roman" w:hAnsi="Arial" w:cs="Arial"/>
                <w:bCs/>
                <w:color w:val="000000"/>
                <w:sz w:val="20"/>
                <w:szCs w:val="20"/>
                <w:lang w:eastAsia="bg-BG"/>
              </w:rPr>
            </w:pPr>
          </w:p>
        </w:tc>
        <w:tc>
          <w:tcPr>
            <w:tcW w:w="1134" w:type="dxa"/>
            <w:shd w:val="clear" w:color="auto" w:fill="984806"/>
          </w:tcPr>
          <w:p w:rsidR="00542360" w:rsidRPr="00542360" w:rsidRDefault="00542360" w:rsidP="00542360">
            <w:pPr>
              <w:autoSpaceDE w:val="0"/>
              <w:autoSpaceDN w:val="0"/>
              <w:adjustRightInd w:val="0"/>
              <w:spacing w:after="0" w:line="240" w:lineRule="auto"/>
              <w:jc w:val="right"/>
              <w:rPr>
                <w:rFonts w:ascii="Arial" w:eastAsia="Times New Roman" w:hAnsi="Arial" w:cs="Arial"/>
                <w:bCs/>
                <w:color w:val="000000"/>
                <w:sz w:val="20"/>
                <w:szCs w:val="20"/>
                <w:lang w:eastAsia="bg-BG"/>
              </w:rPr>
            </w:pPr>
          </w:p>
        </w:tc>
        <w:tc>
          <w:tcPr>
            <w:tcW w:w="567" w:type="dxa"/>
            <w:shd w:val="clear" w:color="auto" w:fill="984806"/>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Cs/>
                <w:color w:val="000000"/>
                <w:sz w:val="20"/>
                <w:szCs w:val="20"/>
                <w:lang w:eastAsia="bg-BG"/>
              </w:rPr>
            </w:pPr>
          </w:p>
        </w:tc>
        <w:tc>
          <w:tcPr>
            <w:tcW w:w="1134" w:type="dxa"/>
            <w:shd w:val="clear" w:color="auto" w:fill="984806"/>
          </w:tcPr>
          <w:p w:rsidR="00542360" w:rsidRPr="00542360" w:rsidRDefault="00542360" w:rsidP="00542360">
            <w:pPr>
              <w:autoSpaceDE w:val="0"/>
              <w:autoSpaceDN w:val="0"/>
              <w:adjustRightInd w:val="0"/>
              <w:spacing w:after="0" w:line="240" w:lineRule="auto"/>
              <w:ind w:right="-108"/>
              <w:jc w:val="right"/>
              <w:rPr>
                <w:rFonts w:ascii="Arial" w:eastAsia="Times New Roman" w:hAnsi="Arial" w:cs="Arial"/>
                <w:bCs/>
                <w:color w:val="000000"/>
                <w:sz w:val="20"/>
                <w:szCs w:val="20"/>
                <w:lang w:eastAsia="bg-BG"/>
              </w:rPr>
            </w:pPr>
          </w:p>
        </w:tc>
        <w:tc>
          <w:tcPr>
            <w:tcW w:w="708" w:type="dxa"/>
            <w:shd w:val="clear" w:color="auto" w:fill="984806"/>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tc>
        <w:tc>
          <w:tcPr>
            <w:tcW w:w="709" w:type="dxa"/>
            <w:shd w:val="clear" w:color="auto" w:fill="984806"/>
          </w:tcPr>
          <w:p w:rsidR="00542360" w:rsidRPr="00542360" w:rsidRDefault="00542360" w:rsidP="00542360">
            <w:pPr>
              <w:autoSpaceDE w:val="0"/>
              <w:autoSpaceDN w:val="0"/>
              <w:adjustRightInd w:val="0"/>
              <w:spacing w:after="0" w:line="240" w:lineRule="auto"/>
              <w:ind w:right="-250" w:hanging="108"/>
              <w:jc w:val="right"/>
              <w:rPr>
                <w:rFonts w:ascii="Arial" w:eastAsia="Times New Roman" w:hAnsi="Arial" w:cs="Arial"/>
                <w:bCs/>
                <w:color w:val="000000"/>
                <w:sz w:val="19"/>
                <w:szCs w:val="19"/>
                <w:lang w:eastAsia="bg-BG"/>
              </w:rPr>
            </w:pPr>
          </w:p>
        </w:tc>
        <w:tc>
          <w:tcPr>
            <w:tcW w:w="567" w:type="dxa"/>
            <w:shd w:val="clear" w:color="auto" w:fill="984806"/>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tc>
        <w:tc>
          <w:tcPr>
            <w:tcW w:w="992" w:type="dxa"/>
            <w:shd w:val="clear" w:color="auto" w:fill="984806"/>
          </w:tcPr>
          <w:p w:rsidR="00542360" w:rsidRPr="00542360" w:rsidRDefault="00542360" w:rsidP="00542360">
            <w:pPr>
              <w:autoSpaceDE w:val="0"/>
              <w:autoSpaceDN w:val="0"/>
              <w:adjustRightInd w:val="0"/>
              <w:spacing w:after="0" w:line="240" w:lineRule="auto"/>
              <w:jc w:val="right"/>
              <w:rPr>
                <w:rFonts w:ascii="Arial" w:eastAsia="Times New Roman" w:hAnsi="Arial" w:cs="Arial"/>
                <w:bCs/>
                <w:color w:val="000000"/>
                <w:sz w:val="20"/>
                <w:szCs w:val="20"/>
                <w:lang w:eastAsia="bg-BG"/>
              </w:rPr>
            </w:pPr>
          </w:p>
        </w:tc>
        <w:tc>
          <w:tcPr>
            <w:tcW w:w="567" w:type="dxa"/>
            <w:shd w:val="clear" w:color="auto" w:fill="984806"/>
          </w:tcPr>
          <w:p w:rsidR="00542360" w:rsidRPr="00542360" w:rsidRDefault="00542360" w:rsidP="00542360">
            <w:pPr>
              <w:autoSpaceDE w:val="0"/>
              <w:autoSpaceDN w:val="0"/>
              <w:adjustRightInd w:val="0"/>
              <w:spacing w:after="0" w:line="240" w:lineRule="auto"/>
              <w:jc w:val="center"/>
              <w:rPr>
                <w:rFonts w:ascii="Arial" w:eastAsia="Times New Roman" w:hAnsi="Arial" w:cs="Arial"/>
                <w:bCs/>
                <w:color w:val="000000"/>
                <w:sz w:val="20"/>
                <w:szCs w:val="20"/>
                <w:lang w:eastAsia="bg-BG"/>
              </w:rPr>
            </w:pPr>
          </w:p>
        </w:tc>
        <w:tc>
          <w:tcPr>
            <w:tcW w:w="1134" w:type="dxa"/>
            <w:shd w:val="clear" w:color="auto" w:fill="984806"/>
          </w:tcPr>
          <w:p w:rsidR="00542360" w:rsidRPr="00542360" w:rsidRDefault="00542360" w:rsidP="00542360">
            <w:pPr>
              <w:autoSpaceDE w:val="0"/>
              <w:autoSpaceDN w:val="0"/>
              <w:adjustRightInd w:val="0"/>
              <w:spacing w:after="0" w:line="240" w:lineRule="auto"/>
              <w:ind w:right="-108"/>
              <w:jc w:val="right"/>
              <w:rPr>
                <w:rFonts w:ascii="Arial" w:eastAsia="Times New Roman" w:hAnsi="Arial" w:cs="Arial"/>
                <w:b/>
                <w:bCs/>
                <w:color w:val="000000"/>
                <w:sz w:val="20"/>
                <w:szCs w:val="20"/>
                <w:lang w:eastAsia="bg-BG"/>
              </w:rPr>
            </w:pPr>
            <w:r w:rsidRPr="00542360">
              <w:rPr>
                <w:rFonts w:ascii="Arial" w:eastAsia="Times New Roman" w:hAnsi="Arial" w:cs="Arial"/>
                <w:b/>
                <w:bCs/>
                <w:color w:val="FFFFFF"/>
                <w:sz w:val="20"/>
                <w:szCs w:val="20"/>
                <w:lang w:eastAsia="bg-BG"/>
              </w:rPr>
              <w:t>81%</w:t>
            </w:r>
          </w:p>
        </w:tc>
      </w:tr>
    </w:tbl>
    <w:p w:rsidR="00542360" w:rsidRPr="00542360" w:rsidRDefault="00542360" w:rsidP="00542360">
      <w:pPr>
        <w:autoSpaceDE w:val="0"/>
        <w:autoSpaceDN w:val="0"/>
        <w:adjustRightInd w:val="0"/>
        <w:spacing w:after="0" w:line="240" w:lineRule="auto"/>
        <w:rPr>
          <w:rFonts w:ascii="Arial" w:eastAsia="Calibri" w:hAnsi="Arial" w:cs="Arial"/>
          <w:color w:val="000000"/>
          <w:sz w:val="24"/>
          <w:szCs w:val="24"/>
        </w:rPr>
      </w:pPr>
    </w:p>
    <w:tbl>
      <w:tblPr>
        <w:tblpPr w:leftFromText="141" w:rightFromText="141" w:vertAnchor="text" w:horzAnchor="margin" w:tblpY="138"/>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0"/>
        <w:gridCol w:w="1135"/>
        <w:gridCol w:w="851"/>
        <w:gridCol w:w="709"/>
        <w:gridCol w:w="1134"/>
        <w:gridCol w:w="567"/>
        <w:gridCol w:w="1134"/>
        <w:gridCol w:w="708"/>
        <w:gridCol w:w="709"/>
        <w:gridCol w:w="567"/>
        <w:gridCol w:w="992"/>
        <w:gridCol w:w="567"/>
        <w:gridCol w:w="1134"/>
      </w:tblGrid>
      <w:tr w:rsidR="00542360" w:rsidRPr="00542360" w:rsidTr="00E1606B">
        <w:trPr>
          <w:trHeight w:val="372"/>
        </w:trPr>
        <w:tc>
          <w:tcPr>
            <w:tcW w:w="5210" w:type="dxa"/>
            <w:shd w:val="clear" w:color="auto" w:fill="0070C0"/>
            <w:vAlign w:val="center"/>
          </w:tcPr>
          <w:p w:rsidR="00542360" w:rsidRPr="00542360" w:rsidRDefault="00542360" w:rsidP="00542360">
            <w:pPr>
              <w:autoSpaceDE w:val="0"/>
              <w:autoSpaceDN w:val="0"/>
              <w:adjustRightInd w:val="0"/>
              <w:spacing w:after="0" w:line="240" w:lineRule="auto"/>
              <w:jc w:val="right"/>
              <w:rPr>
                <w:rFonts w:ascii="Arial" w:eastAsia="Times New Roman" w:hAnsi="Arial" w:cs="Arial"/>
                <w:b/>
                <w:color w:val="FFFFFF"/>
                <w:sz w:val="20"/>
                <w:szCs w:val="20"/>
                <w:lang w:eastAsia="bg-BG"/>
              </w:rPr>
            </w:pPr>
            <w:r w:rsidRPr="00542360">
              <w:rPr>
                <w:rFonts w:ascii="Arial" w:eastAsia="Times New Roman" w:hAnsi="Arial" w:cs="Arial"/>
                <w:b/>
                <w:bCs/>
                <w:color w:val="FFFFFF"/>
                <w:sz w:val="20"/>
                <w:szCs w:val="20"/>
                <w:lang w:eastAsia="bg-BG"/>
              </w:rPr>
              <w:t>Общо планирани финансови средства :</w:t>
            </w:r>
          </w:p>
        </w:tc>
        <w:tc>
          <w:tcPr>
            <w:tcW w:w="1135" w:type="dxa"/>
            <w:shd w:val="clear" w:color="auto" w:fill="0070C0"/>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b/>
                <w:color w:val="FFFFFF"/>
                <w:sz w:val="20"/>
                <w:szCs w:val="20"/>
                <w:lang w:eastAsia="bg-BG"/>
              </w:rPr>
            </w:pPr>
            <w:r w:rsidRPr="00542360">
              <w:rPr>
                <w:rFonts w:ascii="Arial" w:eastAsia="Times New Roman" w:hAnsi="Arial" w:cs="Arial"/>
                <w:b/>
                <w:bCs/>
                <w:color w:val="FFFFFF"/>
                <w:sz w:val="20"/>
                <w:szCs w:val="20"/>
                <w:lang w:eastAsia="bg-BG"/>
              </w:rPr>
              <w:t>4 907 500</w:t>
            </w:r>
          </w:p>
        </w:tc>
        <w:tc>
          <w:tcPr>
            <w:tcW w:w="851" w:type="dxa"/>
            <w:shd w:val="clear" w:color="auto" w:fill="0070C0"/>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b/>
                <w:color w:val="FFFFFF"/>
                <w:sz w:val="20"/>
                <w:szCs w:val="20"/>
                <w:lang w:eastAsia="bg-BG"/>
              </w:rPr>
            </w:pPr>
            <w:r w:rsidRPr="00542360">
              <w:rPr>
                <w:rFonts w:ascii="Arial" w:eastAsia="Times New Roman" w:hAnsi="Arial" w:cs="Arial"/>
                <w:b/>
                <w:bCs/>
                <w:color w:val="FFFFFF"/>
                <w:sz w:val="20"/>
                <w:szCs w:val="20"/>
                <w:lang w:eastAsia="bg-BG"/>
              </w:rPr>
              <w:t>0</w:t>
            </w:r>
          </w:p>
        </w:tc>
        <w:tc>
          <w:tcPr>
            <w:tcW w:w="709" w:type="dxa"/>
            <w:shd w:val="clear" w:color="auto" w:fill="0070C0"/>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b/>
                <w:color w:val="FFFFFF"/>
                <w:sz w:val="20"/>
                <w:szCs w:val="20"/>
                <w:lang w:eastAsia="bg-BG"/>
              </w:rPr>
            </w:pPr>
            <w:r w:rsidRPr="00542360">
              <w:rPr>
                <w:rFonts w:ascii="Arial" w:eastAsia="Times New Roman" w:hAnsi="Arial" w:cs="Arial"/>
                <w:b/>
                <w:bCs/>
                <w:color w:val="FFFFFF"/>
                <w:sz w:val="20"/>
                <w:szCs w:val="20"/>
                <w:lang w:eastAsia="bg-BG"/>
              </w:rPr>
              <w:t>4.3%</w:t>
            </w:r>
          </w:p>
        </w:tc>
        <w:tc>
          <w:tcPr>
            <w:tcW w:w="1134" w:type="dxa"/>
            <w:shd w:val="clear" w:color="auto" w:fill="0070C0"/>
            <w:vAlign w:val="center"/>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
                <w:color w:val="FFFFFF"/>
                <w:sz w:val="20"/>
                <w:szCs w:val="20"/>
                <w:lang w:eastAsia="bg-BG"/>
              </w:rPr>
            </w:pPr>
            <w:r w:rsidRPr="00542360">
              <w:rPr>
                <w:rFonts w:ascii="Arial" w:eastAsia="Times New Roman" w:hAnsi="Arial" w:cs="Arial"/>
                <w:b/>
                <w:bCs/>
                <w:color w:val="FFFFFF"/>
                <w:sz w:val="20"/>
                <w:szCs w:val="20"/>
                <w:lang w:eastAsia="bg-BG"/>
              </w:rPr>
              <w:t>21 566 590</w:t>
            </w:r>
          </w:p>
        </w:tc>
        <w:tc>
          <w:tcPr>
            <w:tcW w:w="567" w:type="dxa"/>
            <w:shd w:val="clear" w:color="auto" w:fill="0070C0"/>
            <w:vAlign w:val="center"/>
          </w:tcPr>
          <w:p w:rsidR="00542360" w:rsidRPr="00542360" w:rsidRDefault="00542360" w:rsidP="00542360">
            <w:pPr>
              <w:autoSpaceDE w:val="0"/>
              <w:autoSpaceDN w:val="0"/>
              <w:adjustRightInd w:val="0"/>
              <w:spacing w:after="0" w:line="240" w:lineRule="auto"/>
              <w:ind w:right="-108" w:hanging="108"/>
              <w:jc w:val="center"/>
              <w:rPr>
                <w:rFonts w:ascii="Arial" w:eastAsia="Times New Roman" w:hAnsi="Arial" w:cs="Arial"/>
                <w:b/>
                <w:color w:val="FFFFFF"/>
                <w:sz w:val="19"/>
                <w:szCs w:val="19"/>
                <w:lang w:eastAsia="bg-BG"/>
              </w:rPr>
            </w:pPr>
            <w:r w:rsidRPr="00542360">
              <w:rPr>
                <w:rFonts w:ascii="Arial" w:eastAsia="Times New Roman" w:hAnsi="Arial" w:cs="Arial"/>
                <w:b/>
                <w:bCs/>
                <w:color w:val="FFFFFF"/>
                <w:sz w:val="19"/>
                <w:szCs w:val="19"/>
                <w:lang w:eastAsia="bg-BG"/>
              </w:rPr>
              <w:t>19.0%</w:t>
            </w:r>
          </w:p>
        </w:tc>
        <w:tc>
          <w:tcPr>
            <w:tcW w:w="1134" w:type="dxa"/>
            <w:shd w:val="clear" w:color="auto" w:fill="0070C0"/>
            <w:vAlign w:val="center"/>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
                <w:color w:val="FFFFFF"/>
                <w:sz w:val="20"/>
                <w:szCs w:val="20"/>
                <w:lang w:eastAsia="bg-BG"/>
              </w:rPr>
            </w:pPr>
            <w:r w:rsidRPr="00542360">
              <w:rPr>
                <w:rFonts w:ascii="Arial" w:eastAsia="Times New Roman" w:hAnsi="Arial" w:cs="Arial"/>
                <w:b/>
                <w:bCs/>
                <w:color w:val="FFFFFF"/>
                <w:sz w:val="20"/>
                <w:szCs w:val="20"/>
                <w:lang w:eastAsia="bg-BG"/>
              </w:rPr>
              <w:t>84 902 820</w:t>
            </w:r>
          </w:p>
        </w:tc>
        <w:tc>
          <w:tcPr>
            <w:tcW w:w="708" w:type="dxa"/>
            <w:shd w:val="clear" w:color="auto" w:fill="0070C0"/>
            <w:vAlign w:val="center"/>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
                <w:color w:val="FFFFFF"/>
                <w:sz w:val="20"/>
                <w:szCs w:val="20"/>
                <w:lang w:eastAsia="bg-BG"/>
              </w:rPr>
            </w:pPr>
            <w:r w:rsidRPr="00542360">
              <w:rPr>
                <w:rFonts w:ascii="Arial" w:eastAsia="Times New Roman" w:hAnsi="Arial" w:cs="Arial"/>
                <w:b/>
                <w:bCs/>
                <w:color w:val="FFFFFF"/>
                <w:sz w:val="20"/>
                <w:szCs w:val="20"/>
                <w:lang w:eastAsia="bg-BG"/>
              </w:rPr>
              <w:t>74.9%</w:t>
            </w:r>
          </w:p>
        </w:tc>
        <w:tc>
          <w:tcPr>
            <w:tcW w:w="709" w:type="dxa"/>
            <w:shd w:val="clear" w:color="auto" w:fill="0070C0"/>
            <w:vAlign w:val="center"/>
          </w:tcPr>
          <w:p w:rsidR="00542360" w:rsidRPr="00542360" w:rsidRDefault="00542360" w:rsidP="00542360">
            <w:pPr>
              <w:autoSpaceDE w:val="0"/>
              <w:autoSpaceDN w:val="0"/>
              <w:adjustRightInd w:val="0"/>
              <w:spacing w:after="0" w:line="240" w:lineRule="auto"/>
              <w:ind w:right="-108" w:hanging="108"/>
              <w:jc w:val="center"/>
              <w:rPr>
                <w:rFonts w:ascii="Arial" w:eastAsia="Times New Roman" w:hAnsi="Arial" w:cs="Arial"/>
                <w:b/>
                <w:color w:val="FFFFFF"/>
                <w:sz w:val="20"/>
                <w:szCs w:val="20"/>
                <w:lang w:eastAsia="bg-BG"/>
              </w:rPr>
            </w:pPr>
            <w:r w:rsidRPr="00542360">
              <w:rPr>
                <w:rFonts w:ascii="Arial" w:eastAsia="Times New Roman" w:hAnsi="Arial" w:cs="Arial"/>
                <w:b/>
                <w:bCs/>
                <w:color w:val="FFFFFF"/>
                <w:sz w:val="18"/>
                <w:szCs w:val="20"/>
                <w:lang w:eastAsia="bg-BG"/>
              </w:rPr>
              <w:t>223 890</w:t>
            </w:r>
          </w:p>
        </w:tc>
        <w:tc>
          <w:tcPr>
            <w:tcW w:w="567" w:type="dxa"/>
            <w:shd w:val="clear" w:color="auto" w:fill="0070C0"/>
            <w:vAlign w:val="center"/>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
                <w:color w:val="FFFFFF"/>
                <w:sz w:val="20"/>
                <w:szCs w:val="20"/>
                <w:lang w:eastAsia="bg-BG"/>
              </w:rPr>
            </w:pPr>
            <w:r w:rsidRPr="00542360">
              <w:rPr>
                <w:rFonts w:ascii="Arial" w:eastAsia="Times New Roman" w:hAnsi="Arial" w:cs="Arial"/>
                <w:b/>
                <w:bCs/>
                <w:color w:val="FFFFFF"/>
                <w:sz w:val="20"/>
                <w:szCs w:val="20"/>
                <w:lang w:eastAsia="bg-BG"/>
              </w:rPr>
              <w:t>0.2%</w:t>
            </w:r>
          </w:p>
        </w:tc>
        <w:tc>
          <w:tcPr>
            <w:tcW w:w="992" w:type="dxa"/>
            <w:shd w:val="clear" w:color="auto" w:fill="0070C0"/>
            <w:vAlign w:val="center"/>
          </w:tcPr>
          <w:p w:rsidR="00542360" w:rsidRPr="00542360" w:rsidRDefault="00542360" w:rsidP="00542360">
            <w:pPr>
              <w:autoSpaceDE w:val="0"/>
              <w:autoSpaceDN w:val="0"/>
              <w:adjustRightInd w:val="0"/>
              <w:spacing w:after="0" w:line="240" w:lineRule="auto"/>
              <w:ind w:right="-108" w:hanging="108"/>
              <w:jc w:val="center"/>
              <w:rPr>
                <w:rFonts w:ascii="Arial" w:eastAsia="Times New Roman" w:hAnsi="Arial" w:cs="Arial"/>
                <w:b/>
                <w:color w:val="FFFFFF"/>
                <w:sz w:val="20"/>
                <w:szCs w:val="20"/>
                <w:lang w:eastAsia="bg-BG"/>
              </w:rPr>
            </w:pPr>
            <w:r w:rsidRPr="00542360">
              <w:rPr>
                <w:rFonts w:ascii="Arial" w:eastAsia="Times New Roman" w:hAnsi="Arial" w:cs="Arial"/>
                <w:b/>
                <w:bCs/>
                <w:color w:val="FFFFFF"/>
                <w:sz w:val="20"/>
                <w:szCs w:val="20"/>
                <w:lang w:eastAsia="bg-BG"/>
              </w:rPr>
              <w:t>1 759 200</w:t>
            </w:r>
          </w:p>
        </w:tc>
        <w:tc>
          <w:tcPr>
            <w:tcW w:w="567" w:type="dxa"/>
            <w:shd w:val="clear" w:color="auto" w:fill="0070C0"/>
            <w:vAlign w:val="center"/>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
                <w:color w:val="FFFFFF"/>
                <w:sz w:val="20"/>
                <w:szCs w:val="20"/>
                <w:lang w:eastAsia="bg-BG"/>
              </w:rPr>
            </w:pPr>
            <w:r w:rsidRPr="00542360">
              <w:rPr>
                <w:rFonts w:ascii="Arial" w:eastAsia="Times New Roman" w:hAnsi="Arial" w:cs="Arial"/>
                <w:b/>
                <w:bCs/>
                <w:color w:val="FFFFFF"/>
                <w:sz w:val="20"/>
                <w:szCs w:val="20"/>
                <w:lang w:eastAsia="bg-BG"/>
              </w:rPr>
              <w:t>1.6%</w:t>
            </w:r>
          </w:p>
        </w:tc>
        <w:tc>
          <w:tcPr>
            <w:tcW w:w="1134" w:type="dxa"/>
            <w:shd w:val="clear" w:color="auto" w:fill="0070C0"/>
            <w:vAlign w:val="center"/>
          </w:tcPr>
          <w:p w:rsidR="00542360" w:rsidRPr="00542360" w:rsidRDefault="00542360" w:rsidP="00542360">
            <w:pPr>
              <w:autoSpaceDE w:val="0"/>
              <w:autoSpaceDN w:val="0"/>
              <w:adjustRightInd w:val="0"/>
              <w:spacing w:after="0" w:line="240" w:lineRule="auto"/>
              <w:ind w:right="-108" w:hanging="108"/>
              <w:jc w:val="center"/>
              <w:rPr>
                <w:rFonts w:ascii="Arial" w:eastAsia="Times New Roman" w:hAnsi="Arial" w:cs="Arial"/>
                <w:b/>
                <w:color w:val="FFFFFF"/>
                <w:sz w:val="20"/>
                <w:szCs w:val="20"/>
                <w:lang w:eastAsia="bg-BG"/>
              </w:rPr>
            </w:pPr>
            <w:r w:rsidRPr="00542360">
              <w:rPr>
                <w:rFonts w:ascii="Arial" w:eastAsia="Times New Roman" w:hAnsi="Arial" w:cs="Arial"/>
                <w:b/>
                <w:bCs/>
                <w:color w:val="FFFFFF"/>
                <w:sz w:val="20"/>
                <w:szCs w:val="20"/>
                <w:lang w:eastAsia="bg-BG"/>
              </w:rPr>
              <w:t>113 360 000</w:t>
            </w:r>
          </w:p>
        </w:tc>
      </w:tr>
      <w:tr w:rsidR="00542360" w:rsidRPr="00542360" w:rsidTr="00E1606B">
        <w:trPr>
          <w:trHeight w:val="372"/>
        </w:trPr>
        <w:tc>
          <w:tcPr>
            <w:tcW w:w="5210" w:type="dxa"/>
            <w:shd w:val="clear" w:color="auto" w:fill="FFFF00"/>
            <w:vAlign w:val="center"/>
          </w:tcPr>
          <w:p w:rsidR="00542360" w:rsidRPr="00542360" w:rsidRDefault="00542360" w:rsidP="00542360">
            <w:pPr>
              <w:autoSpaceDE w:val="0"/>
              <w:autoSpaceDN w:val="0"/>
              <w:adjustRightInd w:val="0"/>
              <w:spacing w:after="0" w:line="240" w:lineRule="auto"/>
              <w:jc w:val="right"/>
              <w:rPr>
                <w:rFonts w:ascii="Arial" w:eastAsia="Times New Roman" w:hAnsi="Arial" w:cs="Arial"/>
                <w:b/>
                <w:bCs/>
                <w:color w:val="FF0000"/>
                <w:sz w:val="20"/>
                <w:szCs w:val="20"/>
                <w:lang w:eastAsia="bg-BG"/>
              </w:rPr>
            </w:pPr>
            <w:r w:rsidRPr="00542360">
              <w:rPr>
                <w:rFonts w:ascii="Arial" w:eastAsia="Times New Roman" w:hAnsi="Arial" w:cs="Arial"/>
                <w:b/>
                <w:bCs/>
                <w:sz w:val="20"/>
                <w:szCs w:val="20"/>
                <w:lang w:eastAsia="bg-BG"/>
              </w:rPr>
              <w:t>Общо изразходвани финансови средства :</w:t>
            </w:r>
            <w:r w:rsidRPr="00542360">
              <w:rPr>
                <w:rFonts w:ascii="Arial" w:eastAsia="Times New Roman" w:hAnsi="Arial" w:cs="Arial"/>
                <w:b/>
                <w:bCs/>
                <w:color w:val="FF0000"/>
                <w:sz w:val="20"/>
                <w:szCs w:val="20"/>
                <w:lang w:eastAsia="bg-BG"/>
              </w:rPr>
              <w:t xml:space="preserve"> </w:t>
            </w:r>
          </w:p>
        </w:tc>
        <w:tc>
          <w:tcPr>
            <w:tcW w:w="1135" w:type="dxa"/>
            <w:shd w:val="clear" w:color="auto" w:fill="FFFF00"/>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b/>
                <w:bCs/>
                <w:color w:val="FFFFFF"/>
                <w:sz w:val="20"/>
                <w:szCs w:val="20"/>
                <w:lang w:eastAsia="bg-BG"/>
              </w:rPr>
            </w:pPr>
          </w:p>
        </w:tc>
        <w:tc>
          <w:tcPr>
            <w:tcW w:w="851" w:type="dxa"/>
            <w:shd w:val="clear" w:color="auto" w:fill="FFFF00"/>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b/>
                <w:bCs/>
                <w:color w:val="FFFFFF"/>
                <w:sz w:val="20"/>
                <w:szCs w:val="20"/>
                <w:lang w:eastAsia="bg-BG"/>
              </w:rPr>
            </w:pPr>
          </w:p>
        </w:tc>
        <w:tc>
          <w:tcPr>
            <w:tcW w:w="709" w:type="dxa"/>
            <w:shd w:val="clear" w:color="auto" w:fill="FFFF00"/>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b/>
                <w:bCs/>
                <w:color w:val="FFFFFF"/>
                <w:sz w:val="20"/>
                <w:szCs w:val="20"/>
                <w:lang w:eastAsia="bg-BG"/>
              </w:rPr>
            </w:pPr>
          </w:p>
        </w:tc>
        <w:tc>
          <w:tcPr>
            <w:tcW w:w="1134" w:type="dxa"/>
            <w:shd w:val="clear" w:color="auto" w:fill="FFFF00"/>
            <w:vAlign w:val="center"/>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
                <w:bCs/>
                <w:color w:val="FFFFFF"/>
                <w:sz w:val="20"/>
                <w:szCs w:val="20"/>
                <w:lang w:eastAsia="bg-BG"/>
              </w:rPr>
            </w:pPr>
          </w:p>
        </w:tc>
        <w:tc>
          <w:tcPr>
            <w:tcW w:w="567" w:type="dxa"/>
            <w:shd w:val="clear" w:color="auto" w:fill="FFFF00"/>
            <w:vAlign w:val="center"/>
          </w:tcPr>
          <w:p w:rsidR="00542360" w:rsidRPr="00542360" w:rsidRDefault="00542360" w:rsidP="00542360">
            <w:pPr>
              <w:autoSpaceDE w:val="0"/>
              <w:autoSpaceDN w:val="0"/>
              <w:adjustRightInd w:val="0"/>
              <w:spacing w:after="0" w:line="240" w:lineRule="auto"/>
              <w:ind w:right="-108" w:hanging="108"/>
              <w:jc w:val="center"/>
              <w:rPr>
                <w:rFonts w:ascii="Arial" w:eastAsia="Times New Roman" w:hAnsi="Arial" w:cs="Arial"/>
                <w:b/>
                <w:bCs/>
                <w:color w:val="FFFFFF"/>
                <w:sz w:val="19"/>
                <w:szCs w:val="19"/>
                <w:lang w:eastAsia="bg-BG"/>
              </w:rPr>
            </w:pPr>
          </w:p>
        </w:tc>
        <w:tc>
          <w:tcPr>
            <w:tcW w:w="1134" w:type="dxa"/>
            <w:shd w:val="clear" w:color="auto" w:fill="FFFF00"/>
            <w:vAlign w:val="center"/>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
                <w:bCs/>
                <w:color w:val="FFFFFF"/>
                <w:sz w:val="20"/>
                <w:szCs w:val="20"/>
                <w:lang w:eastAsia="bg-BG"/>
              </w:rPr>
            </w:pPr>
          </w:p>
        </w:tc>
        <w:tc>
          <w:tcPr>
            <w:tcW w:w="708" w:type="dxa"/>
            <w:shd w:val="clear" w:color="auto" w:fill="FFFF00"/>
            <w:vAlign w:val="center"/>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
                <w:bCs/>
                <w:color w:val="FFFFFF"/>
                <w:sz w:val="20"/>
                <w:szCs w:val="20"/>
                <w:lang w:eastAsia="bg-BG"/>
              </w:rPr>
            </w:pPr>
          </w:p>
        </w:tc>
        <w:tc>
          <w:tcPr>
            <w:tcW w:w="709" w:type="dxa"/>
            <w:shd w:val="clear" w:color="auto" w:fill="FFFF00"/>
            <w:vAlign w:val="center"/>
          </w:tcPr>
          <w:p w:rsidR="00542360" w:rsidRPr="00542360" w:rsidRDefault="00542360" w:rsidP="00542360">
            <w:pPr>
              <w:autoSpaceDE w:val="0"/>
              <w:autoSpaceDN w:val="0"/>
              <w:adjustRightInd w:val="0"/>
              <w:spacing w:after="0" w:line="240" w:lineRule="auto"/>
              <w:ind w:right="-108" w:hanging="108"/>
              <w:jc w:val="center"/>
              <w:rPr>
                <w:rFonts w:ascii="Arial" w:eastAsia="Times New Roman" w:hAnsi="Arial" w:cs="Arial"/>
                <w:b/>
                <w:bCs/>
                <w:color w:val="FFFFFF"/>
                <w:sz w:val="18"/>
                <w:szCs w:val="20"/>
                <w:lang w:eastAsia="bg-BG"/>
              </w:rPr>
            </w:pPr>
          </w:p>
        </w:tc>
        <w:tc>
          <w:tcPr>
            <w:tcW w:w="567" w:type="dxa"/>
            <w:shd w:val="clear" w:color="auto" w:fill="FFFF00"/>
            <w:vAlign w:val="center"/>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
                <w:bCs/>
                <w:color w:val="FFFFFF"/>
                <w:sz w:val="20"/>
                <w:szCs w:val="20"/>
                <w:lang w:eastAsia="bg-BG"/>
              </w:rPr>
            </w:pPr>
          </w:p>
        </w:tc>
        <w:tc>
          <w:tcPr>
            <w:tcW w:w="992" w:type="dxa"/>
            <w:shd w:val="clear" w:color="auto" w:fill="FFFF00"/>
            <w:vAlign w:val="center"/>
          </w:tcPr>
          <w:p w:rsidR="00542360" w:rsidRPr="00542360" w:rsidRDefault="00542360" w:rsidP="00542360">
            <w:pPr>
              <w:autoSpaceDE w:val="0"/>
              <w:autoSpaceDN w:val="0"/>
              <w:adjustRightInd w:val="0"/>
              <w:spacing w:after="0" w:line="240" w:lineRule="auto"/>
              <w:ind w:right="-108" w:hanging="108"/>
              <w:jc w:val="center"/>
              <w:rPr>
                <w:rFonts w:ascii="Arial" w:eastAsia="Times New Roman" w:hAnsi="Arial" w:cs="Arial"/>
                <w:b/>
                <w:bCs/>
                <w:color w:val="FFFFFF"/>
                <w:sz w:val="20"/>
                <w:szCs w:val="20"/>
                <w:lang w:eastAsia="bg-BG"/>
              </w:rPr>
            </w:pPr>
          </w:p>
        </w:tc>
        <w:tc>
          <w:tcPr>
            <w:tcW w:w="567" w:type="dxa"/>
            <w:shd w:val="clear" w:color="auto" w:fill="FFFF00"/>
            <w:vAlign w:val="center"/>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
                <w:bCs/>
                <w:color w:val="FFFFFF"/>
                <w:sz w:val="20"/>
                <w:szCs w:val="20"/>
                <w:lang w:eastAsia="bg-BG"/>
              </w:rPr>
            </w:pPr>
          </w:p>
        </w:tc>
        <w:tc>
          <w:tcPr>
            <w:tcW w:w="1134" w:type="dxa"/>
            <w:shd w:val="clear" w:color="auto" w:fill="FFFF00"/>
            <w:vAlign w:val="center"/>
          </w:tcPr>
          <w:p w:rsidR="00542360" w:rsidRPr="00542360" w:rsidRDefault="00542360" w:rsidP="00542360">
            <w:pPr>
              <w:autoSpaceDE w:val="0"/>
              <w:autoSpaceDN w:val="0"/>
              <w:adjustRightInd w:val="0"/>
              <w:spacing w:after="0" w:line="240" w:lineRule="auto"/>
              <w:ind w:right="-108"/>
              <w:rPr>
                <w:rFonts w:ascii="Arial" w:eastAsia="Times New Roman" w:hAnsi="Arial" w:cs="Arial"/>
                <w:b/>
                <w:bCs/>
                <w:color w:val="000000"/>
                <w:sz w:val="20"/>
                <w:szCs w:val="20"/>
                <w:lang w:eastAsia="bg-BG"/>
              </w:rPr>
            </w:pPr>
            <w:r w:rsidRPr="00542360">
              <w:rPr>
                <w:rFonts w:ascii="Arial" w:eastAsia="Times New Roman" w:hAnsi="Arial" w:cs="Arial"/>
                <w:b/>
                <w:bCs/>
                <w:color w:val="000000"/>
                <w:sz w:val="20"/>
                <w:szCs w:val="20"/>
                <w:lang w:eastAsia="bg-BG"/>
              </w:rPr>
              <w:t>127 945 425,11</w:t>
            </w:r>
          </w:p>
          <w:p w:rsidR="00542360" w:rsidRPr="00542360" w:rsidRDefault="00542360" w:rsidP="00542360">
            <w:pPr>
              <w:autoSpaceDE w:val="0"/>
              <w:autoSpaceDN w:val="0"/>
              <w:adjustRightInd w:val="0"/>
              <w:spacing w:after="0" w:line="240" w:lineRule="auto"/>
              <w:ind w:right="-108" w:hanging="108"/>
              <w:jc w:val="right"/>
              <w:rPr>
                <w:rFonts w:ascii="Arial" w:eastAsia="Times New Roman" w:hAnsi="Arial" w:cs="Arial"/>
                <w:b/>
                <w:bCs/>
                <w:color w:val="000000"/>
                <w:sz w:val="20"/>
                <w:szCs w:val="20"/>
                <w:lang w:eastAsia="bg-BG"/>
              </w:rPr>
            </w:pPr>
          </w:p>
        </w:tc>
      </w:tr>
      <w:tr w:rsidR="00542360" w:rsidRPr="00542360" w:rsidTr="00542360">
        <w:trPr>
          <w:trHeight w:val="372"/>
        </w:trPr>
        <w:tc>
          <w:tcPr>
            <w:tcW w:w="5210" w:type="dxa"/>
            <w:shd w:val="clear" w:color="auto" w:fill="17365D"/>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b/>
                <w:bCs/>
                <w:color w:val="FF0000"/>
                <w:sz w:val="20"/>
                <w:szCs w:val="20"/>
                <w:lang w:eastAsia="bg-BG"/>
              </w:rPr>
            </w:pPr>
            <w:r w:rsidRPr="00542360">
              <w:rPr>
                <w:rFonts w:ascii="Arial" w:eastAsia="Times New Roman" w:hAnsi="Arial" w:cs="Arial"/>
                <w:b/>
                <w:bCs/>
                <w:color w:val="FFFFFF"/>
                <w:sz w:val="20"/>
                <w:szCs w:val="20"/>
                <w:lang w:eastAsia="bg-BG"/>
              </w:rPr>
              <w:t>Процент на изпълнение</w:t>
            </w:r>
          </w:p>
        </w:tc>
        <w:tc>
          <w:tcPr>
            <w:tcW w:w="1135" w:type="dxa"/>
            <w:shd w:val="clear" w:color="auto" w:fill="17365D"/>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b/>
                <w:bCs/>
                <w:color w:val="FFFFFF"/>
                <w:sz w:val="20"/>
                <w:szCs w:val="20"/>
                <w:lang w:eastAsia="bg-BG"/>
              </w:rPr>
            </w:pPr>
          </w:p>
        </w:tc>
        <w:tc>
          <w:tcPr>
            <w:tcW w:w="851" w:type="dxa"/>
            <w:shd w:val="clear" w:color="auto" w:fill="17365D"/>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b/>
                <w:bCs/>
                <w:color w:val="FFFFFF"/>
                <w:sz w:val="20"/>
                <w:szCs w:val="20"/>
                <w:lang w:eastAsia="bg-BG"/>
              </w:rPr>
            </w:pPr>
          </w:p>
        </w:tc>
        <w:tc>
          <w:tcPr>
            <w:tcW w:w="709" w:type="dxa"/>
            <w:shd w:val="clear" w:color="auto" w:fill="17365D"/>
            <w:vAlign w:val="center"/>
          </w:tcPr>
          <w:p w:rsidR="00542360" w:rsidRPr="00542360" w:rsidRDefault="00542360" w:rsidP="00542360">
            <w:pPr>
              <w:autoSpaceDE w:val="0"/>
              <w:autoSpaceDN w:val="0"/>
              <w:adjustRightInd w:val="0"/>
              <w:spacing w:after="0" w:line="240" w:lineRule="auto"/>
              <w:jc w:val="center"/>
              <w:rPr>
                <w:rFonts w:ascii="Arial" w:eastAsia="Times New Roman" w:hAnsi="Arial" w:cs="Arial"/>
                <w:b/>
                <w:bCs/>
                <w:color w:val="FFFFFF"/>
                <w:sz w:val="20"/>
                <w:szCs w:val="20"/>
                <w:lang w:eastAsia="bg-BG"/>
              </w:rPr>
            </w:pPr>
          </w:p>
        </w:tc>
        <w:tc>
          <w:tcPr>
            <w:tcW w:w="1134" w:type="dxa"/>
            <w:shd w:val="clear" w:color="auto" w:fill="17365D"/>
            <w:vAlign w:val="center"/>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
                <w:bCs/>
                <w:color w:val="FFFFFF"/>
                <w:sz w:val="20"/>
                <w:szCs w:val="20"/>
                <w:lang w:eastAsia="bg-BG"/>
              </w:rPr>
            </w:pPr>
          </w:p>
        </w:tc>
        <w:tc>
          <w:tcPr>
            <w:tcW w:w="567" w:type="dxa"/>
            <w:shd w:val="clear" w:color="auto" w:fill="17365D"/>
            <w:vAlign w:val="center"/>
          </w:tcPr>
          <w:p w:rsidR="00542360" w:rsidRPr="00542360" w:rsidRDefault="00542360" w:rsidP="00542360">
            <w:pPr>
              <w:autoSpaceDE w:val="0"/>
              <w:autoSpaceDN w:val="0"/>
              <w:adjustRightInd w:val="0"/>
              <w:spacing w:after="0" w:line="240" w:lineRule="auto"/>
              <w:ind w:right="-108" w:hanging="108"/>
              <w:jc w:val="center"/>
              <w:rPr>
                <w:rFonts w:ascii="Arial" w:eastAsia="Times New Roman" w:hAnsi="Arial" w:cs="Arial"/>
                <w:b/>
                <w:bCs/>
                <w:color w:val="FFFFFF"/>
                <w:sz w:val="19"/>
                <w:szCs w:val="19"/>
                <w:lang w:eastAsia="bg-BG"/>
              </w:rPr>
            </w:pPr>
          </w:p>
        </w:tc>
        <w:tc>
          <w:tcPr>
            <w:tcW w:w="1134" w:type="dxa"/>
            <w:shd w:val="clear" w:color="auto" w:fill="17365D"/>
            <w:vAlign w:val="center"/>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
                <w:bCs/>
                <w:color w:val="FFFFFF"/>
                <w:sz w:val="20"/>
                <w:szCs w:val="20"/>
                <w:lang w:eastAsia="bg-BG"/>
              </w:rPr>
            </w:pPr>
          </w:p>
        </w:tc>
        <w:tc>
          <w:tcPr>
            <w:tcW w:w="708" w:type="dxa"/>
            <w:shd w:val="clear" w:color="auto" w:fill="17365D"/>
            <w:vAlign w:val="center"/>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
                <w:bCs/>
                <w:color w:val="FFFFFF"/>
                <w:sz w:val="20"/>
                <w:szCs w:val="20"/>
                <w:lang w:eastAsia="bg-BG"/>
              </w:rPr>
            </w:pPr>
          </w:p>
        </w:tc>
        <w:tc>
          <w:tcPr>
            <w:tcW w:w="709" w:type="dxa"/>
            <w:shd w:val="clear" w:color="auto" w:fill="17365D"/>
            <w:vAlign w:val="center"/>
          </w:tcPr>
          <w:p w:rsidR="00542360" w:rsidRPr="00542360" w:rsidRDefault="00542360" w:rsidP="00542360">
            <w:pPr>
              <w:autoSpaceDE w:val="0"/>
              <w:autoSpaceDN w:val="0"/>
              <w:adjustRightInd w:val="0"/>
              <w:spacing w:after="0" w:line="240" w:lineRule="auto"/>
              <w:ind w:right="-108" w:hanging="108"/>
              <w:jc w:val="center"/>
              <w:rPr>
                <w:rFonts w:ascii="Arial" w:eastAsia="Times New Roman" w:hAnsi="Arial" w:cs="Arial"/>
                <w:b/>
                <w:bCs/>
                <w:color w:val="FFFFFF"/>
                <w:sz w:val="18"/>
                <w:szCs w:val="20"/>
                <w:lang w:eastAsia="bg-BG"/>
              </w:rPr>
            </w:pPr>
          </w:p>
        </w:tc>
        <w:tc>
          <w:tcPr>
            <w:tcW w:w="567" w:type="dxa"/>
            <w:shd w:val="clear" w:color="auto" w:fill="17365D"/>
            <w:vAlign w:val="center"/>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
                <w:bCs/>
                <w:color w:val="FFFFFF"/>
                <w:sz w:val="20"/>
                <w:szCs w:val="20"/>
                <w:lang w:eastAsia="bg-BG"/>
              </w:rPr>
            </w:pPr>
          </w:p>
        </w:tc>
        <w:tc>
          <w:tcPr>
            <w:tcW w:w="992" w:type="dxa"/>
            <w:shd w:val="clear" w:color="auto" w:fill="17365D"/>
            <w:vAlign w:val="center"/>
          </w:tcPr>
          <w:p w:rsidR="00542360" w:rsidRPr="00542360" w:rsidRDefault="00542360" w:rsidP="00542360">
            <w:pPr>
              <w:autoSpaceDE w:val="0"/>
              <w:autoSpaceDN w:val="0"/>
              <w:adjustRightInd w:val="0"/>
              <w:spacing w:after="0" w:line="240" w:lineRule="auto"/>
              <w:ind w:right="-108" w:hanging="108"/>
              <w:jc w:val="center"/>
              <w:rPr>
                <w:rFonts w:ascii="Arial" w:eastAsia="Times New Roman" w:hAnsi="Arial" w:cs="Arial"/>
                <w:b/>
                <w:bCs/>
                <w:color w:val="FFFFFF"/>
                <w:sz w:val="20"/>
                <w:szCs w:val="20"/>
                <w:lang w:eastAsia="bg-BG"/>
              </w:rPr>
            </w:pPr>
          </w:p>
        </w:tc>
        <w:tc>
          <w:tcPr>
            <w:tcW w:w="567" w:type="dxa"/>
            <w:shd w:val="clear" w:color="auto" w:fill="17365D"/>
            <w:vAlign w:val="center"/>
          </w:tcPr>
          <w:p w:rsidR="00542360" w:rsidRPr="00542360" w:rsidRDefault="00542360" w:rsidP="00542360">
            <w:pPr>
              <w:autoSpaceDE w:val="0"/>
              <w:autoSpaceDN w:val="0"/>
              <w:adjustRightInd w:val="0"/>
              <w:spacing w:after="0" w:line="240" w:lineRule="auto"/>
              <w:ind w:right="-108"/>
              <w:jc w:val="center"/>
              <w:rPr>
                <w:rFonts w:ascii="Arial" w:eastAsia="Times New Roman" w:hAnsi="Arial" w:cs="Arial"/>
                <w:b/>
                <w:bCs/>
                <w:color w:val="FFFFFF"/>
                <w:sz w:val="20"/>
                <w:szCs w:val="20"/>
                <w:lang w:eastAsia="bg-BG"/>
              </w:rPr>
            </w:pPr>
          </w:p>
        </w:tc>
        <w:tc>
          <w:tcPr>
            <w:tcW w:w="1134" w:type="dxa"/>
            <w:shd w:val="clear" w:color="auto" w:fill="17365D"/>
            <w:vAlign w:val="center"/>
          </w:tcPr>
          <w:p w:rsidR="00542360" w:rsidRPr="00542360" w:rsidRDefault="00542360" w:rsidP="00542360">
            <w:pPr>
              <w:autoSpaceDE w:val="0"/>
              <w:autoSpaceDN w:val="0"/>
              <w:adjustRightInd w:val="0"/>
              <w:spacing w:after="0" w:line="240" w:lineRule="auto"/>
              <w:ind w:right="-108"/>
              <w:jc w:val="right"/>
              <w:rPr>
                <w:rFonts w:ascii="Arial" w:eastAsia="Times New Roman" w:hAnsi="Arial" w:cs="Arial"/>
                <w:b/>
                <w:bCs/>
                <w:color w:val="FFFFFF"/>
                <w:sz w:val="20"/>
                <w:szCs w:val="20"/>
                <w:lang w:eastAsia="bg-BG"/>
              </w:rPr>
            </w:pPr>
            <w:r w:rsidRPr="00542360">
              <w:rPr>
                <w:rFonts w:ascii="Arial" w:eastAsia="Times New Roman" w:hAnsi="Arial" w:cs="Arial"/>
                <w:b/>
                <w:bCs/>
                <w:color w:val="FFFFFF"/>
                <w:sz w:val="20"/>
                <w:szCs w:val="20"/>
                <w:lang w:eastAsia="bg-BG"/>
              </w:rPr>
              <w:t>113%</w:t>
            </w:r>
          </w:p>
        </w:tc>
      </w:tr>
    </w:tbl>
    <w:p w:rsidR="00542360" w:rsidRPr="00542360" w:rsidRDefault="00542360" w:rsidP="00542360">
      <w:pPr>
        <w:autoSpaceDE w:val="0"/>
        <w:autoSpaceDN w:val="0"/>
        <w:adjustRightInd w:val="0"/>
        <w:spacing w:after="0" w:line="240" w:lineRule="auto"/>
        <w:rPr>
          <w:rFonts w:ascii="Arial" w:eastAsia="Calibri" w:hAnsi="Arial" w:cs="Arial"/>
          <w:color w:val="000000"/>
          <w:sz w:val="24"/>
          <w:szCs w:val="24"/>
        </w:rPr>
      </w:pPr>
    </w:p>
    <w:p w:rsidR="00542360" w:rsidRDefault="00542360" w:rsidP="00F61890">
      <w:pPr>
        <w:rPr>
          <w:rFonts w:ascii="Calibri" w:eastAsia="Times New Roman" w:hAnsi="Calibri" w:cs="Times New Roman"/>
          <w:lang w:eastAsia="bg-BG"/>
        </w:rPr>
      </w:pPr>
    </w:p>
    <w:p w:rsidR="00542360" w:rsidRDefault="00542360" w:rsidP="00542360">
      <w:pPr>
        <w:autoSpaceDE w:val="0"/>
        <w:autoSpaceDN w:val="0"/>
        <w:adjustRightInd w:val="0"/>
        <w:spacing w:after="0" w:line="240" w:lineRule="auto"/>
        <w:jc w:val="right"/>
        <w:rPr>
          <w:rFonts w:ascii="Calibri" w:hAnsi="Calibri" w:cs="Calibri"/>
          <w:color w:val="000000"/>
          <w:sz w:val="24"/>
          <w:szCs w:val="24"/>
        </w:rPr>
      </w:pPr>
      <w:r w:rsidRPr="00542360">
        <w:rPr>
          <w:rFonts w:ascii="Calibri" w:hAnsi="Calibri" w:cs="Calibri"/>
          <w:b/>
          <w:bCs/>
          <w:i/>
          <w:iCs/>
          <w:color w:val="000000"/>
          <w:sz w:val="20"/>
          <w:szCs w:val="20"/>
        </w:rPr>
        <w:t>Приложение 4</w:t>
      </w:r>
    </w:p>
    <w:p w:rsidR="00542360" w:rsidRPr="00542360" w:rsidRDefault="00542360" w:rsidP="00542360">
      <w:pPr>
        <w:autoSpaceDE w:val="0"/>
        <w:autoSpaceDN w:val="0"/>
        <w:adjustRightInd w:val="0"/>
        <w:spacing w:after="0" w:line="240" w:lineRule="auto"/>
        <w:rPr>
          <w:rFonts w:ascii="Calibri" w:hAnsi="Calibri" w:cs="Calibri"/>
          <w:color w:val="000000"/>
          <w:sz w:val="24"/>
          <w:szCs w:val="24"/>
        </w:rPr>
      </w:pPr>
    </w:p>
    <w:tbl>
      <w:tblPr>
        <w:tblW w:w="0" w:type="auto"/>
        <w:jc w:val="center"/>
        <w:tblBorders>
          <w:top w:val="nil"/>
          <w:left w:val="nil"/>
          <w:bottom w:val="nil"/>
          <w:right w:val="nil"/>
        </w:tblBorders>
        <w:tblLayout w:type="fixed"/>
        <w:tblLook w:val="0000" w:firstRow="0" w:lastRow="0" w:firstColumn="0" w:lastColumn="0" w:noHBand="0" w:noVBand="0"/>
      </w:tblPr>
      <w:tblGrid>
        <w:gridCol w:w="11966"/>
      </w:tblGrid>
      <w:tr w:rsidR="00F76912" w:rsidRPr="00542360" w:rsidTr="00706165">
        <w:trPr>
          <w:trHeight w:val="140"/>
          <w:jc w:val="center"/>
        </w:trPr>
        <w:tc>
          <w:tcPr>
            <w:tcW w:w="11966" w:type="dxa"/>
          </w:tcPr>
          <w:p w:rsidR="00F76912" w:rsidRPr="00542360" w:rsidRDefault="00F76912" w:rsidP="00F76912">
            <w:pPr>
              <w:autoSpaceDE w:val="0"/>
              <w:autoSpaceDN w:val="0"/>
              <w:adjustRightInd w:val="0"/>
              <w:spacing w:after="0" w:line="240" w:lineRule="auto"/>
              <w:jc w:val="center"/>
              <w:rPr>
                <w:rFonts w:ascii="Calibri" w:hAnsi="Calibri" w:cs="Calibri"/>
                <w:color w:val="000000"/>
                <w:sz w:val="20"/>
                <w:szCs w:val="20"/>
              </w:rPr>
            </w:pPr>
            <w:r w:rsidRPr="00542360">
              <w:rPr>
                <w:rFonts w:ascii="Calibri" w:hAnsi="Calibri" w:cs="Calibri"/>
                <w:b/>
                <w:bCs/>
                <w:i/>
                <w:iCs/>
                <w:color w:val="000000"/>
                <w:sz w:val="28"/>
                <w:szCs w:val="28"/>
              </w:rPr>
              <w:t>СПРАВКА</w:t>
            </w:r>
          </w:p>
        </w:tc>
      </w:tr>
      <w:tr w:rsidR="00542360" w:rsidRPr="00542360" w:rsidTr="00542360">
        <w:trPr>
          <w:trHeight w:val="129"/>
          <w:jc w:val="center"/>
        </w:trPr>
        <w:tc>
          <w:tcPr>
            <w:tcW w:w="11966" w:type="dxa"/>
          </w:tcPr>
          <w:p w:rsidR="00542360" w:rsidRPr="00542360" w:rsidRDefault="00542360" w:rsidP="00542360">
            <w:pPr>
              <w:autoSpaceDE w:val="0"/>
              <w:autoSpaceDN w:val="0"/>
              <w:adjustRightInd w:val="0"/>
              <w:spacing w:after="0" w:line="240" w:lineRule="auto"/>
              <w:rPr>
                <w:rFonts w:ascii="Calibri" w:hAnsi="Calibri" w:cs="Calibri"/>
                <w:color w:val="000000"/>
                <w:sz w:val="26"/>
                <w:szCs w:val="26"/>
              </w:rPr>
            </w:pPr>
            <w:r w:rsidRPr="00542360">
              <w:rPr>
                <w:rFonts w:ascii="Calibri" w:hAnsi="Calibri" w:cs="Calibri"/>
                <w:b/>
                <w:bCs/>
                <w:i/>
                <w:iCs/>
                <w:color w:val="000000"/>
                <w:sz w:val="26"/>
                <w:szCs w:val="26"/>
              </w:rPr>
              <w:t>за финансиранията в Община Бяла Слатина чрез оперативните програми за периода 2014-2020г.</w:t>
            </w:r>
          </w:p>
        </w:tc>
      </w:tr>
    </w:tbl>
    <w:p w:rsidR="00542360" w:rsidRDefault="00542360" w:rsidP="00542360">
      <w:pPr>
        <w:autoSpaceDE w:val="0"/>
        <w:autoSpaceDN w:val="0"/>
        <w:adjustRightInd w:val="0"/>
        <w:spacing w:after="0" w:line="240" w:lineRule="auto"/>
        <w:rPr>
          <w:rFonts w:ascii="Calibri" w:hAnsi="Calibri" w:cs="Calibri"/>
          <w:color w:val="000000"/>
          <w:sz w:val="24"/>
          <w:szCs w:val="24"/>
        </w:rPr>
      </w:pPr>
    </w:p>
    <w:p w:rsidR="00542360" w:rsidRDefault="00542360" w:rsidP="00542360">
      <w:pPr>
        <w:autoSpaceDE w:val="0"/>
        <w:autoSpaceDN w:val="0"/>
        <w:adjustRightInd w:val="0"/>
        <w:spacing w:after="0" w:line="240" w:lineRule="auto"/>
        <w:rPr>
          <w:rFonts w:ascii="Calibri" w:hAnsi="Calibri" w:cs="Calibri"/>
          <w:color w:val="000000"/>
          <w:sz w:val="24"/>
          <w:szCs w:val="24"/>
        </w:rPr>
      </w:pPr>
    </w:p>
    <w:p w:rsidR="00542360" w:rsidRPr="00542360" w:rsidRDefault="00542360" w:rsidP="00542360">
      <w:pPr>
        <w:autoSpaceDE w:val="0"/>
        <w:autoSpaceDN w:val="0"/>
        <w:adjustRightInd w:val="0"/>
        <w:spacing w:after="0" w:line="240" w:lineRule="auto"/>
        <w:rPr>
          <w:rFonts w:ascii="Calibri" w:hAnsi="Calibri" w:cs="Calibri"/>
          <w:color w:val="000000"/>
          <w:sz w:val="24"/>
          <w:szCs w:val="24"/>
        </w:rPr>
      </w:pP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1843"/>
        <w:gridCol w:w="1984"/>
        <w:gridCol w:w="2268"/>
        <w:gridCol w:w="1985"/>
        <w:gridCol w:w="2126"/>
        <w:gridCol w:w="1967"/>
        <w:gridCol w:w="17"/>
      </w:tblGrid>
      <w:tr w:rsidR="00F76912" w:rsidRPr="00542360" w:rsidTr="00F76912">
        <w:trPr>
          <w:gridAfter w:val="1"/>
          <w:wAfter w:w="17" w:type="dxa"/>
          <w:trHeight w:val="140"/>
        </w:trPr>
        <w:tc>
          <w:tcPr>
            <w:tcW w:w="1843" w:type="dxa"/>
          </w:tcPr>
          <w:p w:rsidR="00F76912" w:rsidRPr="00542360" w:rsidRDefault="00F76912" w:rsidP="00F76912">
            <w:pPr>
              <w:autoSpaceDE w:val="0"/>
              <w:autoSpaceDN w:val="0"/>
              <w:adjustRightInd w:val="0"/>
              <w:spacing w:after="0" w:line="240" w:lineRule="auto"/>
              <w:jc w:val="center"/>
              <w:rPr>
                <w:rFonts w:ascii="Calibri" w:hAnsi="Calibri" w:cs="Calibri"/>
                <w:color w:val="000000"/>
                <w:sz w:val="28"/>
                <w:szCs w:val="28"/>
              </w:rPr>
            </w:pPr>
            <w:r w:rsidRPr="00542360">
              <w:rPr>
                <w:rFonts w:ascii="Calibri" w:hAnsi="Calibri" w:cs="Calibri"/>
                <w:b/>
                <w:bCs/>
                <w:i/>
                <w:iCs/>
                <w:color w:val="000000"/>
                <w:sz w:val="28"/>
                <w:szCs w:val="28"/>
              </w:rPr>
              <w:t>№</w:t>
            </w:r>
            <w:r>
              <w:rPr>
                <w:rFonts w:ascii="Calibri" w:hAnsi="Calibri" w:cs="Calibri"/>
                <w:b/>
                <w:bCs/>
                <w:i/>
                <w:iCs/>
                <w:color w:val="000000"/>
                <w:sz w:val="28"/>
                <w:szCs w:val="28"/>
              </w:rPr>
              <w:t xml:space="preserve"> </w:t>
            </w:r>
            <w:r w:rsidRPr="00542360">
              <w:rPr>
                <w:rFonts w:ascii="Calibri" w:hAnsi="Calibri" w:cs="Calibri"/>
                <w:b/>
                <w:bCs/>
                <w:i/>
                <w:iCs/>
                <w:color w:val="000000"/>
                <w:sz w:val="28"/>
                <w:szCs w:val="28"/>
              </w:rPr>
              <w:t xml:space="preserve">по </w:t>
            </w:r>
            <w:r>
              <w:rPr>
                <w:rFonts w:ascii="Calibri" w:hAnsi="Calibri" w:cs="Calibri"/>
                <w:b/>
                <w:bCs/>
                <w:i/>
                <w:iCs/>
                <w:color w:val="000000"/>
                <w:sz w:val="28"/>
                <w:szCs w:val="28"/>
              </w:rPr>
              <w:t xml:space="preserve"> </w:t>
            </w:r>
            <w:r w:rsidRPr="00542360">
              <w:rPr>
                <w:rFonts w:ascii="Calibri" w:hAnsi="Calibri" w:cs="Calibri"/>
                <w:b/>
                <w:bCs/>
                <w:i/>
                <w:iCs/>
                <w:color w:val="000000"/>
                <w:sz w:val="28"/>
                <w:szCs w:val="28"/>
              </w:rPr>
              <w:t>ред</w:t>
            </w:r>
          </w:p>
        </w:tc>
        <w:tc>
          <w:tcPr>
            <w:tcW w:w="1843" w:type="dxa"/>
          </w:tcPr>
          <w:p w:rsidR="00F76912" w:rsidRPr="00542360" w:rsidRDefault="00F76912" w:rsidP="00F76912">
            <w:pPr>
              <w:autoSpaceDE w:val="0"/>
              <w:autoSpaceDN w:val="0"/>
              <w:adjustRightInd w:val="0"/>
              <w:spacing w:after="0" w:line="240" w:lineRule="auto"/>
              <w:jc w:val="center"/>
              <w:rPr>
                <w:rFonts w:ascii="Calibri" w:hAnsi="Calibri" w:cs="Calibri"/>
                <w:color w:val="000000"/>
                <w:sz w:val="28"/>
                <w:szCs w:val="28"/>
              </w:rPr>
            </w:pPr>
            <w:r w:rsidRPr="00542360">
              <w:rPr>
                <w:rFonts w:ascii="Calibri" w:hAnsi="Calibri" w:cs="Calibri"/>
                <w:b/>
                <w:bCs/>
                <w:i/>
                <w:iCs/>
                <w:color w:val="000000"/>
                <w:sz w:val="28"/>
                <w:szCs w:val="28"/>
              </w:rPr>
              <w:t>Оперативна програма</w:t>
            </w:r>
          </w:p>
        </w:tc>
        <w:tc>
          <w:tcPr>
            <w:tcW w:w="1984" w:type="dxa"/>
          </w:tcPr>
          <w:p w:rsidR="00F76912" w:rsidRPr="00542360" w:rsidRDefault="00F76912" w:rsidP="00F76912">
            <w:pPr>
              <w:autoSpaceDE w:val="0"/>
              <w:autoSpaceDN w:val="0"/>
              <w:adjustRightInd w:val="0"/>
              <w:spacing w:after="0" w:line="240" w:lineRule="auto"/>
              <w:jc w:val="center"/>
              <w:rPr>
                <w:rFonts w:ascii="Calibri" w:hAnsi="Calibri" w:cs="Calibri"/>
                <w:color w:val="000000"/>
                <w:sz w:val="28"/>
                <w:szCs w:val="28"/>
              </w:rPr>
            </w:pPr>
            <w:r w:rsidRPr="00542360">
              <w:rPr>
                <w:rFonts w:ascii="Calibri" w:hAnsi="Calibri" w:cs="Calibri"/>
                <w:b/>
                <w:bCs/>
                <w:i/>
                <w:iCs/>
                <w:color w:val="000000"/>
                <w:sz w:val="28"/>
                <w:szCs w:val="28"/>
              </w:rPr>
              <w:t xml:space="preserve">Брой </w:t>
            </w:r>
            <w:r>
              <w:rPr>
                <w:rFonts w:ascii="Calibri" w:hAnsi="Calibri" w:cs="Calibri"/>
                <w:b/>
                <w:bCs/>
                <w:i/>
                <w:iCs/>
                <w:color w:val="000000"/>
                <w:sz w:val="28"/>
                <w:szCs w:val="28"/>
              </w:rPr>
              <w:t xml:space="preserve"> </w:t>
            </w:r>
            <w:r w:rsidRPr="00542360">
              <w:rPr>
                <w:rFonts w:ascii="Calibri" w:hAnsi="Calibri" w:cs="Calibri"/>
                <w:b/>
                <w:bCs/>
                <w:i/>
                <w:iCs/>
                <w:color w:val="000000"/>
                <w:sz w:val="28"/>
                <w:szCs w:val="28"/>
              </w:rPr>
              <w:t>проекти</w:t>
            </w:r>
          </w:p>
        </w:tc>
        <w:tc>
          <w:tcPr>
            <w:tcW w:w="2268" w:type="dxa"/>
          </w:tcPr>
          <w:p w:rsidR="00F76912" w:rsidRPr="00542360" w:rsidRDefault="00F76912" w:rsidP="00F76912">
            <w:pPr>
              <w:autoSpaceDE w:val="0"/>
              <w:autoSpaceDN w:val="0"/>
              <w:adjustRightInd w:val="0"/>
              <w:spacing w:after="0" w:line="240" w:lineRule="auto"/>
              <w:jc w:val="center"/>
              <w:rPr>
                <w:rFonts w:ascii="Calibri" w:hAnsi="Calibri" w:cs="Calibri"/>
                <w:color w:val="000000"/>
                <w:sz w:val="28"/>
                <w:szCs w:val="28"/>
              </w:rPr>
            </w:pPr>
            <w:r w:rsidRPr="00542360">
              <w:rPr>
                <w:rFonts w:ascii="Calibri" w:hAnsi="Calibri" w:cs="Calibri"/>
                <w:b/>
                <w:bCs/>
                <w:i/>
                <w:iCs/>
                <w:color w:val="000000"/>
                <w:sz w:val="28"/>
                <w:szCs w:val="28"/>
              </w:rPr>
              <w:t xml:space="preserve">Брой </w:t>
            </w:r>
            <w:r>
              <w:rPr>
                <w:rFonts w:ascii="Calibri" w:hAnsi="Calibri" w:cs="Calibri"/>
                <w:b/>
                <w:bCs/>
                <w:i/>
                <w:iCs/>
                <w:color w:val="000000"/>
                <w:sz w:val="28"/>
                <w:szCs w:val="28"/>
              </w:rPr>
              <w:t xml:space="preserve"> </w:t>
            </w:r>
            <w:r w:rsidRPr="00542360">
              <w:rPr>
                <w:rFonts w:ascii="Calibri" w:hAnsi="Calibri" w:cs="Calibri"/>
                <w:b/>
                <w:bCs/>
                <w:i/>
                <w:iCs/>
                <w:color w:val="000000"/>
                <w:sz w:val="28"/>
                <w:szCs w:val="28"/>
              </w:rPr>
              <w:t>бенефициенти</w:t>
            </w:r>
          </w:p>
        </w:tc>
        <w:tc>
          <w:tcPr>
            <w:tcW w:w="1985" w:type="dxa"/>
          </w:tcPr>
          <w:p w:rsidR="00F76912" w:rsidRPr="00542360" w:rsidRDefault="00F76912" w:rsidP="00F76912">
            <w:pPr>
              <w:autoSpaceDE w:val="0"/>
              <w:autoSpaceDN w:val="0"/>
              <w:adjustRightInd w:val="0"/>
              <w:spacing w:after="0" w:line="240" w:lineRule="auto"/>
              <w:jc w:val="center"/>
              <w:rPr>
                <w:rFonts w:ascii="Calibri" w:hAnsi="Calibri" w:cs="Calibri"/>
                <w:color w:val="000000"/>
                <w:sz w:val="28"/>
                <w:szCs w:val="28"/>
              </w:rPr>
            </w:pPr>
            <w:r w:rsidRPr="00542360">
              <w:rPr>
                <w:rFonts w:ascii="Calibri" w:hAnsi="Calibri" w:cs="Calibri"/>
                <w:b/>
                <w:bCs/>
                <w:i/>
                <w:iCs/>
                <w:color w:val="000000"/>
                <w:sz w:val="28"/>
                <w:szCs w:val="28"/>
              </w:rPr>
              <w:t xml:space="preserve">Стойност </w:t>
            </w:r>
            <w:r>
              <w:rPr>
                <w:rFonts w:ascii="Calibri" w:hAnsi="Calibri" w:cs="Calibri"/>
                <w:b/>
                <w:bCs/>
                <w:i/>
                <w:iCs/>
                <w:color w:val="000000"/>
                <w:sz w:val="28"/>
                <w:szCs w:val="28"/>
              </w:rPr>
              <w:t xml:space="preserve"> </w:t>
            </w:r>
            <w:r w:rsidRPr="00542360">
              <w:rPr>
                <w:rFonts w:ascii="Calibri" w:hAnsi="Calibri" w:cs="Calibri"/>
                <w:b/>
                <w:bCs/>
                <w:i/>
                <w:iCs/>
                <w:color w:val="000000"/>
                <w:sz w:val="28"/>
                <w:szCs w:val="28"/>
              </w:rPr>
              <w:t xml:space="preserve">на </w:t>
            </w:r>
            <w:r>
              <w:rPr>
                <w:rFonts w:ascii="Calibri" w:hAnsi="Calibri" w:cs="Calibri"/>
                <w:b/>
                <w:bCs/>
                <w:i/>
                <w:iCs/>
                <w:color w:val="000000"/>
                <w:sz w:val="28"/>
                <w:szCs w:val="28"/>
              </w:rPr>
              <w:t xml:space="preserve"> </w:t>
            </w:r>
            <w:r w:rsidRPr="00542360">
              <w:rPr>
                <w:rFonts w:ascii="Calibri" w:hAnsi="Calibri" w:cs="Calibri"/>
                <w:b/>
                <w:bCs/>
                <w:i/>
                <w:iCs/>
                <w:color w:val="000000"/>
                <w:sz w:val="28"/>
                <w:szCs w:val="28"/>
              </w:rPr>
              <w:t>проектите</w:t>
            </w:r>
          </w:p>
        </w:tc>
        <w:tc>
          <w:tcPr>
            <w:tcW w:w="2126" w:type="dxa"/>
          </w:tcPr>
          <w:p w:rsidR="00F76912" w:rsidRPr="00542360" w:rsidRDefault="00F76912" w:rsidP="00F76912">
            <w:pPr>
              <w:autoSpaceDE w:val="0"/>
              <w:autoSpaceDN w:val="0"/>
              <w:adjustRightInd w:val="0"/>
              <w:spacing w:after="0" w:line="240" w:lineRule="auto"/>
              <w:jc w:val="center"/>
              <w:rPr>
                <w:rFonts w:ascii="Calibri" w:hAnsi="Calibri" w:cs="Calibri"/>
                <w:color w:val="000000"/>
                <w:sz w:val="28"/>
                <w:szCs w:val="28"/>
              </w:rPr>
            </w:pPr>
            <w:r w:rsidRPr="00542360">
              <w:rPr>
                <w:rFonts w:ascii="Calibri" w:hAnsi="Calibri" w:cs="Calibri"/>
                <w:b/>
                <w:bCs/>
                <w:i/>
                <w:iCs/>
                <w:color w:val="000000"/>
                <w:sz w:val="28"/>
                <w:szCs w:val="28"/>
              </w:rPr>
              <w:t>ДДС</w:t>
            </w:r>
          </w:p>
        </w:tc>
        <w:tc>
          <w:tcPr>
            <w:tcW w:w="1967" w:type="dxa"/>
          </w:tcPr>
          <w:p w:rsidR="00F76912" w:rsidRPr="00542360" w:rsidRDefault="00F76912" w:rsidP="00F76912">
            <w:pPr>
              <w:autoSpaceDE w:val="0"/>
              <w:autoSpaceDN w:val="0"/>
              <w:adjustRightInd w:val="0"/>
              <w:spacing w:after="0" w:line="240" w:lineRule="auto"/>
              <w:jc w:val="center"/>
              <w:rPr>
                <w:rFonts w:ascii="Calibri" w:hAnsi="Calibri" w:cs="Calibri"/>
                <w:color w:val="000000"/>
                <w:sz w:val="28"/>
                <w:szCs w:val="28"/>
              </w:rPr>
            </w:pPr>
            <w:r w:rsidRPr="00542360">
              <w:rPr>
                <w:rFonts w:ascii="Calibri" w:hAnsi="Calibri" w:cs="Calibri"/>
                <w:b/>
                <w:bCs/>
                <w:i/>
                <w:iCs/>
                <w:color w:val="000000"/>
                <w:sz w:val="28"/>
                <w:szCs w:val="28"/>
              </w:rPr>
              <w:t>Обща стойност</w:t>
            </w:r>
          </w:p>
        </w:tc>
      </w:tr>
      <w:tr w:rsidR="00F76912" w:rsidRPr="00542360" w:rsidTr="00F76912">
        <w:trPr>
          <w:gridAfter w:val="1"/>
          <w:wAfter w:w="17" w:type="dxa"/>
          <w:trHeight w:val="140"/>
        </w:trPr>
        <w:tc>
          <w:tcPr>
            <w:tcW w:w="1843"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1</w:t>
            </w:r>
          </w:p>
        </w:tc>
        <w:tc>
          <w:tcPr>
            <w:tcW w:w="1843"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ОПРР</w:t>
            </w:r>
          </w:p>
        </w:tc>
        <w:tc>
          <w:tcPr>
            <w:tcW w:w="1984"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2</w:t>
            </w:r>
          </w:p>
        </w:tc>
        <w:tc>
          <w:tcPr>
            <w:tcW w:w="2268"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1</w:t>
            </w:r>
          </w:p>
        </w:tc>
        <w:tc>
          <w:tcPr>
            <w:tcW w:w="1985" w:type="dxa"/>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r w:rsidRPr="00542360">
              <w:rPr>
                <w:rFonts w:ascii="Calibri" w:hAnsi="Calibri" w:cs="Calibri"/>
                <w:color w:val="000000"/>
                <w:sz w:val="28"/>
                <w:szCs w:val="28"/>
              </w:rPr>
              <w:t>1 559 873.86</w:t>
            </w:r>
          </w:p>
        </w:tc>
        <w:tc>
          <w:tcPr>
            <w:tcW w:w="2126" w:type="dxa"/>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p>
        </w:tc>
        <w:tc>
          <w:tcPr>
            <w:tcW w:w="1967" w:type="dxa"/>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r w:rsidRPr="00542360">
              <w:rPr>
                <w:rFonts w:ascii="Calibri" w:hAnsi="Calibri" w:cs="Calibri"/>
                <w:color w:val="000000"/>
                <w:sz w:val="28"/>
                <w:szCs w:val="28"/>
              </w:rPr>
              <w:t>1 559 873.69</w:t>
            </w:r>
          </w:p>
        </w:tc>
      </w:tr>
      <w:tr w:rsidR="00F76912" w:rsidRPr="00542360" w:rsidTr="00F76912">
        <w:trPr>
          <w:trHeight w:val="140"/>
        </w:trPr>
        <w:tc>
          <w:tcPr>
            <w:tcW w:w="1843"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2</w:t>
            </w:r>
          </w:p>
        </w:tc>
        <w:tc>
          <w:tcPr>
            <w:tcW w:w="1843"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ОПИК</w:t>
            </w:r>
          </w:p>
        </w:tc>
        <w:tc>
          <w:tcPr>
            <w:tcW w:w="1984"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35</w:t>
            </w:r>
          </w:p>
        </w:tc>
        <w:tc>
          <w:tcPr>
            <w:tcW w:w="2268"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28</w:t>
            </w:r>
          </w:p>
        </w:tc>
        <w:tc>
          <w:tcPr>
            <w:tcW w:w="1985" w:type="dxa"/>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r w:rsidRPr="00542360">
              <w:rPr>
                <w:rFonts w:ascii="Calibri" w:hAnsi="Calibri" w:cs="Calibri"/>
                <w:color w:val="000000"/>
                <w:sz w:val="28"/>
                <w:szCs w:val="28"/>
              </w:rPr>
              <w:t>8 700 297.29</w:t>
            </w:r>
          </w:p>
        </w:tc>
        <w:tc>
          <w:tcPr>
            <w:tcW w:w="2126" w:type="dxa"/>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r w:rsidRPr="00542360">
              <w:rPr>
                <w:rFonts w:ascii="Calibri" w:hAnsi="Calibri" w:cs="Calibri"/>
                <w:color w:val="000000"/>
                <w:sz w:val="28"/>
                <w:szCs w:val="28"/>
              </w:rPr>
              <w:t>1 740 059.46</w:t>
            </w:r>
          </w:p>
        </w:tc>
        <w:tc>
          <w:tcPr>
            <w:tcW w:w="1984" w:type="dxa"/>
            <w:gridSpan w:val="2"/>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r w:rsidRPr="00542360">
              <w:rPr>
                <w:rFonts w:ascii="Calibri" w:hAnsi="Calibri" w:cs="Calibri"/>
                <w:color w:val="000000"/>
                <w:sz w:val="28"/>
                <w:szCs w:val="28"/>
              </w:rPr>
              <w:t>10 440 356.74</w:t>
            </w:r>
          </w:p>
        </w:tc>
      </w:tr>
      <w:tr w:rsidR="00F76912" w:rsidRPr="00542360" w:rsidTr="00F76912">
        <w:trPr>
          <w:gridAfter w:val="1"/>
          <w:wAfter w:w="17" w:type="dxa"/>
          <w:trHeight w:val="140"/>
        </w:trPr>
        <w:tc>
          <w:tcPr>
            <w:tcW w:w="1843"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3</w:t>
            </w:r>
          </w:p>
        </w:tc>
        <w:tc>
          <w:tcPr>
            <w:tcW w:w="1843"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ОПНОИР</w:t>
            </w:r>
          </w:p>
        </w:tc>
        <w:tc>
          <w:tcPr>
            <w:tcW w:w="1984"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2</w:t>
            </w:r>
          </w:p>
        </w:tc>
        <w:tc>
          <w:tcPr>
            <w:tcW w:w="2268"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1</w:t>
            </w:r>
          </w:p>
        </w:tc>
        <w:tc>
          <w:tcPr>
            <w:tcW w:w="1985" w:type="dxa"/>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r w:rsidRPr="00542360">
              <w:rPr>
                <w:rFonts w:ascii="Calibri" w:hAnsi="Calibri" w:cs="Calibri"/>
                <w:color w:val="000000"/>
                <w:sz w:val="28"/>
                <w:szCs w:val="28"/>
              </w:rPr>
              <w:t>541 544.06</w:t>
            </w:r>
          </w:p>
        </w:tc>
        <w:tc>
          <w:tcPr>
            <w:tcW w:w="2126" w:type="dxa"/>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p>
        </w:tc>
        <w:tc>
          <w:tcPr>
            <w:tcW w:w="1967" w:type="dxa"/>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r w:rsidRPr="00542360">
              <w:rPr>
                <w:rFonts w:ascii="Calibri" w:hAnsi="Calibri" w:cs="Calibri"/>
                <w:color w:val="000000"/>
                <w:sz w:val="28"/>
                <w:szCs w:val="28"/>
              </w:rPr>
              <w:t>541 544.06</w:t>
            </w:r>
          </w:p>
        </w:tc>
      </w:tr>
      <w:tr w:rsidR="00F76912" w:rsidRPr="00542360" w:rsidTr="00F76912">
        <w:trPr>
          <w:gridAfter w:val="1"/>
          <w:wAfter w:w="17" w:type="dxa"/>
          <w:trHeight w:val="140"/>
        </w:trPr>
        <w:tc>
          <w:tcPr>
            <w:tcW w:w="1843"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4</w:t>
            </w:r>
          </w:p>
        </w:tc>
        <w:tc>
          <w:tcPr>
            <w:tcW w:w="1843"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ОПРЧР</w:t>
            </w:r>
          </w:p>
        </w:tc>
        <w:tc>
          <w:tcPr>
            <w:tcW w:w="1984"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8</w:t>
            </w:r>
          </w:p>
        </w:tc>
        <w:tc>
          <w:tcPr>
            <w:tcW w:w="2268"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2</w:t>
            </w:r>
          </w:p>
        </w:tc>
        <w:tc>
          <w:tcPr>
            <w:tcW w:w="1985" w:type="dxa"/>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r w:rsidRPr="00542360">
              <w:rPr>
                <w:rFonts w:ascii="Calibri" w:hAnsi="Calibri" w:cs="Calibri"/>
                <w:color w:val="000000"/>
                <w:sz w:val="28"/>
                <w:szCs w:val="28"/>
              </w:rPr>
              <w:t>3 018 823.46</w:t>
            </w:r>
          </w:p>
        </w:tc>
        <w:tc>
          <w:tcPr>
            <w:tcW w:w="2126" w:type="dxa"/>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p>
        </w:tc>
        <w:tc>
          <w:tcPr>
            <w:tcW w:w="1967" w:type="dxa"/>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r w:rsidRPr="00542360">
              <w:rPr>
                <w:rFonts w:ascii="Calibri" w:hAnsi="Calibri" w:cs="Calibri"/>
                <w:color w:val="000000"/>
                <w:sz w:val="28"/>
                <w:szCs w:val="28"/>
              </w:rPr>
              <w:t>3 018 823.46</w:t>
            </w:r>
          </w:p>
        </w:tc>
      </w:tr>
      <w:tr w:rsidR="00F76912" w:rsidRPr="00542360" w:rsidTr="00F76912">
        <w:trPr>
          <w:gridAfter w:val="1"/>
          <w:wAfter w:w="17" w:type="dxa"/>
          <w:trHeight w:val="140"/>
        </w:trPr>
        <w:tc>
          <w:tcPr>
            <w:tcW w:w="1843"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5</w:t>
            </w:r>
          </w:p>
        </w:tc>
        <w:tc>
          <w:tcPr>
            <w:tcW w:w="1843"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ОПХ</w:t>
            </w:r>
          </w:p>
        </w:tc>
        <w:tc>
          <w:tcPr>
            <w:tcW w:w="1984"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2</w:t>
            </w:r>
          </w:p>
        </w:tc>
        <w:tc>
          <w:tcPr>
            <w:tcW w:w="2268"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1</w:t>
            </w:r>
          </w:p>
        </w:tc>
        <w:tc>
          <w:tcPr>
            <w:tcW w:w="1985" w:type="dxa"/>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r w:rsidRPr="00542360">
              <w:rPr>
                <w:rFonts w:ascii="Calibri" w:hAnsi="Calibri" w:cs="Calibri"/>
                <w:color w:val="000000"/>
                <w:sz w:val="28"/>
                <w:szCs w:val="28"/>
              </w:rPr>
              <w:t>3 076 798.93</w:t>
            </w:r>
          </w:p>
        </w:tc>
        <w:tc>
          <w:tcPr>
            <w:tcW w:w="2126" w:type="dxa"/>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p>
        </w:tc>
        <w:tc>
          <w:tcPr>
            <w:tcW w:w="1967" w:type="dxa"/>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r w:rsidRPr="00542360">
              <w:rPr>
                <w:rFonts w:ascii="Calibri" w:hAnsi="Calibri" w:cs="Calibri"/>
                <w:color w:val="000000"/>
                <w:sz w:val="28"/>
                <w:szCs w:val="28"/>
              </w:rPr>
              <w:t>3 076 798.93</w:t>
            </w:r>
          </w:p>
        </w:tc>
      </w:tr>
      <w:tr w:rsidR="00F76912" w:rsidRPr="00542360" w:rsidTr="00F76912">
        <w:trPr>
          <w:trHeight w:val="140"/>
        </w:trPr>
        <w:tc>
          <w:tcPr>
            <w:tcW w:w="1843"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6</w:t>
            </w:r>
          </w:p>
        </w:tc>
        <w:tc>
          <w:tcPr>
            <w:tcW w:w="1843"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ПРСР</w:t>
            </w:r>
          </w:p>
        </w:tc>
        <w:tc>
          <w:tcPr>
            <w:tcW w:w="1984"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8</w:t>
            </w:r>
          </w:p>
        </w:tc>
        <w:tc>
          <w:tcPr>
            <w:tcW w:w="2268" w:type="dxa"/>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r w:rsidRPr="00542360">
              <w:rPr>
                <w:rFonts w:ascii="Calibri" w:hAnsi="Calibri" w:cs="Calibri"/>
                <w:i/>
                <w:iCs/>
                <w:color w:val="000000"/>
                <w:sz w:val="28"/>
                <w:szCs w:val="28"/>
              </w:rPr>
              <w:t>4</w:t>
            </w:r>
          </w:p>
        </w:tc>
        <w:tc>
          <w:tcPr>
            <w:tcW w:w="1985" w:type="dxa"/>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r w:rsidRPr="00542360">
              <w:rPr>
                <w:rFonts w:ascii="Calibri" w:hAnsi="Calibri" w:cs="Calibri"/>
                <w:color w:val="000000"/>
                <w:sz w:val="28"/>
                <w:szCs w:val="28"/>
              </w:rPr>
              <w:t>3 084 722.85</w:t>
            </w:r>
          </w:p>
        </w:tc>
        <w:tc>
          <w:tcPr>
            <w:tcW w:w="2126" w:type="dxa"/>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r w:rsidRPr="00542360">
              <w:rPr>
                <w:rFonts w:ascii="Calibri" w:hAnsi="Calibri" w:cs="Calibri"/>
                <w:color w:val="000000"/>
                <w:sz w:val="28"/>
                <w:szCs w:val="28"/>
              </w:rPr>
              <w:t>597 402.57</w:t>
            </w:r>
          </w:p>
        </w:tc>
        <w:tc>
          <w:tcPr>
            <w:tcW w:w="1984" w:type="dxa"/>
            <w:gridSpan w:val="2"/>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r w:rsidRPr="00542360">
              <w:rPr>
                <w:rFonts w:ascii="Calibri" w:hAnsi="Calibri" w:cs="Calibri"/>
                <w:color w:val="000000"/>
                <w:sz w:val="28"/>
                <w:szCs w:val="28"/>
              </w:rPr>
              <w:t>3 682 125.42</w:t>
            </w:r>
          </w:p>
        </w:tc>
      </w:tr>
      <w:tr w:rsidR="00F76912" w:rsidRPr="00542360" w:rsidTr="00F76912">
        <w:trPr>
          <w:gridAfter w:val="1"/>
          <w:wAfter w:w="17" w:type="dxa"/>
          <w:trHeight w:val="140"/>
        </w:trPr>
        <w:tc>
          <w:tcPr>
            <w:tcW w:w="7938" w:type="dxa"/>
            <w:gridSpan w:val="4"/>
          </w:tcPr>
          <w:p w:rsidR="00F76912" w:rsidRPr="00542360" w:rsidRDefault="00F76912" w:rsidP="00F76912">
            <w:pPr>
              <w:autoSpaceDE w:val="0"/>
              <w:autoSpaceDN w:val="0"/>
              <w:adjustRightInd w:val="0"/>
              <w:spacing w:after="0" w:line="240" w:lineRule="auto"/>
              <w:rPr>
                <w:rFonts w:ascii="Calibri" w:hAnsi="Calibri" w:cs="Calibri"/>
                <w:color w:val="000000"/>
                <w:sz w:val="28"/>
                <w:szCs w:val="28"/>
              </w:rPr>
            </w:pPr>
          </w:p>
        </w:tc>
        <w:tc>
          <w:tcPr>
            <w:tcW w:w="1985" w:type="dxa"/>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r w:rsidRPr="00542360">
              <w:rPr>
                <w:rFonts w:ascii="Calibri" w:hAnsi="Calibri" w:cs="Calibri"/>
                <w:b/>
                <w:bCs/>
                <w:i/>
                <w:iCs/>
                <w:color w:val="000000"/>
                <w:sz w:val="28"/>
                <w:szCs w:val="28"/>
              </w:rPr>
              <w:t>19 982 060.45</w:t>
            </w:r>
          </w:p>
        </w:tc>
        <w:tc>
          <w:tcPr>
            <w:tcW w:w="2126" w:type="dxa"/>
          </w:tcPr>
          <w:p w:rsidR="00F76912" w:rsidRPr="00542360" w:rsidRDefault="00F76912" w:rsidP="00B41AE5">
            <w:pPr>
              <w:autoSpaceDE w:val="0"/>
              <w:autoSpaceDN w:val="0"/>
              <w:adjustRightInd w:val="0"/>
              <w:spacing w:after="0" w:line="240" w:lineRule="auto"/>
              <w:jc w:val="right"/>
              <w:rPr>
                <w:rFonts w:ascii="Calibri" w:hAnsi="Calibri" w:cs="Calibri"/>
                <w:b/>
                <w:bCs/>
                <w:i/>
                <w:iCs/>
                <w:color w:val="000000"/>
                <w:sz w:val="28"/>
                <w:szCs w:val="28"/>
              </w:rPr>
            </w:pPr>
            <w:r w:rsidRPr="00542360">
              <w:rPr>
                <w:rFonts w:ascii="Calibri" w:hAnsi="Calibri" w:cs="Calibri"/>
                <w:b/>
                <w:bCs/>
                <w:i/>
                <w:iCs/>
                <w:color w:val="000000"/>
                <w:sz w:val="28"/>
                <w:szCs w:val="28"/>
              </w:rPr>
              <w:t>2 337 462.03</w:t>
            </w:r>
          </w:p>
        </w:tc>
        <w:tc>
          <w:tcPr>
            <w:tcW w:w="1967" w:type="dxa"/>
          </w:tcPr>
          <w:p w:rsidR="00F76912" w:rsidRPr="00542360" w:rsidRDefault="00F76912" w:rsidP="00B41AE5">
            <w:pPr>
              <w:autoSpaceDE w:val="0"/>
              <w:autoSpaceDN w:val="0"/>
              <w:adjustRightInd w:val="0"/>
              <w:spacing w:after="0" w:line="240" w:lineRule="auto"/>
              <w:jc w:val="right"/>
              <w:rPr>
                <w:rFonts w:ascii="Calibri" w:hAnsi="Calibri" w:cs="Calibri"/>
                <w:color w:val="000000"/>
                <w:sz w:val="28"/>
                <w:szCs w:val="28"/>
              </w:rPr>
            </w:pPr>
            <w:r w:rsidRPr="00542360">
              <w:rPr>
                <w:rFonts w:ascii="Calibri" w:hAnsi="Calibri" w:cs="Calibri"/>
                <w:b/>
                <w:bCs/>
                <w:i/>
                <w:iCs/>
                <w:color w:val="000000"/>
                <w:sz w:val="28"/>
                <w:szCs w:val="28"/>
              </w:rPr>
              <w:t>22 319 522.48</w:t>
            </w:r>
          </w:p>
        </w:tc>
      </w:tr>
    </w:tbl>
    <w:p w:rsidR="00542360" w:rsidRDefault="00542360" w:rsidP="00F61890">
      <w:pPr>
        <w:rPr>
          <w:rFonts w:ascii="Calibri" w:eastAsia="Times New Roman" w:hAnsi="Calibri" w:cs="Times New Roman"/>
          <w:lang w:eastAsia="bg-BG"/>
        </w:rPr>
      </w:pPr>
    </w:p>
    <w:sectPr w:rsidR="00542360" w:rsidSect="008240DD">
      <w:footerReference w:type="default" r:id="rId31"/>
      <w:pgSz w:w="16838" w:h="11906" w:orient="landscape"/>
      <w:pgMar w:top="567" w:right="567" w:bottom="707" w:left="567" w:header="142"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A766F" w:rsidRDefault="00AA766F">
      <w:pPr>
        <w:spacing w:after="0" w:line="240" w:lineRule="auto"/>
      </w:pPr>
      <w:r>
        <w:separator/>
      </w:r>
    </w:p>
  </w:endnote>
  <w:endnote w:type="continuationSeparator" w:id="0">
    <w:p w:rsidR="00AA766F" w:rsidRDefault="00AA76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5.1.1">
    <w:altName w:val="Times New Roman"/>
    <w:panose1 w:val="00000000000000000000"/>
    <w:charset w:val="00"/>
    <w:family w:val="roman"/>
    <w:notTrueType/>
    <w:pitch w:val="default"/>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mn-ea">
    <w:altName w:val="Times New Roman"/>
    <w:panose1 w:val="00000000000000000000"/>
    <w:charset w:val="00"/>
    <w:family w:val="roman"/>
    <w:notTrueType/>
    <w:pitch w:val="default"/>
  </w:font>
  <w:font w:name="+mn-cs">
    <w:panose1 w:val="00000000000000000000"/>
    <w:charset w:val="00"/>
    <w:family w:val="roman"/>
    <w:notTrueType/>
    <w:pitch w:val="default"/>
  </w:font>
  <w:font w:name="SymbolMT">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5806261"/>
      <w:docPartObj>
        <w:docPartGallery w:val="Page Numbers (Bottom of Page)"/>
        <w:docPartUnique/>
      </w:docPartObj>
    </w:sdtPr>
    <w:sdtEndPr/>
    <w:sdtContent>
      <w:p w:rsidR="00F61890" w:rsidRDefault="00F61890">
        <w:pPr>
          <w:pStyle w:val="ae"/>
          <w:jc w:val="right"/>
        </w:pPr>
        <w:r>
          <w:rPr>
            <w:noProof/>
          </w:rPr>
          <w:fldChar w:fldCharType="begin"/>
        </w:r>
        <w:r>
          <w:rPr>
            <w:noProof/>
          </w:rPr>
          <w:instrText xml:space="preserve"> PAGE   \* MERGEFORMAT </w:instrText>
        </w:r>
        <w:r>
          <w:rPr>
            <w:noProof/>
          </w:rPr>
          <w:fldChar w:fldCharType="separate"/>
        </w:r>
        <w:r w:rsidR="001D6D57">
          <w:rPr>
            <w:noProof/>
          </w:rPr>
          <w:t>1</w:t>
        </w:r>
        <w:r>
          <w:rPr>
            <w:noProof/>
          </w:rPr>
          <w:fldChar w:fldCharType="end"/>
        </w:r>
      </w:p>
    </w:sdtContent>
  </w:sdt>
  <w:p w:rsidR="00F61890" w:rsidRDefault="00F61890" w:rsidP="004270C2">
    <w:pPr>
      <w:pStyle w:val="ae"/>
      <w:tabs>
        <w:tab w:val="clear" w:pos="4536"/>
        <w:tab w:val="clear" w:pos="9072"/>
        <w:tab w:val="left" w:pos="2642"/>
      </w:tabs>
    </w:pPr>
    <w: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3724331"/>
      <w:docPartObj>
        <w:docPartGallery w:val="Page Numbers (Bottom of Page)"/>
        <w:docPartUnique/>
      </w:docPartObj>
    </w:sdtPr>
    <w:sdtEndPr/>
    <w:sdtContent>
      <w:p w:rsidR="00F61890" w:rsidRDefault="00F61890">
        <w:pPr>
          <w:pStyle w:val="ae"/>
          <w:jc w:val="right"/>
        </w:pPr>
        <w:r>
          <w:t>14</w:t>
        </w:r>
      </w:p>
    </w:sdtContent>
  </w:sdt>
  <w:p w:rsidR="00F61890" w:rsidRDefault="00F61890">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90" w:rsidRDefault="00F61890">
    <w:pPr>
      <w:pStyle w:val="ae"/>
      <w:jc w:val="center"/>
    </w:pPr>
    <w:r>
      <w:rPr>
        <w:noProof/>
      </w:rPr>
      <w:fldChar w:fldCharType="begin"/>
    </w:r>
    <w:r>
      <w:rPr>
        <w:noProof/>
      </w:rPr>
      <w:instrText xml:space="preserve"> PAGE   \* MERGEFORMAT </w:instrText>
    </w:r>
    <w:r>
      <w:rPr>
        <w:noProof/>
      </w:rPr>
      <w:fldChar w:fldCharType="separate"/>
    </w:r>
    <w:r w:rsidR="00B41AE5">
      <w:rPr>
        <w:noProof/>
      </w:rPr>
      <w:t>44</w:t>
    </w:r>
    <w:r>
      <w:rPr>
        <w:noProof/>
      </w:rPr>
      <w:fldChar w:fldCharType="end"/>
    </w:r>
  </w:p>
  <w:p w:rsidR="00F61890" w:rsidRPr="004270C2" w:rsidRDefault="00F61890">
    <w:pPr>
      <w:rPr>
        <w:sz w:val="8"/>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90" w:rsidRDefault="00F61890">
    <w:pPr>
      <w:pStyle w:val="ae"/>
      <w:jc w:val="center"/>
    </w:pPr>
    <w:r>
      <w:fldChar w:fldCharType="begin"/>
    </w:r>
    <w:r>
      <w:instrText xml:space="preserve"> PAGE   \* MERGEFORMAT </w:instrText>
    </w:r>
    <w:r>
      <w:fldChar w:fldCharType="separate"/>
    </w:r>
    <w:r w:rsidR="00B41AE5">
      <w:rPr>
        <w:noProof/>
      </w:rPr>
      <w:t>61</w:t>
    </w:r>
    <w:r>
      <w:fldChar w:fldCharType="end"/>
    </w:r>
  </w:p>
  <w:p w:rsidR="00F61890" w:rsidRPr="0045013A" w:rsidRDefault="00F61890">
    <w:pPr>
      <w:rPr>
        <w:sz w:val="1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A766F" w:rsidRDefault="00AA766F">
      <w:pPr>
        <w:spacing w:after="0" w:line="240" w:lineRule="auto"/>
      </w:pPr>
      <w:r>
        <w:separator/>
      </w:r>
    </w:p>
  </w:footnote>
  <w:footnote w:type="continuationSeparator" w:id="0">
    <w:p w:rsidR="00AA766F" w:rsidRDefault="00AA766F">
      <w:pPr>
        <w:spacing w:after="0" w:line="240" w:lineRule="auto"/>
      </w:pPr>
      <w:r>
        <w:continuationSeparator/>
      </w:r>
    </w:p>
  </w:footnote>
  <w:footnote w:id="1">
    <w:p w:rsidR="00F61890" w:rsidRDefault="00F61890" w:rsidP="003B7390">
      <w:pPr>
        <w:pStyle w:val="aff2"/>
      </w:pPr>
      <w:r>
        <w:rPr>
          <w:rStyle w:val="aff3"/>
        </w:rPr>
        <w:footnoteRef/>
      </w:r>
      <w:r>
        <w:t xml:space="preserve"> ДВ </w:t>
      </w:r>
      <w:r w:rsidRPr="00EC3E9E">
        <w:t xml:space="preserve">бр. 66 от 2013 г., в сила от 26.07.2013 г., бр. 22 от 2014 г., в сила от 11.03.2014 г., бр. 98 от 28.11.2014 г., в сила от 2014 г., бр. 9 от 2015 г., в сила от 3.02.2015 г., бр. 14 от 2015 г., </w:t>
      </w:r>
      <w:r w:rsidRPr="00EC3E9E">
        <w:rPr>
          <w:b/>
          <w:u w:val="single"/>
        </w:rPr>
        <w:t>бр. 15 от 2016 г.</w:t>
      </w:r>
      <w:r w:rsidRPr="00EC3E9E">
        <w:t xml:space="preserve">, </w:t>
      </w:r>
      <w:r w:rsidRPr="00EC3E9E">
        <w:rPr>
          <w:b/>
          <w:u w:val="single"/>
        </w:rPr>
        <w:t>бр. 13 от 2017 г.</w:t>
      </w:r>
      <w:r>
        <w:t xml:space="preserve"> и </w:t>
      </w:r>
      <w:r w:rsidRPr="00EC3E9E">
        <w:t>бр. 58 от 2017 г., в сила от 18.07.2017 г.</w:t>
      </w:r>
    </w:p>
  </w:footnote>
  <w:footnote w:id="2">
    <w:p w:rsidR="00F61890" w:rsidRDefault="00F61890" w:rsidP="003B7390">
      <w:pPr>
        <w:pStyle w:val="aff2"/>
      </w:pPr>
      <w:r>
        <w:rPr>
          <w:rStyle w:val="aff3"/>
        </w:rPr>
        <w:footnoteRef/>
      </w:r>
      <w:r w:rsidRPr="00A14287">
        <w:t xml:space="preserve">Приет с ПМС № 216 от 2.09.2008 г., обн., ДВ, бр. 80 от 2008 г., в сила от 31.08.2008 г., изм., бр. 93 от 2009 г., в сила от 24.11.2009 г., бр. 5 от 2010 г., бр. 97 от 2013 г., бр. 102 от 2014 г., в сила от 12.12.2014 г., </w:t>
      </w:r>
      <w:r w:rsidRPr="00A14287">
        <w:rPr>
          <w:b/>
          <w:u w:val="single"/>
        </w:rPr>
        <w:t>изм. и доп., бр. 50 от 2016 г.</w:t>
      </w:r>
    </w:p>
  </w:footnote>
  <w:footnote w:id="3">
    <w:p w:rsidR="00F61890" w:rsidRDefault="00F61890" w:rsidP="003B7390">
      <w:pPr>
        <w:pStyle w:val="aff2"/>
      </w:pPr>
      <w:r>
        <w:rPr>
          <w:rStyle w:val="aff3"/>
        </w:rPr>
        <w:footnoteRef/>
      </w:r>
      <w:r w:rsidRPr="00A14287">
        <w:t>приета с ПМС № 278 от 1.11.2016 г., обн., ДВ, бр. 88 от 2016 г., сила от 8.11.2016 г.</w:t>
      </w:r>
    </w:p>
  </w:footnote>
  <w:footnote w:id="4">
    <w:p w:rsidR="00F61890" w:rsidRDefault="00F61890" w:rsidP="003B7390">
      <w:pPr>
        <w:pStyle w:val="aff2"/>
      </w:pPr>
      <w:r>
        <w:rPr>
          <w:rStyle w:val="aff3"/>
        </w:rPr>
        <w:footnoteRef/>
      </w:r>
      <w:r>
        <w:t xml:space="preserve"> чл. 1, ал. 2</w:t>
      </w:r>
    </w:p>
  </w:footnote>
  <w:footnote w:id="5">
    <w:p w:rsidR="00F61890" w:rsidRDefault="00F61890" w:rsidP="003B7390">
      <w:pPr>
        <w:pStyle w:val="aff2"/>
      </w:pPr>
      <w:r>
        <w:rPr>
          <w:rStyle w:val="aff3"/>
        </w:rPr>
        <w:footnoteRef/>
      </w:r>
      <w:r>
        <w:t xml:space="preserve"> чл. 5, 6 и 7 от ЗРР</w:t>
      </w:r>
    </w:p>
  </w:footnote>
  <w:footnote w:id="6">
    <w:p w:rsidR="00F61890" w:rsidRPr="001D7CD8" w:rsidRDefault="00F61890" w:rsidP="003B7390">
      <w:pPr>
        <w:pStyle w:val="aff2"/>
      </w:pPr>
      <w:r>
        <w:rPr>
          <w:rStyle w:val="aff3"/>
        </w:rPr>
        <w:footnoteRef/>
      </w:r>
      <w:r>
        <w:t xml:space="preserve"> Глава Втора "а" от ЗРР</w:t>
      </w:r>
    </w:p>
  </w:footnote>
  <w:footnote w:id="7">
    <w:p w:rsidR="00F61890" w:rsidRDefault="00F61890" w:rsidP="003B7390">
      <w:pPr>
        <w:pStyle w:val="aff2"/>
      </w:pPr>
      <w:r>
        <w:rPr>
          <w:rStyle w:val="aff3"/>
        </w:rPr>
        <w:footnoteRef/>
      </w:r>
      <w:r w:rsidRPr="00A562A0">
        <w:t>приет</w:t>
      </w:r>
      <w:r>
        <w:t>а</w:t>
      </w:r>
      <w:r w:rsidRPr="00A562A0">
        <w:t xml:space="preserve"> с Протокол № 47.61 на Министерския съвет от 19.12.2012 г.</w:t>
      </w:r>
    </w:p>
  </w:footnote>
  <w:footnote w:id="8">
    <w:p w:rsidR="00F61890" w:rsidRDefault="00F61890" w:rsidP="003B7390">
      <w:pPr>
        <w:pStyle w:val="aff2"/>
      </w:pPr>
      <w:r>
        <w:rPr>
          <w:rStyle w:val="aff3"/>
        </w:rPr>
        <w:footnoteRef/>
      </w:r>
      <w:hyperlink r:id="rId1" w:history="1">
        <w:r w:rsidRPr="00F755B8">
          <w:rPr>
            <w:rStyle w:val="a8"/>
          </w:rPr>
          <w:t>http://ec.europa.eu/regional_policy/en/information/cohesion-report/</w:t>
        </w:r>
      </w:hyperlink>
    </w:p>
  </w:footnote>
  <w:footnote w:id="9">
    <w:p w:rsidR="00F61890" w:rsidRDefault="00F61890" w:rsidP="003B7390">
      <w:pPr>
        <w:pStyle w:val="aff2"/>
      </w:pPr>
      <w:r>
        <w:rPr>
          <w:rStyle w:val="aff3"/>
        </w:rPr>
        <w:footnoteRef/>
      </w:r>
      <w:hyperlink r:id="rId2" w:history="1">
        <w:r w:rsidRPr="00423CFC">
          <w:rPr>
            <w:rStyle w:val="a8"/>
          </w:rPr>
          <w:t>http://europa.eu/rapid/press-release_IP-18-4184_bg.htm</w:t>
        </w:r>
      </w:hyperlink>
    </w:p>
  </w:footnote>
  <w:footnote w:id="10">
    <w:p w:rsidR="00F61890" w:rsidRDefault="00F61890" w:rsidP="003B7390">
      <w:pPr>
        <w:pStyle w:val="aff2"/>
      </w:pPr>
      <w:r>
        <w:rPr>
          <w:rStyle w:val="aff3"/>
        </w:rPr>
        <w:footnoteRef/>
      </w:r>
      <w:hyperlink r:id="rId3" w:history="1">
        <w:r w:rsidRPr="00085908">
          <w:rPr>
            <w:rStyle w:val="a8"/>
          </w:rPr>
          <w:t>http://strategy.bg/PublicConsultations/View.aspx?lang=bg-BG&amp;Id=3264</w:t>
        </w:r>
      </w:hyperlink>
    </w:p>
  </w:footnote>
  <w:footnote w:id="11">
    <w:p w:rsidR="00F61890" w:rsidRDefault="00F61890" w:rsidP="003B7390">
      <w:pPr>
        <w:pStyle w:val="aff2"/>
      </w:pPr>
      <w:r>
        <w:rPr>
          <w:rStyle w:val="aff3"/>
        </w:rPr>
        <w:footnoteRef/>
      </w:r>
      <w:hyperlink r:id="rId4" w:history="1">
        <w:r w:rsidRPr="00085908">
          <w:rPr>
            <w:rStyle w:val="a8"/>
          </w:rPr>
          <w:t>http://strategy.bg/PublicConsultations/View.aspx?lang=bg-BG&amp;Id=3793</w:t>
        </w:r>
      </w:hyperlink>
    </w:p>
  </w:footnote>
  <w:footnote w:id="12">
    <w:p w:rsidR="00F61890" w:rsidRPr="0032250E" w:rsidRDefault="00F61890" w:rsidP="00AE7E76">
      <w:pPr>
        <w:pStyle w:val="aff2"/>
        <w:rPr>
          <w:i/>
        </w:rPr>
      </w:pPr>
      <w:r w:rsidRPr="0032250E">
        <w:rPr>
          <w:rStyle w:val="aff3"/>
          <w:i/>
        </w:rPr>
        <w:footnoteRef/>
      </w:r>
      <w:r w:rsidRPr="0032250E">
        <w:rPr>
          <w:i/>
        </w:rPr>
        <w:t xml:space="preserve"> За целите на </w:t>
      </w:r>
      <w:r>
        <w:rPr>
          <w:i/>
        </w:rPr>
        <w:t xml:space="preserve">Последващата </w:t>
      </w:r>
      <w:r w:rsidRPr="0032250E">
        <w:rPr>
          <w:i/>
        </w:rPr>
        <w:t xml:space="preserve"> оценка по отношение на образователната структура на населението са изпълзвани данните от 2011г., които са публикувани и в ОПР, тъй като към момен</w:t>
      </w:r>
      <w:r>
        <w:rPr>
          <w:i/>
        </w:rPr>
        <w:t xml:space="preserve">та са последни официални данни от </w:t>
      </w:r>
      <w:r w:rsidRPr="0032250E">
        <w:rPr>
          <w:i/>
        </w:rPr>
        <w:t xml:space="preserve"> извършено преброяване на населението.</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12569471"/>
      <w:docPartObj>
        <w:docPartGallery w:val="Page Numbers (Top of Page)"/>
        <w:docPartUnique/>
      </w:docPartObj>
    </w:sdtPr>
    <w:sdtEndPr/>
    <w:sdtContent>
      <w:p w:rsidR="00F61890" w:rsidRDefault="00AA766F">
        <w:pPr>
          <w:pStyle w:val="ac"/>
          <w:jc w:val="right"/>
        </w:pPr>
      </w:p>
    </w:sdtContent>
  </w:sdt>
  <w:p w:rsidR="00F61890" w:rsidRDefault="00F61890">
    <w:pPr>
      <w:pStyle w:val="ac"/>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1890" w:rsidRDefault="00F61890"/>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448DF"/>
    <w:multiLevelType w:val="hybridMultilevel"/>
    <w:tmpl w:val="C60A075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1">
    <w:nsid w:val="06082154"/>
    <w:multiLevelType w:val="hybridMultilevel"/>
    <w:tmpl w:val="BA3C162A"/>
    <w:lvl w:ilvl="0" w:tplc="E1785A78">
      <w:start w:val="2"/>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
    <w:nsid w:val="06935293"/>
    <w:multiLevelType w:val="hybridMultilevel"/>
    <w:tmpl w:val="4ECA2772"/>
    <w:lvl w:ilvl="0" w:tplc="04020001">
      <w:start w:val="1"/>
      <w:numFmt w:val="bullet"/>
      <w:lvlText w:val=""/>
      <w:lvlJc w:val="left"/>
      <w:pPr>
        <w:ind w:left="720" w:hanging="360"/>
      </w:pPr>
      <w:rPr>
        <w:rFonts w:ascii="Symbol" w:hAnsi="Symbol"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
    <w:nsid w:val="097633F9"/>
    <w:multiLevelType w:val="hybridMultilevel"/>
    <w:tmpl w:val="026C2490"/>
    <w:lvl w:ilvl="0" w:tplc="32F8C0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
    <w:nsid w:val="09B1074B"/>
    <w:multiLevelType w:val="hybridMultilevel"/>
    <w:tmpl w:val="DE6212A8"/>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
    <w:nsid w:val="0A2A21B9"/>
    <w:multiLevelType w:val="hybridMultilevel"/>
    <w:tmpl w:val="D0722ABE"/>
    <w:lvl w:ilvl="0" w:tplc="32F8C0AC">
      <w:start w:val="1"/>
      <w:numFmt w:val="decimal"/>
      <w:lvlText w:val="%1."/>
      <w:lvlJc w:val="left"/>
      <w:pPr>
        <w:ind w:left="720" w:hanging="360"/>
      </w:pPr>
      <w:rPr>
        <w:rFonts w:hint="default"/>
        <w:i w:val="0"/>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
    <w:nsid w:val="0C903431"/>
    <w:multiLevelType w:val="hybridMultilevel"/>
    <w:tmpl w:val="0EF40288"/>
    <w:lvl w:ilvl="0" w:tplc="E3E4485A">
      <w:start w:val="1"/>
      <w:numFmt w:val="upperRoman"/>
      <w:lvlText w:val="%1."/>
      <w:lvlJc w:val="left"/>
      <w:pPr>
        <w:ind w:left="1080" w:hanging="72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7">
    <w:nsid w:val="0F387842"/>
    <w:multiLevelType w:val="hybridMultilevel"/>
    <w:tmpl w:val="C02A87C8"/>
    <w:lvl w:ilvl="0" w:tplc="71FC42F2">
      <w:start w:val="1"/>
      <w:numFmt w:val="decimal"/>
      <w:lvlText w:val="%1."/>
      <w:lvlJc w:val="left"/>
      <w:pPr>
        <w:ind w:left="1080" w:hanging="360"/>
      </w:pPr>
      <w:rPr>
        <w:rFonts w:cs="Arial" w:hint="default"/>
        <w:color w:val="000000"/>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8">
    <w:nsid w:val="0F835919"/>
    <w:multiLevelType w:val="hybridMultilevel"/>
    <w:tmpl w:val="40AC8D0C"/>
    <w:lvl w:ilvl="0" w:tplc="32F8C0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9">
    <w:nsid w:val="0FE16CC7"/>
    <w:multiLevelType w:val="hybridMultilevel"/>
    <w:tmpl w:val="D5082B8C"/>
    <w:lvl w:ilvl="0" w:tplc="32F8C0AC">
      <w:start w:val="2"/>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0">
    <w:nsid w:val="107F7B87"/>
    <w:multiLevelType w:val="hybridMultilevel"/>
    <w:tmpl w:val="929AC9F4"/>
    <w:lvl w:ilvl="0" w:tplc="F5A414EA">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11">
    <w:nsid w:val="11AC2F79"/>
    <w:multiLevelType w:val="hybridMultilevel"/>
    <w:tmpl w:val="D40C905C"/>
    <w:lvl w:ilvl="0" w:tplc="87600360">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2">
    <w:nsid w:val="124814E2"/>
    <w:multiLevelType w:val="hybridMultilevel"/>
    <w:tmpl w:val="BFCEE722"/>
    <w:lvl w:ilvl="0" w:tplc="0402000D">
      <w:start w:val="1"/>
      <w:numFmt w:val="bullet"/>
      <w:lvlText w:val=""/>
      <w:lvlJc w:val="left"/>
      <w:pPr>
        <w:ind w:left="7023" w:hanging="360"/>
      </w:pPr>
      <w:rPr>
        <w:rFonts w:ascii="Wingdings" w:hAnsi="Wingdings" w:hint="default"/>
      </w:rPr>
    </w:lvl>
    <w:lvl w:ilvl="1" w:tplc="04020003" w:tentative="1">
      <w:start w:val="1"/>
      <w:numFmt w:val="bullet"/>
      <w:lvlText w:val="o"/>
      <w:lvlJc w:val="left"/>
      <w:pPr>
        <w:ind w:left="7743" w:hanging="360"/>
      </w:pPr>
      <w:rPr>
        <w:rFonts w:ascii="Courier New" w:hAnsi="Courier New" w:cs="Courier New" w:hint="default"/>
      </w:rPr>
    </w:lvl>
    <w:lvl w:ilvl="2" w:tplc="04020005" w:tentative="1">
      <w:start w:val="1"/>
      <w:numFmt w:val="bullet"/>
      <w:lvlText w:val=""/>
      <w:lvlJc w:val="left"/>
      <w:pPr>
        <w:ind w:left="8463" w:hanging="360"/>
      </w:pPr>
      <w:rPr>
        <w:rFonts w:ascii="Wingdings" w:hAnsi="Wingdings" w:hint="default"/>
      </w:rPr>
    </w:lvl>
    <w:lvl w:ilvl="3" w:tplc="04020001" w:tentative="1">
      <w:start w:val="1"/>
      <w:numFmt w:val="bullet"/>
      <w:lvlText w:val=""/>
      <w:lvlJc w:val="left"/>
      <w:pPr>
        <w:ind w:left="9183" w:hanging="360"/>
      </w:pPr>
      <w:rPr>
        <w:rFonts w:ascii="Symbol" w:hAnsi="Symbol" w:hint="default"/>
      </w:rPr>
    </w:lvl>
    <w:lvl w:ilvl="4" w:tplc="04020003" w:tentative="1">
      <w:start w:val="1"/>
      <w:numFmt w:val="bullet"/>
      <w:lvlText w:val="o"/>
      <w:lvlJc w:val="left"/>
      <w:pPr>
        <w:ind w:left="9903" w:hanging="360"/>
      </w:pPr>
      <w:rPr>
        <w:rFonts w:ascii="Courier New" w:hAnsi="Courier New" w:cs="Courier New" w:hint="default"/>
      </w:rPr>
    </w:lvl>
    <w:lvl w:ilvl="5" w:tplc="04020005" w:tentative="1">
      <w:start w:val="1"/>
      <w:numFmt w:val="bullet"/>
      <w:lvlText w:val=""/>
      <w:lvlJc w:val="left"/>
      <w:pPr>
        <w:ind w:left="10623" w:hanging="360"/>
      </w:pPr>
      <w:rPr>
        <w:rFonts w:ascii="Wingdings" w:hAnsi="Wingdings" w:hint="default"/>
      </w:rPr>
    </w:lvl>
    <w:lvl w:ilvl="6" w:tplc="04020001" w:tentative="1">
      <w:start w:val="1"/>
      <w:numFmt w:val="bullet"/>
      <w:lvlText w:val=""/>
      <w:lvlJc w:val="left"/>
      <w:pPr>
        <w:ind w:left="11343" w:hanging="360"/>
      </w:pPr>
      <w:rPr>
        <w:rFonts w:ascii="Symbol" w:hAnsi="Symbol" w:hint="default"/>
      </w:rPr>
    </w:lvl>
    <w:lvl w:ilvl="7" w:tplc="04020003" w:tentative="1">
      <w:start w:val="1"/>
      <w:numFmt w:val="bullet"/>
      <w:lvlText w:val="o"/>
      <w:lvlJc w:val="left"/>
      <w:pPr>
        <w:ind w:left="12063" w:hanging="360"/>
      </w:pPr>
      <w:rPr>
        <w:rFonts w:ascii="Courier New" w:hAnsi="Courier New" w:cs="Courier New" w:hint="default"/>
      </w:rPr>
    </w:lvl>
    <w:lvl w:ilvl="8" w:tplc="04020005" w:tentative="1">
      <w:start w:val="1"/>
      <w:numFmt w:val="bullet"/>
      <w:lvlText w:val=""/>
      <w:lvlJc w:val="left"/>
      <w:pPr>
        <w:ind w:left="12783" w:hanging="360"/>
      </w:pPr>
      <w:rPr>
        <w:rFonts w:ascii="Wingdings" w:hAnsi="Wingdings" w:hint="default"/>
      </w:rPr>
    </w:lvl>
  </w:abstractNum>
  <w:abstractNum w:abstractNumId="13">
    <w:nsid w:val="139858CA"/>
    <w:multiLevelType w:val="hybridMultilevel"/>
    <w:tmpl w:val="3B244D66"/>
    <w:lvl w:ilvl="0" w:tplc="32F8C0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4">
    <w:nsid w:val="158F35C5"/>
    <w:multiLevelType w:val="hybridMultilevel"/>
    <w:tmpl w:val="FE0E1124"/>
    <w:lvl w:ilvl="0" w:tplc="DEF894F4">
      <w:start w:val="1"/>
      <w:numFmt w:val="bullet"/>
      <w:lvlText w:val="-"/>
      <w:lvlJc w:val="left"/>
      <w:pPr>
        <w:ind w:left="360" w:hanging="360"/>
      </w:pPr>
      <w:rPr>
        <w:rFonts w:ascii="Arial" w:eastAsia="Cambria" w:hAnsi="Arial" w:cs="Arial" w:hint="default"/>
      </w:rPr>
    </w:lvl>
    <w:lvl w:ilvl="1" w:tplc="04020003" w:tentative="1">
      <w:start w:val="1"/>
      <w:numFmt w:val="bullet"/>
      <w:lvlText w:val="o"/>
      <w:lvlJc w:val="left"/>
      <w:pPr>
        <w:ind w:left="1080" w:hanging="360"/>
      </w:pPr>
      <w:rPr>
        <w:rFonts w:ascii="Courier New" w:hAnsi="Courier New" w:cs="Courier New"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5">
    <w:nsid w:val="18635562"/>
    <w:multiLevelType w:val="hybridMultilevel"/>
    <w:tmpl w:val="ABF2D9B8"/>
    <w:lvl w:ilvl="0" w:tplc="32F8C0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6">
    <w:nsid w:val="1EE55EE8"/>
    <w:multiLevelType w:val="hybridMultilevel"/>
    <w:tmpl w:val="8ACC3956"/>
    <w:lvl w:ilvl="0" w:tplc="0402000F">
      <w:start w:val="1"/>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7">
    <w:nsid w:val="1F203AD9"/>
    <w:multiLevelType w:val="hybridMultilevel"/>
    <w:tmpl w:val="A2EA6D16"/>
    <w:lvl w:ilvl="0" w:tplc="5D96D4B2">
      <w:start w:val="1"/>
      <w:numFmt w:val="bullet"/>
      <w:pStyle w:val="Style2"/>
      <w:lvlText w:val="Ø"/>
      <w:lvlJc w:val="left"/>
      <w:pPr>
        <w:ind w:left="360" w:hanging="360"/>
      </w:pPr>
      <w:rPr>
        <w:rFonts w:ascii="Symbol" w:hAnsi="Symbol" w:hint="default"/>
      </w:rPr>
    </w:lvl>
    <w:lvl w:ilvl="1" w:tplc="290611BA">
      <w:numFmt w:val="bullet"/>
      <w:lvlText w:val="–"/>
      <w:lvlJc w:val="left"/>
      <w:pPr>
        <w:ind w:left="1080" w:hanging="360"/>
      </w:pPr>
      <w:rPr>
        <w:rFonts w:ascii="Times New Roman" w:eastAsia="Times New Roman" w:hAnsi="Times New Roman" w:cs="Times New Roman"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18">
    <w:nsid w:val="22695030"/>
    <w:multiLevelType w:val="hybridMultilevel"/>
    <w:tmpl w:val="6D5CF858"/>
    <w:lvl w:ilvl="0" w:tplc="32F8C0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19">
    <w:nsid w:val="23605FC4"/>
    <w:multiLevelType w:val="hybridMultilevel"/>
    <w:tmpl w:val="3D88FE84"/>
    <w:lvl w:ilvl="0" w:tplc="32F8C0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0">
    <w:nsid w:val="239E2B25"/>
    <w:multiLevelType w:val="hybridMultilevel"/>
    <w:tmpl w:val="4614D2BC"/>
    <w:lvl w:ilvl="0" w:tplc="AA040B6A">
      <w:start w:val="1"/>
      <w:numFmt w:val="decimal"/>
      <w:lvlText w:val="%1."/>
      <w:lvlJc w:val="left"/>
      <w:pPr>
        <w:ind w:left="720" w:hanging="360"/>
      </w:pPr>
      <w:rPr>
        <w:rFonts w:cs="Times New Roman"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1">
    <w:nsid w:val="23FA6C87"/>
    <w:multiLevelType w:val="hybridMultilevel"/>
    <w:tmpl w:val="F1D886A8"/>
    <w:lvl w:ilvl="0" w:tplc="659CA1DC">
      <w:start w:val="1"/>
      <w:numFmt w:val="decimal"/>
      <w:lvlText w:val="%1."/>
      <w:lvlJc w:val="left"/>
      <w:pPr>
        <w:ind w:left="360" w:hanging="360"/>
      </w:pPr>
      <w:rPr>
        <w:rFonts w:hint="default"/>
        <w:i/>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22">
    <w:nsid w:val="24C96128"/>
    <w:multiLevelType w:val="hybridMultilevel"/>
    <w:tmpl w:val="33B40CA8"/>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3">
    <w:nsid w:val="24F463E2"/>
    <w:multiLevelType w:val="hybridMultilevel"/>
    <w:tmpl w:val="62E4424A"/>
    <w:lvl w:ilvl="0" w:tplc="32F8C0AC">
      <w:start w:val="2"/>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4">
    <w:nsid w:val="259B5718"/>
    <w:multiLevelType w:val="hybridMultilevel"/>
    <w:tmpl w:val="F070802C"/>
    <w:lvl w:ilvl="0" w:tplc="DE1C970A">
      <w:start w:val="1"/>
      <w:numFmt w:val="decimal"/>
      <w:lvlText w:val="%1."/>
      <w:lvlJc w:val="left"/>
      <w:pPr>
        <w:ind w:left="720" w:hanging="360"/>
      </w:pPr>
      <w:rPr>
        <w:rFonts w:cstheme="minorBidi"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5">
    <w:nsid w:val="25C35329"/>
    <w:multiLevelType w:val="hybridMultilevel"/>
    <w:tmpl w:val="6E820AE8"/>
    <w:lvl w:ilvl="0" w:tplc="32F8C0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6">
    <w:nsid w:val="25E90A7B"/>
    <w:multiLevelType w:val="hybridMultilevel"/>
    <w:tmpl w:val="8E18CBD2"/>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27">
    <w:nsid w:val="25FE4585"/>
    <w:multiLevelType w:val="hybridMultilevel"/>
    <w:tmpl w:val="05B69260"/>
    <w:lvl w:ilvl="0" w:tplc="32F8C0AC">
      <w:start w:val="2"/>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28">
    <w:nsid w:val="285B6E67"/>
    <w:multiLevelType w:val="hybridMultilevel"/>
    <w:tmpl w:val="81CAAAC2"/>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29">
    <w:nsid w:val="28AC0824"/>
    <w:multiLevelType w:val="hybridMultilevel"/>
    <w:tmpl w:val="884E85A6"/>
    <w:lvl w:ilvl="0" w:tplc="0D9EBDAE">
      <w:start w:val="3"/>
      <w:numFmt w:val="decimal"/>
      <w:lvlText w:val="%1."/>
      <w:lvlJc w:val="left"/>
      <w:pPr>
        <w:ind w:left="360" w:hanging="360"/>
      </w:pPr>
      <w:rPr>
        <w:rFonts w:hint="default"/>
        <w:i/>
      </w:rPr>
    </w:lvl>
    <w:lvl w:ilvl="1" w:tplc="04020019" w:tentative="1">
      <w:start w:val="1"/>
      <w:numFmt w:val="lowerLetter"/>
      <w:lvlText w:val="%2."/>
      <w:lvlJc w:val="left"/>
      <w:pPr>
        <w:ind w:left="1080" w:hanging="360"/>
      </w:pPr>
    </w:lvl>
    <w:lvl w:ilvl="2" w:tplc="0402001B" w:tentative="1">
      <w:start w:val="1"/>
      <w:numFmt w:val="lowerRoman"/>
      <w:lvlText w:val="%3."/>
      <w:lvlJc w:val="right"/>
      <w:pPr>
        <w:ind w:left="1800" w:hanging="180"/>
      </w:pPr>
    </w:lvl>
    <w:lvl w:ilvl="3" w:tplc="0402000F" w:tentative="1">
      <w:start w:val="1"/>
      <w:numFmt w:val="decimal"/>
      <w:lvlText w:val="%4."/>
      <w:lvlJc w:val="left"/>
      <w:pPr>
        <w:ind w:left="2520" w:hanging="360"/>
      </w:pPr>
    </w:lvl>
    <w:lvl w:ilvl="4" w:tplc="04020019" w:tentative="1">
      <w:start w:val="1"/>
      <w:numFmt w:val="lowerLetter"/>
      <w:lvlText w:val="%5."/>
      <w:lvlJc w:val="left"/>
      <w:pPr>
        <w:ind w:left="3240" w:hanging="360"/>
      </w:pPr>
    </w:lvl>
    <w:lvl w:ilvl="5" w:tplc="0402001B" w:tentative="1">
      <w:start w:val="1"/>
      <w:numFmt w:val="lowerRoman"/>
      <w:lvlText w:val="%6."/>
      <w:lvlJc w:val="right"/>
      <w:pPr>
        <w:ind w:left="3960" w:hanging="180"/>
      </w:pPr>
    </w:lvl>
    <w:lvl w:ilvl="6" w:tplc="0402000F" w:tentative="1">
      <w:start w:val="1"/>
      <w:numFmt w:val="decimal"/>
      <w:lvlText w:val="%7."/>
      <w:lvlJc w:val="left"/>
      <w:pPr>
        <w:ind w:left="4680" w:hanging="360"/>
      </w:pPr>
    </w:lvl>
    <w:lvl w:ilvl="7" w:tplc="04020019" w:tentative="1">
      <w:start w:val="1"/>
      <w:numFmt w:val="lowerLetter"/>
      <w:lvlText w:val="%8."/>
      <w:lvlJc w:val="left"/>
      <w:pPr>
        <w:ind w:left="5400" w:hanging="360"/>
      </w:pPr>
    </w:lvl>
    <w:lvl w:ilvl="8" w:tplc="0402001B" w:tentative="1">
      <w:start w:val="1"/>
      <w:numFmt w:val="lowerRoman"/>
      <w:lvlText w:val="%9."/>
      <w:lvlJc w:val="right"/>
      <w:pPr>
        <w:ind w:left="6120" w:hanging="180"/>
      </w:pPr>
    </w:lvl>
  </w:abstractNum>
  <w:abstractNum w:abstractNumId="30">
    <w:nsid w:val="29DC1F97"/>
    <w:multiLevelType w:val="hybridMultilevel"/>
    <w:tmpl w:val="A1FCCFA0"/>
    <w:lvl w:ilvl="0" w:tplc="CB44921A">
      <w:start w:val="1"/>
      <w:numFmt w:val="bullet"/>
      <w:pStyle w:val="Style1"/>
      <w:lvlText w:val="→"/>
      <w:lvlJc w:val="left"/>
      <w:pPr>
        <w:ind w:left="1287" w:hanging="360"/>
      </w:pPr>
      <w:rPr>
        <w:rFonts w:ascii="Calibri" w:hAnsi="Calibri" w:hint="default"/>
        <w:color w:val="4BACC6" w:themeColor="accent5"/>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31">
    <w:nsid w:val="2B53459C"/>
    <w:multiLevelType w:val="hybridMultilevel"/>
    <w:tmpl w:val="1774455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2">
    <w:nsid w:val="2C672907"/>
    <w:multiLevelType w:val="hybridMultilevel"/>
    <w:tmpl w:val="79EE435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33">
    <w:nsid w:val="30155508"/>
    <w:multiLevelType w:val="hybridMultilevel"/>
    <w:tmpl w:val="3B50ED68"/>
    <w:lvl w:ilvl="0" w:tplc="8D1C122C">
      <w:start w:val="3"/>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4">
    <w:nsid w:val="357A4758"/>
    <w:multiLevelType w:val="hybridMultilevel"/>
    <w:tmpl w:val="FBD826B2"/>
    <w:lvl w:ilvl="0" w:tplc="32F8C0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5">
    <w:nsid w:val="360402A3"/>
    <w:multiLevelType w:val="hybridMultilevel"/>
    <w:tmpl w:val="DB6A34B0"/>
    <w:lvl w:ilvl="0" w:tplc="8BD0510E">
      <w:start w:val="1"/>
      <w:numFmt w:val="decimal"/>
      <w:lvlText w:val="%1."/>
      <w:lvlJc w:val="left"/>
      <w:pPr>
        <w:ind w:left="1080" w:hanging="360"/>
      </w:pPr>
      <w:rPr>
        <w:rFonts w:hint="default"/>
      </w:rPr>
    </w:lvl>
    <w:lvl w:ilvl="1" w:tplc="04020019" w:tentative="1">
      <w:start w:val="1"/>
      <w:numFmt w:val="lowerLetter"/>
      <w:lvlText w:val="%2."/>
      <w:lvlJc w:val="left"/>
      <w:pPr>
        <w:ind w:left="1800" w:hanging="360"/>
      </w:pPr>
    </w:lvl>
    <w:lvl w:ilvl="2" w:tplc="0402001B" w:tentative="1">
      <w:start w:val="1"/>
      <w:numFmt w:val="lowerRoman"/>
      <w:lvlText w:val="%3."/>
      <w:lvlJc w:val="right"/>
      <w:pPr>
        <w:ind w:left="2520" w:hanging="180"/>
      </w:pPr>
    </w:lvl>
    <w:lvl w:ilvl="3" w:tplc="0402000F" w:tentative="1">
      <w:start w:val="1"/>
      <w:numFmt w:val="decimal"/>
      <w:lvlText w:val="%4."/>
      <w:lvlJc w:val="left"/>
      <w:pPr>
        <w:ind w:left="3240" w:hanging="360"/>
      </w:pPr>
    </w:lvl>
    <w:lvl w:ilvl="4" w:tplc="04020019" w:tentative="1">
      <w:start w:val="1"/>
      <w:numFmt w:val="lowerLetter"/>
      <w:lvlText w:val="%5."/>
      <w:lvlJc w:val="left"/>
      <w:pPr>
        <w:ind w:left="3960" w:hanging="360"/>
      </w:pPr>
    </w:lvl>
    <w:lvl w:ilvl="5" w:tplc="0402001B" w:tentative="1">
      <w:start w:val="1"/>
      <w:numFmt w:val="lowerRoman"/>
      <w:lvlText w:val="%6."/>
      <w:lvlJc w:val="right"/>
      <w:pPr>
        <w:ind w:left="4680" w:hanging="180"/>
      </w:pPr>
    </w:lvl>
    <w:lvl w:ilvl="6" w:tplc="0402000F" w:tentative="1">
      <w:start w:val="1"/>
      <w:numFmt w:val="decimal"/>
      <w:lvlText w:val="%7."/>
      <w:lvlJc w:val="left"/>
      <w:pPr>
        <w:ind w:left="5400" w:hanging="360"/>
      </w:pPr>
    </w:lvl>
    <w:lvl w:ilvl="7" w:tplc="04020019" w:tentative="1">
      <w:start w:val="1"/>
      <w:numFmt w:val="lowerLetter"/>
      <w:lvlText w:val="%8."/>
      <w:lvlJc w:val="left"/>
      <w:pPr>
        <w:ind w:left="6120" w:hanging="360"/>
      </w:pPr>
    </w:lvl>
    <w:lvl w:ilvl="8" w:tplc="0402001B" w:tentative="1">
      <w:start w:val="1"/>
      <w:numFmt w:val="lowerRoman"/>
      <w:lvlText w:val="%9."/>
      <w:lvlJc w:val="right"/>
      <w:pPr>
        <w:ind w:left="6840" w:hanging="180"/>
      </w:pPr>
    </w:lvl>
  </w:abstractNum>
  <w:abstractNum w:abstractNumId="36">
    <w:nsid w:val="367E4A87"/>
    <w:multiLevelType w:val="hybridMultilevel"/>
    <w:tmpl w:val="6304F194"/>
    <w:lvl w:ilvl="0" w:tplc="44528E5C">
      <w:start w:val="1"/>
      <w:numFmt w:val="bullet"/>
      <w:pStyle w:val="2"/>
      <w:lvlText w:val=""/>
      <w:lvlJc w:val="left"/>
      <w:pPr>
        <w:ind w:left="928" w:hanging="360"/>
      </w:pPr>
      <w:rPr>
        <w:rFonts w:ascii="Symbol" w:hAnsi="Symbol" w:hint="default"/>
        <w:color w:val="C00000"/>
      </w:rPr>
    </w:lvl>
    <w:lvl w:ilvl="1" w:tplc="290611BA">
      <w:numFmt w:val="bullet"/>
      <w:lvlText w:val="–"/>
      <w:lvlJc w:val="left"/>
      <w:pPr>
        <w:ind w:left="2574" w:hanging="360"/>
      </w:pPr>
      <w:rPr>
        <w:rFonts w:ascii="Times New Roman" w:eastAsia="Times New Roman" w:hAnsi="Times New Roman" w:cs="Times New Roman" w:hint="default"/>
      </w:rPr>
    </w:lvl>
    <w:lvl w:ilvl="2" w:tplc="04020005" w:tentative="1">
      <w:start w:val="1"/>
      <w:numFmt w:val="bullet"/>
      <w:lvlText w:val=""/>
      <w:lvlJc w:val="left"/>
      <w:pPr>
        <w:ind w:left="3294" w:hanging="360"/>
      </w:pPr>
      <w:rPr>
        <w:rFonts w:ascii="Wingdings" w:hAnsi="Wingdings" w:hint="default"/>
      </w:rPr>
    </w:lvl>
    <w:lvl w:ilvl="3" w:tplc="04020001" w:tentative="1">
      <w:start w:val="1"/>
      <w:numFmt w:val="bullet"/>
      <w:lvlText w:val=""/>
      <w:lvlJc w:val="left"/>
      <w:pPr>
        <w:ind w:left="4014" w:hanging="360"/>
      </w:pPr>
      <w:rPr>
        <w:rFonts w:ascii="Symbol" w:hAnsi="Symbol" w:hint="default"/>
      </w:rPr>
    </w:lvl>
    <w:lvl w:ilvl="4" w:tplc="04020003" w:tentative="1">
      <w:start w:val="1"/>
      <w:numFmt w:val="bullet"/>
      <w:lvlText w:val="o"/>
      <w:lvlJc w:val="left"/>
      <w:pPr>
        <w:ind w:left="4734" w:hanging="360"/>
      </w:pPr>
      <w:rPr>
        <w:rFonts w:ascii="Courier New" w:hAnsi="Courier New" w:cs="Courier New" w:hint="default"/>
      </w:rPr>
    </w:lvl>
    <w:lvl w:ilvl="5" w:tplc="04020005" w:tentative="1">
      <w:start w:val="1"/>
      <w:numFmt w:val="bullet"/>
      <w:lvlText w:val=""/>
      <w:lvlJc w:val="left"/>
      <w:pPr>
        <w:ind w:left="5454" w:hanging="360"/>
      </w:pPr>
      <w:rPr>
        <w:rFonts w:ascii="Wingdings" w:hAnsi="Wingdings" w:hint="default"/>
      </w:rPr>
    </w:lvl>
    <w:lvl w:ilvl="6" w:tplc="04020001" w:tentative="1">
      <w:start w:val="1"/>
      <w:numFmt w:val="bullet"/>
      <w:lvlText w:val=""/>
      <w:lvlJc w:val="left"/>
      <w:pPr>
        <w:ind w:left="6174" w:hanging="360"/>
      </w:pPr>
      <w:rPr>
        <w:rFonts w:ascii="Symbol" w:hAnsi="Symbol" w:hint="default"/>
      </w:rPr>
    </w:lvl>
    <w:lvl w:ilvl="7" w:tplc="04020003" w:tentative="1">
      <w:start w:val="1"/>
      <w:numFmt w:val="bullet"/>
      <w:lvlText w:val="o"/>
      <w:lvlJc w:val="left"/>
      <w:pPr>
        <w:ind w:left="6894" w:hanging="360"/>
      </w:pPr>
      <w:rPr>
        <w:rFonts w:ascii="Courier New" w:hAnsi="Courier New" w:cs="Courier New" w:hint="default"/>
      </w:rPr>
    </w:lvl>
    <w:lvl w:ilvl="8" w:tplc="04020005" w:tentative="1">
      <w:start w:val="1"/>
      <w:numFmt w:val="bullet"/>
      <w:lvlText w:val=""/>
      <w:lvlJc w:val="left"/>
      <w:pPr>
        <w:ind w:left="7614" w:hanging="360"/>
      </w:pPr>
      <w:rPr>
        <w:rFonts w:ascii="Wingdings" w:hAnsi="Wingdings" w:hint="default"/>
      </w:rPr>
    </w:lvl>
  </w:abstractNum>
  <w:abstractNum w:abstractNumId="37">
    <w:nsid w:val="3AC67241"/>
    <w:multiLevelType w:val="hybridMultilevel"/>
    <w:tmpl w:val="8AFC5E0E"/>
    <w:lvl w:ilvl="0" w:tplc="614E483C">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38">
    <w:nsid w:val="4306108D"/>
    <w:multiLevelType w:val="hybridMultilevel"/>
    <w:tmpl w:val="52FE553C"/>
    <w:lvl w:ilvl="0" w:tplc="0402000D">
      <w:start w:val="1"/>
      <w:numFmt w:val="bullet"/>
      <w:lvlText w:val=""/>
      <w:lvlJc w:val="left"/>
      <w:pPr>
        <w:ind w:left="1211" w:hanging="360"/>
      </w:pPr>
      <w:rPr>
        <w:rFonts w:ascii="Wingdings" w:hAnsi="Wingdings" w:hint="default"/>
        <w:color w:val="4BACC6" w:themeColor="accent5"/>
      </w:rPr>
    </w:lvl>
    <w:lvl w:ilvl="1" w:tplc="04020019" w:tentative="1">
      <w:start w:val="1"/>
      <w:numFmt w:val="lowerLetter"/>
      <w:lvlText w:val="%2."/>
      <w:lvlJc w:val="left"/>
      <w:pPr>
        <w:ind w:left="1931" w:hanging="360"/>
      </w:pPr>
    </w:lvl>
    <w:lvl w:ilvl="2" w:tplc="0402001B" w:tentative="1">
      <w:start w:val="1"/>
      <w:numFmt w:val="lowerRoman"/>
      <w:lvlText w:val="%3."/>
      <w:lvlJc w:val="right"/>
      <w:pPr>
        <w:ind w:left="2651" w:hanging="180"/>
      </w:pPr>
    </w:lvl>
    <w:lvl w:ilvl="3" w:tplc="0402000F" w:tentative="1">
      <w:start w:val="1"/>
      <w:numFmt w:val="decimal"/>
      <w:lvlText w:val="%4."/>
      <w:lvlJc w:val="left"/>
      <w:pPr>
        <w:ind w:left="3371" w:hanging="360"/>
      </w:pPr>
    </w:lvl>
    <w:lvl w:ilvl="4" w:tplc="04020019" w:tentative="1">
      <w:start w:val="1"/>
      <w:numFmt w:val="lowerLetter"/>
      <w:lvlText w:val="%5."/>
      <w:lvlJc w:val="left"/>
      <w:pPr>
        <w:ind w:left="4091" w:hanging="360"/>
      </w:pPr>
    </w:lvl>
    <w:lvl w:ilvl="5" w:tplc="0402001B" w:tentative="1">
      <w:start w:val="1"/>
      <w:numFmt w:val="lowerRoman"/>
      <w:lvlText w:val="%6."/>
      <w:lvlJc w:val="right"/>
      <w:pPr>
        <w:ind w:left="4811" w:hanging="180"/>
      </w:pPr>
    </w:lvl>
    <w:lvl w:ilvl="6" w:tplc="0402000F" w:tentative="1">
      <w:start w:val="1"/>
      <w:numFmt w:val="decimal"/>
      <w:lvlText w:val="%7."/>
      <w:lvlJc w:val="left"/>
      <w:pPr>
        <w:ind w:left="5531" w:hanging="360"/>
      </w:pPr>
    </w:lvl>
    <w:lvl w:ilvl="7" w:tplc="04020019" w:tentative="1">
      <w:start w:val="1"/>
      <w:numFmt w:val="lowerLetter"/>
      <w:lvlText w:val="%8."/>
      <w:lvlJc w:val="left"/>
      <w:pPr>
        <w:ind w:left="6251" w:hanging="360"/>
      </w:pPr>
    </w:lvl>
    <w:lvl w:ilvl="8" w:tplc="0402001B" w:tentative="1">
      <w:start w:val="1"/>
      <w:numFmt w:val="lowerRoman"/>
      <w:lvlText w:val="%9."/>
      <w:lvlJc w:val="right"/>
      <w:pPr>
        <w:ind w:left="6971" w:hanging="180"/>
      </w:pPr>
    </w:lvl>
  </w:abstractNum>
  <w:abstractNum w:abstractNumId="39">
    <w:nsid w:val="45366B76"/>
    <w:multiLevelType w:val="hybridMultilevel"/>
    <w:tmpl w:val="C19E4DE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0">
    <w:nsid w:val="45841935"/>
    <w:multiLevelType w:val="hybridMultilevel"/>
    <w:tmpl w:val="9B60207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1">
    <w:nsid w:val="461558FE"/>
    <w:multiLevelType w:val="hybridMultilevel"/>
    <w:tmpl w:val="5E624AB2"/>
    <w:lvl w:ilvl="0" w:tplc="7D9C42B4">
      <w:start w:val="1"/>
      <w:numFmt w:val="decimal"/>
      <w:lvlText w:val="%1."/>
      <w:lvlJc w:val="left"/>
      <w:pPr>
        <w:ind w:left="855" w:hanging="495"/>
      </w:pPr>
      <w:rPr>
        <w:rFonts w:hint="default"/>
        <w:i w:val="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2">
    <w:nsid w:val="48E82B53"/>
    <w:multiLevelType w:val="hybridMultilevel"/>
    <w:tmpl w:val="A76C6A70"/>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3">
    <w:nsid w:val="48FF163E"/>
    <w:multiLevelType w:val="multilevel"/>
    <w:tmpl w:val="0402001F"/>
    <w:styleLink w:val="20"/>
    <w:lvl w:ilvl="0">
      <w:start w:val="1"/>
      <w:numFmt w:val="decimal"/>
      <w:lvlText w:val="%1."/>
      <w:lvlJc w:val="left"/>
      <w:pPr>
        <w:ind w:left="1776" w:hanging="360"/>
      </w:pPr>
    </w:lvl>
    <w:lvl w:ilvl="1">
      <w:start w:val="1"/>
      <w:numFmt w:val="decimal"/>
      <w:lvlText w:val="%1.%2."/>
      <w:lvlJc w:val="left"/>
      <w:pPr>
        <w:ind w:left="2556" w:hanging="432"/>
      </w:pPr>
    </w:lvl>
    <w:lvl w:ilvl="2">
      <w:start w:val="1"/>
      <w:numFmt w:val="decimal"/>
      <w:lvlText w:val="%1.%2.%3."/>
      <w:lvlJc w:val="left"/>
      <w:pPr>
        <w:ind w:left="3336" w:hanging="504"/>
      </w:pPr>
    </w:lvl>
    <w:lvl w:ilvl="3">
      <w:start w:val="1"/>
      <w:numFmt w:val="decimal"/>
      <w:lvlText w:val="%1.%2.%3.%4."/>
      <w:lvlJc w:val="left"/>
      <w:pPr>
        <w:ind w:left="2436" w:hanging="648"/>
      </w:pPr>
    </w:lvl>
    <w:lvl w:ilvl="4">
      <w:start w:val="1"/>
      <w:numFmt w:val="decimal"/>
      <w:lvlText w:val="%1.%2.%3.%4.%5."/>
      <w:lvlJc w:val="left"/>
      <w:pPr>
        <w:ind w:left="2940" w:hanging="792"/>
      </w:pPr>
    </w:lvl>
    <w:lvl w:ilvl="5">
      <w:start w:val="1"/>
      <w:numFmt w:val="decimal"/>
      <w:lvlText w:val="%1.%2.%3.%4.%5.%6."/>
      <w:lvlJc w:val="left"/>
      <w:pPr>
        <w:ind w:left="3444" w:hanging="936"/>
      </w:pPr>
    </w:lvl>
    <w:lvl w:ilvl="6">
      <w:start w:val="1"/>
      <w:numFmt w:val="decimal"/>
      <w:lvlText w:val="%1.%2.%3.%4.%5.%6.%7."/>
      <w:lvlJc w:val="left"/>
      <w:pPr>
        <w:ind w:left="3948" w:hanging="1080"/>
      </w:pPr>
    </w:lvl>
    <w:lvl w:ilvl="7">
      <w:start w:val="1"/>
      <w:numFmt w:val="decimal"/>
      <w:lvlText w:val="%1.%2.%3.%4.%5.%6.%7.%8."/>
      <w:lvlJc w:val="left"/>
      <w:pPr>
        <w:ind w:left="4452" w:hanging="1224"/>
      </w:pPr>
    </w:lvl>
    <w:lvl w:ilvl="8">
      <w:start w:val="1"/>
      <w:numFmt w:val="decimal"/>
      <w:lvlText w:val="%1.%2.%3.%4.%5.%6.%7.%8.%9."/>
      <w:lvlJc w:val="left"/>
      <w:pPr>
        <w:ind w:left="5028" w:hanging="1440"/>
      </w:pPr>
    </w:lvl>
  </w:abstractNum>
  <w:abstractNum w:abstractNumId="44">
    <w:nsid w:val="4B5678DA"/>
    <w:multiLevelType w:val="hybridMultilevel"/>
    <w:tmpl w:val="9DF2F0CC"/>
    <w:lvl w:ilvl="0" w:tplc="F64C5F76">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5">
    <w:nsid w:val="4D1F745E"/>
    <w:multiLevelType w:val="hybridMultilevel"/>
    <w:tmpl w:val="F2D8E8F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46">
    <w:nsid w:val="4EBE10E7"/>
    <w:multiLevelType w:val="hybridMultilevel"/>
    <w:tmpl w:val="3EE64D32"/>
    <w:lvl w:ilvl="0" w:tplc="0402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47">
    <w:nsid w:val="4EDB7F21"/>
    <w:multiLevelType w:val="hybridMultilevel"/>
    <w:tmpl w:val="B582BCC8"/>
    <w:lvl w:ilvl="0" w:tplc="0402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nsid w:val="5329038F"/>
    <w:multiLevelType w:val="hybridMultilevel"/>
    <w:tmpl w:val="17D47DD6"/>
    <w:lvl w:ilvl="0" w:tplc="E468FF36">
      <w:start w:val="1"/>
      <w:numFmt w:val="decimal"/>
      <w:lvlText w:val="%1."/>
      <w:lvlJc w:val="left"/>
      <w:pPr>
        <w:ind w:left="720" w:hanging="360"/>
      </w:pPr>
      <w:rPr>
        <w:rFonts w:hint="default"/>
        <w:i/>
        <w:color w:val="auto"/>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49">
    <w:nsid w:val="557B1BD6"/>
    <w:multiLevelType w:val="hybridMultilevel"/>
    <w:tmpl w:val="E0280C38"/>
    <w:lvl w:ilvl="0" w:tplc="AAC6FBC2">
      <w:start w:val="1"/>
      <w:numFmt w:val="decimal"/>
      <w:lvlText w:val="%1."/>
      <w:lvlJc w:val="left"/>
      <w:pPr>
        <w:ind w:left="720" w:hanging="360"/>
      </w:pPr>
      <w:rPr>
        <w:rFonts w:cs="Arial" w:hint="default"/>
        <w:color w:val="00000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0">
    <w:nsid w:val="55B36B67"/>
    <w:multiLevelType w:val="hybridMultilevel"/>
    <w:tmpl w:val="E3C8F64C"/>
    <w:lvl w:ilvl="0" w:tplc="8BD0510E">
      <w:start w:val="1"/>
      <w:numFmt w:val="decimal"/>
      <w:lvlText w:val="%1."/>
      <w:lvlJc w:val="left"/>
      <w:pPr>
        <w:ind w:left="1647" w:hanging="360"/>
      </w:pPr>
      <w:rPr>
        <w:rFonts w:hint="default"/>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51">
    <w:nsid w:val="57F22CF2"/>
    <w:multiLevelType w:val="hybridMultilevel"/>
    <w:tmpl w:val="E7C4CF14"/>
    <w:lvl w:ilvl="0" w:tplc="B5BA44C6">
      <w:start w:val="3"/>
      <w:numFmt w:val="decimal"/>
      <w:lvlText w:val="%1."/>
      <w:lvlJc w:val="left"/>
      <w:pPr>
        <w:ind w:left="720" w:hanging="360"/>
      </w:pPr>
      <w:rPr>
        <w:rFonts w:cs="Times New Roman"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2">
    <w:nsid w:val="5F4E7DC3"/>
    <w:multiLevelType w:val="hybridMultilevel"/>
    <w:tmpl w:val="6E0E751E"/>
    <w:lvl w:ilvl="0" w:tplc="E4809258">
      <w:start w:val="1"/>
      <w:numFmt w:val="decimal"/>
      <w:lvlText w:val="%1."/>
      <w:lvlJc w:val="left"/>
      <w:pPr>
        <w:ind w:left="720" w:hanging="360"/>
      </w:pPr>
      <w:rPr>
        <w:rFonts w:ascii="Arial" w:hAnsi="Arial" w:cs="Arial" w:hint="default"/>
        <w:color w:val="000000"/>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3">
    <w:nsid w:val="628B37FC"/>
    <w:multiLevelType w:val="hybridMultilevel"/>
    <w:tmpl w:val="EAD45B66"/>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54">
    <w:nsid w:val="63C55B0E"/>
    <w:multiLevelType w:val="hybridMultilevel"/>
    <w:tmpl w:val="C106A0D6"/>
    <w:lvl w:ilvl="0" w:tplc="32F8C0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5">
    <w:nsid w:val="64932A0F"/>
    <w:multiLevelType w:val="hybridMultilevel"/>
    <w:tmpl w:val="12D02EBE"/>
    <w:lvl w:ilvl="0" w:tplc="32F8C0AC">
      <w:start w:val="2"/>
      <w:numFmt w:val="decimal"/>
      <w:lvlText w:val="%1."/>
      <w:lvlJc w:val="left"/>
      <w:pPr>
        <w:ind w:left="720" w:hanging="360"/>
      </w:pPr>
      <w:rPr>
        <w:rFonts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6">
    <w:nsid w:val="65D60266"/>
    <w:multiLevelType w:val="hybridMultilevel"/>
    <w:tmpl w:val="DFE01CF2"/>
    <w:lvl w:ilvl="0" w:tplc="E4CAD332">
      <w:start w:val="1"/>
      <w:numFmt w:val="decimal"/>
      <w:lvlText w:val="%1."/>
      <w:lvlJc w:val="left"/>
      <w:pPr>
        <w:ind w:left="720" w:hanging="360"/>
      </w:pPr>
      <w:rPr>
        <w:rFonts w:hint="default"/>
        <w:i/>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7">
    <w:nsid w:val="66FC0EE4"/>
    <w:multiLevelType w:val="hybridMultilevel"/>
    <w:tmpl w:val="DF6A6516"/>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58">
    <w:nsid w:val="67197A06"/>
    <w:multiLevelType w:val="hybridMultilevel"/>
    <w:tmpl w:val="FDE4A782"/>
    <w:lvl w:ilvl="0" w:tplc="4E8CAFAC">
      <w:start w:val="1"/>
      <w:numFmt w:val="decimal"/>
      <w:lvlText w:val="%1."/>
      <w:lvlJc w:val="left"/>
      <w:pPr>
        <w:ind w:left="720" w:hanging="360"/>
      </w:pPr>
      <w:rPr>
        <w:rFonts w:asciiTheme="majorHAnsi" w:hAnsiTheme="majorHAnsi" w:cs="Times New Roman" w:hint="default"/>
        <w:sz w:val="20"/>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59">
    <w:nsid w:val="6BEE5FF3"/>
    <w:multiLevelType w:val="hybridMultilevel"/>
    <w:tmpl w:val="7330608C"/>
    <w:lvl w:ilvl="0" w:tplc="0402000D">
      <w:start w:val="1"/>
      <w:numFmt w:val="bullet"/>
      <w:lvlText w:val=""/>
      <w:lvlJc w:val="left"/>
      <w:pPr>
        <w:ind w:left="720" w:hanging="360"/>
      </w:pPr>
      <w:rPr>
        <w:rFonts w:ascii="Wingdings" w:hAnsi="Wingdings" w:hint="default"/>
      </w:rPr>
    </w:lvl>
    <w:lvl w:ilvl="1" w:tplc="04020003" w:tentative="1">
      <w:start w:val="1"/>
      <w:numFmt w:val="bullet"/>
      <w:lvlText w:val="o"/>
      <w:lvlJc w:val="left"/>
      <w:pPr>
        <w:ind w:left="1440" w:hanging="360"/>
      </w:pPr>
      <w:rPr>
        <w:rFonts w:ascii="Courier New" w:hAnsi="Courier New" w:cs="Courier New" w:hint="default"/>
      </w:rPr>
    </w:lvl>
    <w:lvl w:ilvl="2" w:tplc="04020005" w:tentative="1">
      <w:start w:val="1"/>
      <w:numFmt w:val="bullet"/>
      <w:lvlText w:val=""/>
      <w:lvlJc w:val="left"/>
      <w:pPr>
        <w:ind w:left="2160" w:hanging="360"/>
      </w:pPr>
      <w:rPr>
        <w:rFonts w:ascii="Wingdings" w:hAnsi="Wingdings" w:hint="default"/>
      </w:rPr>
    </w:lvl>
    <w:lvl w:ilvl="3" w:tplc="04020001" w:tentative="1">
      <w:start w:val="1"/>
      <w:numFmt w:val="bullet"/>
      <w:lvlText w:val=""/>
      <w:lvlJc w:val="left"/>
      <w:pPr>
        <w:ind w:left="2880" w:hanging="360"/>
      </w:pPr>
      <w:rPr>
        <w:rFonts w:ascii="Symbol" w:hAnsi="Symbol" w:hint="default"/>
      </w:rPr>
    </w:lvl>
    <w:lvl w:ilvl="4" w:tplc="04020003" w:tentative="1">
      <w:start w:val="1"/>
      <w:numFmt w:val="bullet"/>
      <w:lvlText w:val="o"/>
      <w:lvlJc w:val="left"/>
      <w:pPr>
        <w:ind w:left="3600" w:hanging="360"/>
      </w:pPr>
      <w:rPr>
        <w:rFonts w:ascii="Courier New" w:hAnsi="Courier New" w:cs="Courier New" w:hint="default"/>
      </w:rPr>
    </w:lvl>
    <w:lvl w:ilvl="5" w:tplc="04020005" w:tentative="1">
      <w:start w:val="1"/>
      <w:numFmt w:val="bullet"/>
      <w:lvlText w:val=""/>
      <w:lvlJc w:val="left"/>
      <w:pPr>
        <w:ind w:left="4320" w:hanging="360"/>
      </w:pPr>
      <w:rPr>
        <w:rFonts w:ascii="Wingdings" w:hAnsi="Wingdings" w:hint="default"/>
      </w:rPr>
    </w:lvl>
    <w:lvl w:ilvl="6" w:tplc="04020001" w:tentative="1">
      <w:start w:val="1"/>
      <w:numFmt w:val="bullet"/>
      <w:lvlText w:val=""/>
      <w:lvlJc w:val="left"/>
      <w:pPr>
        <w:ind w:left="5040" w:hanging="360"/>
      </w:pPr>
      <w:rPr>
        <w:rFonts w:ascii="Symbol" w:hAnsi="Symbol" w:hint="default"/>
      </w:rPr>
    </w:lvl>
    <w:lvl w:ilvl="7" w:tplc="04020003" w:tentative="1">
      <w:start w:val="1"/>
      <w:numFmt w:val="bullet"/>
      <w:lvlText w:val="o"/>
      <w:lvlJc w:val="left"/>
      <w:pPr>
        <w:ind w:left="5760" w:hanging="360"/>
      </w:pPr>
      <w:rPr>
        <w:rFonts w:ascii="Courier New" w:hAnsi="Courier New" w:cs="Courier New" w:hint="default"/>
      </w:rPr>
    </w:lvl>
    <w:lvl w:ilvl="8" w:tplc="04020005" w:tentative="1">
      <w:start w:val="1"/>
      <w:numFmt w:val="bullet"/>
      <w:lvlText w:val=""/>
      <w:lvlJc w:val="left"/>
      <w:pPr>
        <w:ind w:left="6480" w:hanging="360"/>
      </w:pPr>
      <w:rPr>
        <w:rFonts w:ascii="Wingdings" w:hAnsi="Wingdings" w:hint="default"/>
      </w:rPr>
    </w:lvl>
  </w:abstractNum>
  <w:abstractNum w:abstractNumId="60">
    <w:nsid w:val="6C3F069B"/>
    <w:multiLevelType w:val="hybridMultilevel"/>
    <w:tmpl w:val="2310760A"/>
    <w:lvl w:ilvl="0" w:tplc="0402000D">
      <w:start w:val="1"/>
      <w:numFmt w:val="bullet"/>
      <w:lvlText w:val=""/>
      <w:lvlJc w:val="left"/>
      <w:pPr>
        <w:ind w:left="360" w:hanging="360"/>
      </w:pPr>
      <w:rPr>
        <w:rFonts w:ascii="Wingdings" w:hAnsi="Wingdings" w:hint="default"/>
      </w:rPr>
    </w:lvl>
    <w:lvl w:ilvl="1" w:tplc="290611BA">
      <w:numFmt w:val="bullet"/>
      <w:lvlText w:val="–"/>
      <w:lvlJc w:val="left"/>
      <w:pPr>
        <w:ind w:left="1080" w:hanging="360"/>
      </w:pPr>
      <w:rPr>
        <w:rFonts w:ascii="Times New Roman" w:eastAsia="Times New Roman" w:hAnsi="Times New Roman" w:cs="Times New Roman" w:hint="default"/>
      </w:rPr>
    </w:lvl>
    <w:lvl w:ilvl="2" w:tplc="04020005" w:tentative="1">
      <w:start w:val="1"/>
      <w:numFmt w:val="bullet"/>
      <w:lvlText w:val=""/>
      <w:lvlJc w:val="left"/>
      <w:pPr>
        <w:ind w:left="1800" w:hanging="360"/>
      </w:pPr>
      <w:rPr>
        <w:rFonts w:ascii="Wingdings" w:hAnsi="Wingdings" w:hint="default"/>
      </w:rPr>
    </w:lvl>
    <w:lvl w:ilvl="3" w:tplc="04020001" w:tentative="1">
      <w:start w:val="1"/>
      <w:numFmt w:val="bullet"/>
      <w:lvlText w:val=""/>
      <w:lvlJc w:val="left"/>
      <w:pPr>
        <w:ind w:left="2520" w:hanging="360"/>
      </w:pPr>
      <w:rPr>
        <w:rFonts w:ascii="Symbol" w:hAnsi="Symbol" w:hint="default"/>
      </w:rPr>
    </w:lvl>
    <w:lvl w:ilvl="4" w:tplc="04020003" w:tentative="1">
      <w:start w:val="1"/>
      <w:numFmt w:val="bullet"/>
      <w:lvlText w:val="o"/>
      <w:lvlJc w:val="left"/>
      <w:pPr>
        <w:ind w:left="3240" w:hanging="360"/>
      </w:pPr>
      <w:rPr>
        <w:rFonts w:ascii="Courier New" w:hAnsi="Courier New" w:cs="Courier New" w:hint="default"/>
      </w:rPr>
    </w:lvl>
    <w:lvl w:ilvl="5" w:tplc="04020005" w:tentative="1">
      <w:start w:val="1"/>
      <w:numFmt w:val="bullet"/>
      <w:lvlText w:val=""/>
      <w:lvlJc w:val="left"/>
      <w:pPr>
        <w:ind w:left="3960" w:hanging="360"/>
      </w:pPr>
      <w:rPr>
        <w:rFonts w:ascii="Wingdings" w:hAnsi="Wingdings" w:hint="default"/>
      </w:rPr>
    </w:lvl>
    <w:lvl w:ilvl="6" w:tplc="04020001" w:tentative="1">
      <w:start w:val="1"/>
      <w:numFmt w:val="bullet"/>
      <w:lvlText w:val=""/>
      <w:lvlJc w:val="left"/>
      <w:pPr>
        <w:ind w:left="4680" w:hanging="360"/>
      </w:pPr>
      <w:rPr>
        <w:rFonts w:ascii="Symbol" w:hAnsi="Symbol" w:hint="default"/>
      </w:rPr>
    </w:lvl>
    <w:lvl w:ilvl="7" w:tplc="04020003" w:tentative="1">
      <w:start w:val="1"/>
      <w:numFmt w:val="bullet"/>
      <w:lvlText w:val="o"/>
      <w:lvlJc w:val="left"/>
      <w:pPr>
        <w:ind w:left="5400" w:hanging="360"/>
      </w:pPr>
      <w:rPr>
        <w:rFonts w:ascii="Courier New" w:hAnsi="Courier New" w:cs="Courier New" w:hint="default"/>
      </w:rPr>
    </w:lvl>
    <w:lvl w:ilvl="8" w:tplc="04020005" w:tentative="1">
      <w:start w:val="1"/>
      <w:numFmt w:val="bullet"/>
      <w:lvlText w:val=""/>
      <w:lvlJc w:val="left"/>
      <w:pPr>
        <w:ind w:left="6120" w:hanging="360"/>
      </w:pPr>
      <w:rPr>
        <w:rFonts w:ascii="Wingdings" w:hAnsi="Wingdings" w:hint="default"/>
      </w:rPr>
    </w:lvl>
  </w:abstractNum>
  <w:abstractNum w:abstractNumId="61">
    <w:nsid w:val="6CA67557"/>
    <w:multiLevelType w:val="hybridMultilevel"/>
    <w:tmpl w:val="C900B79A"/>
    <w:lvl w:ilvl="0" w:tplc="8BD0510E">
      <w:start w:val="1"/>
      <w:numFmt w:val="decimal"/>
      <w:lvlText w:val="%1."/>
      <w:lvlJc w:val="left"/>
      <w:pPr>
        <w:ind w:left="108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2">
    <w:nsid w:val="6F415E21"/>
    <w:multiLevelType w:val="hybridMultilevel"/>
    <w:tmpl w:val="A7084F70"/>
    <w:lvl w:ilvl="0" w:tplc="E69210DC">
      <w:start w:val="1"/>
      <w:numFmt w:val="bullet"/>
      <w:lvlText w:val=""/>
      <w:lvlJc w:val="left"/>
      <w:pPr>
        <w:ind w:left="928" w:hanging="360"/>
      </w:pPr>
      <w:rPr>
        <w:rFonts w:ascii="Wingdings" w:hAnsi="Wingdings" w:hint="default"/>
        <w:color w:val="auto"/>
      </w:rPr>
    </w:lvl>
    <w:lvl w:ilvl="1" w:tplc="04020003" w:tentative="1">
      <w:start w:val="1"/>
      <w:numFmt w:val="bullet"/>
      <w:lvlText w:val="o"/>
      <w:lvlJc w:val="left"/>
      <w:pPr>
        <w:ind w:left="2072" w:hanging="360"/>
      </w:pPr>
      <w:rPr>
        <w:rFonts w:ascii="Courier New" w:hAnsi="Courier New" w:cs="Courier New" w:hint="default"/>
      </w:rPr>
    </w:lvl>
    <w:lvl w:ilvl="2" w:tplc="04020005" w:tentative="1">
      <w:start w:val="1"/>
      <w:numFmt w:val="bullet"/>
      <w:lvlText w:val=""/>
      <w:lvlJc w:val="left"/>
      <w:pPr>
        <w:ind w:left="2792" w:hanging="360"/>
      </w:pPr>
      <w:rPr>
        <w:rFonts w:ascii="Wingdings" w:hAnsi="Wingdings" w:hint="default"/>
      </w:rPr>
    </w:lvl>
    <w:lvl w:ilvl="3" w:tplc="04020001" w:tentative="1">
      <w:start w:val="1"/>
      <w:numFmt w:val="bullet"/>
      <w:lvlText w:val=""/>
      <w:lvlJc w:val="left"/>
      <w:pPr>
        <w:ind w:left="3512" w:hanging="360"/>
      </w:pPr>
      <w:rPr>
        <w:rFonts w:ascii="Symbol" w:hAnsi="Symbol" w:hint="default"/>
      </w:rPr>
    </w:lvl>
    <w:lvl w:ilvl="4" w:tplc="04020003" w:tentative="1">
      <w:start w:val="1"/>
      <w:numFmt w:val="bullet"/>
      <w:lvlText w:val="o"/>
      <w:lvlJc w:val="left"/>
      <w:pPr>
        <w:ind w:left="4232" w:hanging="360"/>
      </w:pPr>
      <w:rPr>
        <w:rFonts w:ascii="Courier New" w:hAnsi="Courier New" w:cs="Courier New" w:hint="default"/>
      </w:rPr>
    </w:lvl>
    <w:lvl w:ilvl="5" w:tplc="04020005" w:tentative="1">
      <w:start w:val="1"/>
      <w:numFmt w:val="bullet"/>
      <w:lvlText w:val=""/>
      <w:lvlJc w:val="left"/>
      <w:pPr>
        <w:ind w:left="4952" w:hanging="360"/>
      </w:pPr>
      <w:rPr>
        <w:rFonts w:ascii="Wingdings" w:hAnsi="Wingdings" w:hint="default"/>
      </w:rPr>
    </w:lvl>
    <w:lvl w:ilvl="6" w:tplc="04020001" w:tentative="1">
      <w:start w:val="1"/>
      <w:numFmt w:val="bullet"/>
      <w:lvlText w:val=""/>
      <w:lvlJc w:val="left"/>
      <w:pPr>
        <w:ind w:left="5672" w:hanging="360"/>
      </w:pPr>
      <w:rPr>
        <w:rFonts w:ascii="Symbol" w:hAnsi="Symbol" w:hint="default"/>
      </w:rPr>
    </w:lvl>
    <w:lvl w:ilvl="7" w:tplc="04020003" w:tentative="1">
      <w:start w:val="1"/>
      <w:numFmt w:val="bullet"/>
      <w:lvlText w:val="o"/>
      <w:lvlJc w:val="left"/>
      <w:pPr>
        <w:ind w:left="6392" w:hanging="360"/>
      </w:pPr>
      <w:rPr>
        <w:rFonts w:ascii="Courier New" w:hAnsi="Courier New" w:cs="Courier New" w:hint="default"/>
      </w:rPr>
    </w:lvl>
    <w:lvl w:ilvl="8" w:tplc="04020005" w:tentative="1">
      <w:start w:val="1"/>
      <w:numFmt w:val="bullet"/>
      <w:lvlText w:val=""/>
      <w:lvlJc w:val="left"/>
      <w:pPr>
        <w:ind w:left="7112" w:hanging="360"/>
      </w:pPr>
      <w:rPr>
        <w:rFonts w:ascii="Wingdings" w:hAnsi="Wingdings" w:hint="default"/>
      </w:rPr>
    </w:lvl>
  </w:abstractNum>
  <w:abstractNum w:abstractNumId="63">
    <w:nsid w:val="71BF7C30"/>
    <w:multiLevelType w:val="hybridMultilevel"/>
    <w:tmpl w:val="13CCCFBC"/>
    <w:lvl w:ilvl="0" w:tplc="0402000D">
      <w:start w:val="1"/>
      <w:numFmt w:val="bullet"/>
      <w:lvlText w:val=""/>
      <w:lvlJc w:val="left"/>
      <w:pPr>
        <w:ind w:left="1287" w:hanging="360"/>
      </w:pPr>
      <w:rPr>
        <w:rFonts w:ascii="Wingdings" w:hAnsi="Wingdings" w:hint="default"/>
        <w:color w:val="4BACC6" w:themeColor="accent5"/>
      </w:rPr>
    </w:lvl>
    <w:lvl w:ilvl="1" w:tplc="04020019" w:tentative="1">
      <w:start w:val="1"/>
      <w:numFmt w:val="lowerLetter"/>
      <w:lvlText w:val="%2."/>
      <w:lvlJc w:val="left"/>
      <w:pPr>
        <w:ind w:left="2007" w:hanging="360"/>
      </w:pPr>
    </w:lvl>
    <w:lvl w:ilvl="2" w:tplc="0402001B" w:tentative="1">
      <w:start w:val="1"/>
      <w:numFmt w:val="lowerRoman"/>
      <w:lvlText w:val="%3."/>
      <w:lvlJc w:val="right"/>
      <w:pPr>
        <w:ind w:left="2727" w:hanging="180"/>
      </w:pPr>
    </w:lvl>
    <w:lvl w:ilvl="3" w:tplc="0402000F" w:tentative="1">
      <w:start w:val="1"/>
      <w:numFmt w:val="decimal"/>
      <w:lvlText w:val="%4."/>
      <w:lvlJc w:val="left"/>
      <w:pPr>
        <w:ind w:left="3447" w:hanging="360"/>
      </w:pPr>
    </w:lvl>
    <w:lvl w:ilvl="4" w:tplc="04020019" w:tentative="1">
      <w:start w:val="1"/>
      <w:numFmt w:val="lowerLetter"/>
      <w:lvlText w:val="%5."/>
      <w:lvlJc w:val="left"/>
      <w:pPr>
        <w:ind w:left="4167" w:hanging="360"/>
      </w:pPr>
    </w:lvl>
    <w:lvl w:ilvl="5" w:tplc="0402001B" w:tentative="1">
      <w:start w:val="1"/>
      <w:numFmt w:val="lowerRoman"/>
      <w:lvlText w:val="%6."/>
      <w:lvlJc w:val="right"/>
      <w:pPr>
        <w:ind w:left="4887" w:hanging="180"/>
      </w:pPr>
    </w:lvl>
    <w:lvl w:ilvl="6" w:tplc="0402000F" w:tentative="1">
      <w:start w:val="1"/>
      <w:numFmt w:val="decimal"/>
      <w:lvlText w:val="%7."/>
      <w:lvlJc w:val="left"/>
      <w:pPr>
        <w:ind w:left="5607" w:hanging="360"/>
      </w:pPr>
    </w:lvl>
    <w:lvl w:ilvl="7" w:tplc="04020019" w:tentative="1">
      <w:start w:val="1"/>
      <w:numFmt w:val="lowerLetter"/>
      <w:lvlText w:val="%8."/>
      <w:lvlJc w:val="left"/>
      <w:pPr>
        <w:ind w:left="6327" w:hanging="360"/>
      </w:pPr>
    </w:lvl>
    <w:lvl w:ilvl="8" w:tplc="0402001B" w:tentative="1">
      <w:start w:val="1"/>
      <w:numFmt w:val="lowerRoman"/>
      <w:lvlText w:val="%9."/>
      <w:lvlJc w:val="right"/>
      <w:pPr>
        <w:ind w:left="7047" w:hanging="180"/>
      </w:pPr>
    </w:lvl>
  </w:abstractNum>
  <w:abstractNum w:abstractNumId="64">
    <w:nsid w:val="73F67F1E"/>
    <w:multiLevelType w:val="hybridMultilevel"/>
    <w:tmpl w:val="641C1454"/>
    <w:lvl w:ilvl="0" w:tplc="32F8C0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abstractNum w:abstractNumId="65">
    <w:nsid w:val="778750AA"/>
    <w:multiLevelType w:val="multilevel"/>
    <w:tmpl w:val="0E6EE9EA"/>
    <w:styleLink w:val="1"/>
    <w:lvl w:ilvl="0">
      <w:start w:val="1"/>
      <w:numFmt w:val="decimal"/>
      <w:lvlText w:val="5.%1."/>
      <w:lvlJc w:val="left"/>
      <w:pPr>
        <w:ind w:left="720" w:hanging="360"/>
      </w:pPr>
      <w:rPr>
        <w:rFonts w:hint="default"/>
      </w:rPr>
    </w:lvl>
    <w:lvl w:ilvl="1">
      <w:start w:val="1"/>
      <w:numFmt w:val="decimal"/>
      <w:lvlText w:val="%2)"/>
      <w:lvlJc w:val="left"/>
      <w:pPr>
        <w:ind w:left="1080" w:hanging="360"/>
      </w:pPr>
      <w:rPr>
        <w:rFonts w:ascii="5.1.1" w:hAnsi="5.1.1" w:hint="default"/>
      </w:rPr>
    </w:lvl>
    <w:lvl w:ilvl="2">
      <w:start w:val="1"/>
      <w:numFmt w:val="lowerRoman"/>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6">
    <w:nsid w:val="79D252B7"/>
    <w:multiLevelType w:val="hybridMultilevel"/>
    <w:tmpl w:val="F37220C0"/>
    <w:lvl w:ilvl="0" w:tplc="04020005">
      <w:start w:val="1"/>
      <w:numFmt w:val="bullet"/>
      <w:lvlText w:val=""/>
      <w:lvlJc w:val="left"/>
      <w:pPr>
        <w:ind w:left="1647" w:hanging="360"/>
      </w:pPr>
      <w:rPr>
        <w:rFonts w:ascii="Wingdings" w:hAnsi="Wingdings" w:hint="default"/>
      </w:rPr>
    </w:lvl>
    <w:lvl w:ilvl="1" w:tplc="04020003" w:tentative="1">
      <w:start w:val="1"/>
      <w:numFmt w:val="bullet"/>
      <w:lvlText w:val="o"/>
      <w:lvlJc w:val="left"/>
      <w:pPr>
        <w:ind w:left="2367" w:hanging="360"/>
      </w:pPr>
      <w:rPr>
        <w:rFonts w:ascii="Courier New" w:hAnsi="Courier New" w:cs="Courier New" w:hint="default"/>
      </w:rPr>
    </w:lvl>
    <w:lvl w:ilvl="2" w:tplc="04020005" w:tentative="1">
      <w:start w:val="1"/>
      <w:numFmt w:val="bullet"/>
      <w:lvlText w:val=""/>
      <w:lvlJc w:val="left"/>
      <w:pPr>
        <w:ind w:left="3087" w:hanging="360"/>
      </w:pPr>
      <w:rPr>
        <w:rFonts w:ascii="Wingdings" w:hAnsi="Wingdings" w:hint="default"/>
      </w:rPr>
    </w:lvl>
    <w:lvl w:ilvl="3" w:tplc="04020001" w:tentative="1">
      <w:start w:val="1"/>
      <w:numFmt w:val="bullet"/>
      <w:lvlText w:val=""/>
      <w:lvlJc w:val="left"/>
      <w:pPr>
        <w:ind w:left="3807" w:hanging="360"/>
      </w:pPr>
      <w:rPr>
        <w:rFonts w:ascii="Symbol" w:hAnsi="Symbol" w:hint="default"/>
      </w:rPr>
    </w:lvl>
    <w:lvl w:ilvl="4" w:tplc="04020003" w:tentative="1">
      <w:start w:val="1"/>
      <w:numFmt w:val="bullet"/>
      <w:lvlText w:val="o"/>
      <w:lvlJc w:val="left"/>
      <w:pPr>
        <w:ind w:left="4527" w:hanging="360"/>
      </w:pPr>
      <w:rPr>
        <w:rFonts w:ascii="Courier New" w:hAnsi="Courier New" w:cs="Courier New" w:hint="default"/>
      </w:rPr>
    </w:lvl>
    <w:lvl w:ilvl="5" w:tplc="04020005" w:tentative="1">
      <w:start w:val="1"/>
      <w:numFmt w:val="bullet"/>
      <w:lvlText w:val=""/>
      <w:lvlJc w:val="left"/>
      <w:pPr>
        <w:ind w:left="5247" w:hanging="360"/>
      </w:pPr>
      <w:rPr>
        <w:rFonts w:ascii="Wingdings" w:hAnsi="Wingdings" w:hint="default"/>
      </w:rPr>
    </w:lvl>
    <w:lvl w:ilvl="6" w:tplc="04020001" w:tentative="1">
      <w:start w:val="1"/>
      <w:numFmt w:val="bullet"/>
      <w:lvlText w:val=""/>
      <w:lvlJc w:val="left"/>
      <w:pPr>
        <w:ind w:left="5967" w:hanging="360"/>
      </w:pPr>
      <w:rPr>
        <w:rFonts w:ascii="Symbol" w:hAnsi="Symbol" w:hint="default"/>
      </w:rPr>
    </w:lvl>
    <w:lvl w:ilvl="7" w:tplc="04020003" w:tentative="1">
      <w:start w:val="1"/>
      <w:numFmt w:val="bullet"/>
      <w:lvlText w:val="o"/>
      <w:lvlJc w:val="left"/>
      <w:pPr>
        <w:ind w:left="6687" w:hanging="360"/>
      </w:pPr>
      <w:rPr>
        <w:rFonts w:ascii="Courier New" w:hAnsi="Courier New" w:cs="Courier New" w:hint="default"/>
      </w:rPr>
    </w:lvl>
    <w:lvl w:ilvl="8" w:tplc="04020005" w:tentative="1">
      <w:start w:val="1"/>
      <w:numFmt w:val="bullet"/>
      <w:lvlText w:val=""/>
      <w:lvlJc w:val="left"/>
      <w:pPr>
        <w:ind w:left="7407" w:hanging="360"/>
      </w:pPr>
      <w:rPr>
        <w:rFonts w:ascii="Wingdings" w:hAnsi="Wingdings" w:hint="default"/>
      </w:rPr>
    </w:lvl>
  </w:abstractNum>
  <w:abstractNum w:abstractNumId="67">
    <w:nsid w:val="7ADD49D4"/>
    <w:multiLevelType w:val="hybridMultilevel"/>
    <w:tmpl w:val="0B5ACDFE"/>
    <w:lvl w:ilvl="0" w:tplc="32F8C0AC">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62"/>
  </w:num>
  <w:num w:numId="2">
    <w:abstractNumId w:val="65"/>
  </w:num>
  <w:num w:numId="3">
    <w:abstractNumId w:val="43"/>
  </w:num>
  <w:num w:numId="4">
    <w:abstractNumId w:val="14"/>
  </w:num>
  <w:num w:numId="5">
    <w:abstractNumId w:val="2"/>
  </w:num>
  <w:num w:numId="6">
    <w:abstractNumId w:val="17"/>
  </w:num>
  <w:num w:numId="7">
    <w:abstractNumId w:val="30"/>
  </w:num>
  <w:num w:numId="8">
    <w:abstractNumId w:val="36"/>
  </w:num>
  <w:num w:numId="9">
    <w:abstractNumId w:val="66"/>
  </w:num>
  <w:num w:numId="10">
    <w:abstractNumId w:val="20"/>
  </w:num>
  <w:num w:numId="11">
    <w:abstractNumId w:val="37"/>
  </w:num>
  <w:num w:numId="12">
    <w:abstractNumId w:val="16"/>
  </w:num>
  <w:num w:numId="13">
    <w:abstractNumId w:val="33"/>
  </w:num>
  <w:num w:numId="14">
    <w:abstractNumId w:val="51"/>
  </w:num>
  <w:num w:numId="15">
    <w:abstractNumId w:val="1"/>
  </w:num>
  <w:num w:numId="16">
    <w:abstractNumId w:val="29"/>
  </w:num>
  <w:num w:numId="17">
    <w:abstractNumId w:val="9"/>
  </w:num>
  <w:num w:numId="18">
    <w:abstractNumId w:val="63"/>
  </w:num>
  <w:num w:numId="19">
    <w:abstractNumId w:val="28"/>
  </w:num>
  <w:num w:numId="20">
    <w:abstractNumId w:val="42"/>
  </w:num>
  <w:num w:numId="21">
    <w:abstractNumId w:val="38"/>
  </w:num>
  <w:num w:numId="22">
    <w:abstractNumId w:val="59"/>
  </w:num>
  <w:num w:numId="23">
    <w:abstractNumId w:val="39"/>
  </w:num>
  <w:num w:numId="24">
    <w:abstractNumId w:val="53"/>
  </w:num>
  <w:num w:numId="25">
    <w:abstractNumId w:val="31"/>
  </w:num>
  <w:num w:numId="26">
    <w:abstractNumId w:val="32"/>
  </w:num>
  <w:num w:numId="27">
    <w:abstractNumId w:val="40"/>
  </w:num>
  <w:num w:numId="28">
    <w:abstractNumId w:val="22"/>
  </w:num>
  <w:num w:numId="29">
    <w:abstractNumId w:val="0"/>
  </w:num>
  <w:num w:numId="30">
    <w:abstractNumId w:val="4"/>
  </w:num>
  <w:num w:numId="31">
    <w:abstractNumId w:val="45"/>
  </w:num>
  <w:num w:numId="32">
    <w:abstractNumId w:val="12"/>
  </w:num>
  <w:num w:numId="33">
    <w:abstractNumId w:val="57"/>
  </w:num>
  <w:num w:numId="34">
    <w:abstractNumId w:val="26"/>
  </w:num>
  <w:num w:numId="35">
    <w:abstractNumId w:val="47"/>
  </w:num>
  <w:num w:numId="36">
    <w:abstractNumId w:val="46"/>
  </w:num>
  <w:num w:numId="37">
    <w:abstractNumId w:val="64"/>
  </w:num>
  <w:num w:numId="38">
    <w:abstractNumId w:val="41"/>
  </w:num>
  <w:num w:numId="39">
    <w:abstractNumId w:val="58"/>
  </w:num>
  <w:num w:numId="40">
    <w:abstractNumId w:val="52"/>
  </w:num>
  <w:num w:numId="41">
    <w:abstractNumId w:val="50"/>
  </w:num>
  <w:num w:numId="42">
    <w:abstractNumId w:val="5"/>
  </w:num>
  <w:num w:numId="43">
    <w:abstractNumId w:val="61"/>
  </w:num>
  <w:num w:numId="44">
    <w:abstractNumId w:val="67"/>
  </w:num>
  <w:num w:numId="45">
    <w:abstractNumId w:val="27"/>
  </w:num>
  <w:num w:numId="46">
    <w:abstractNumId w:val="23"/>
  </w:num>
  <w:num w:numId="47">
    <w:abstractNumId w:val="35"/>
  </w:num>
  <w:num w:numId="48">
    <w:abstractNumId w:val="49"/>
  </w:num>
  <w:num w:numId="49">
    <w:abstractNumId w:val="7"/>
  </w:num>
  <w:num w:numId="50">
    <w:abstractNumId w:val="15"/>
  </w:num>
  <w:num w:numId="51">
    <w:abstractNumId w:val="34"/>
  </w:num>
  <w:num w:numId="52">
    <w:abstractNumId w:val="8"/>
  </w:num>
  <w:num w:numId="53">
    <w:abstractNumId w:val="55"/>
  </w:num>
  <w:num w:numId="54">
    <w:abstractNumId w:val="10"/>
  </w:num>
  <w:num w:numId="55">
    <w:abstractNumId w:val="13"/>
  </w:num>
  <w:num w:numId="56">
    <w:abstractNumId w:val="18"/>
  </w:num>
  <w:num w:numId="57">
    <w:abstractNumId w:val="56"/>
  </w:num>
  <w:num w:numId="58">
    <w:abstractNumId w:val="54"/>
  </w:num>
  <w:num w:numId="59">
    <w:abstractNumId w:val="3"/>
  </w:num>
  <w:num w:numId="60">
    <w:abstractNumId w:val="44"/>
  </w:num>
  <w:num w:numId="61">
    <w:abstractNumId w:val="21"/>
  </w:num>
  <w:num w:numId="62">
    <w:abstractNumId w:val="24"/>
  </w:num>
  <w:num w:numId="63">
    <w:abstractNumId w:val="11"/>
  </w:num>
  <w:num w:numId="64">
    <w:abstractNumId w:val="19"/>
  </w:num>
  <w:num w:numId="65">
    <w:abstractNumId w:val="48"/>
  </w:num>
  <w:num w:numId="66">
    <w:abstractNumId w:val="25"/>
  </w:num>
  <w:num w:numId="67">
    <w:abstractNumId w:val="60"/>
  </w:num>
  <w:num w:numId="68">
    <w:abstractNumId w:val="6"/>
  </w:num>
  <w:numIdMacAtCleanup w:val="6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SpellingErrors/>
  <w:hideGrammaticalErrors/>
  <w:defaultTabStop w:val="567"/>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7A60"/>
    <w:rsid w:val="000008EE"/>
    <w:rsid w:val="00000FAE"/>
    <w:rsid w:val="00001009"/>
    <w:rsid w:val="00001C59"/>
    <w:rsid w:val="00001D07"/>
    <w:rsid w:val="00001F4A"/>
    <w:rsid w:val="00002D1B"/>
    <w:rsid w:val="00003C82"/>
    <w:rsid w:val="00005765"/>
    <w:rsid w:val="00006534"/>
    <w:rsid w:val="0000667C"/>
    <w:rsid w:val="0001066F"/>
    <w:rsid w:val="00010C39"/>
    <w:rsid w:val="00011603"/>
    <w:rsid w:val="00012178"/>
    <w:rsid w:val="0001295D"/>
    <w:rsid w:val="00014A16"/>
    <w:rsid w:val="00014DBC"/>
    <w:rsid w:val="00015C17"/>
    <w:rsid w:val="00015EFB"/>
    <w:rsid w:val="00017D16"/>
    <w:rsid w:val="00022ABD"/>
    <w:rsid w:val="00023B49"/>
    <w:rsid w:val="000255C1"/>
    <w:rsid w:val="00026B39"/>
    <w:rsid w:val="0003402B"/>
    <w:rsid w:val="000363A8"/>
    <w:rsid w:val="00036465"/>
    <w:rsid w:val="000368CE"/>
    <w:rsid w:val="000374D5"/>
    <w:rsid w:val="00040272"/>
    <w:rsid w:val="00041140"/>
    <w:rsid w:val="0004178B"/>
    <w:rsid w:val="000441A4"/>
    <w:rsid w:val="000443F5"/>
    <w:rsid w:val="00044CD9"/>
    <w:rsid w:val="0004546E"/>
    <w:rsid w:val="00045A73"/>
    <w:rsid w:val="00045E0A"/>
    <w:rsid w:val="0004756C"/>
    <w:rsid w:val="00047AFA"/>
    <w:rsid w:val="00050A55"/>
    <w:rsid w:val="000516AB"/>
    <w:rsid w:val="00053CE8"/>
    <w:rsid w:val="000542EC"/>
    <w:rsid w:val="000551AF"/>
    <w:rsid w:val="000558DA"/>
    <w:rsid w:val="00061BE2"/>
    <w:rsid w:val="000660B2"/>
    <w:rsid w:val="0007160C"/>
    <w:rsid w:val="000740A8"/>
    <w:rsid w:val="0007535D"/>
    <w:rsid w:val="00076A6A"/>
    <w:rsid w:val="00077A6F"/>
    <w:rsid w:val="00081558"/>
    <w:rsid w:val="00082703"/>
    <w:rsid w:val="000833C2"/>
    <w:rsid w:val="00083605"/>
    <w:rsid w:val="00083933"/>
    <w:rsid w:val="00090D80"/>
    <w:rsid w:val="000910CC"/>
    <w:rsid w:val="000916EB"/>
    <w:rsid w:val="00091A9A"/>
    <w:rsid w:val="00091F98"/>
    <w:rsid w:val="00092044"/>
    <w:rsid w:val="000923C4"/>
    <w:rsid w:val="000924D1"/>
    <w:rsid w:val="00092F01"/>
    <w:rsid w:val="000A01F6"/>
    <w:rsid w:val="000A08CD"/>
    <w:rsid w:val="000A2D4C"/>
    <w:rsid w:val="000A4711"/>
    <w:rsid w:val="000B2279"/>
    <w:rsid w:val="000B2511"/>
    <w:rsid w:val="000B4A24"/>
    <w:rsid w:val="000C0AF8"/>
    <w:rsid w:val="000C0F50"/>
    <w:rsid w:val="000C34CE"/>
    <w:rsid w:val="000C4DDB"/>
    <w:rsid w:val="000C4EB1"/>
    <w:rsid w:val="000C4EE7"/>
    <w:rsid w:val="000C6FEA"/>
    <w:rsid w:val="000D0DE3"/>
    <w:rsid w:val="000D0EB2"/>
    <w:rsid w:val="000D0F35"/>
    <w:rsid w:val="000D48AC"/>
    <w:rsid w:val="000D48CA"/>
    <w:rsid w:val="000D524B"/>
    <w:rsid w:val="000D5D9C"/>
    <w:rsid w:val="000D79EA"/>
    <w:rsid w:val="000D7C86"/>
    <w:rsid w:val="000E03C4"/>
    <w:rsid w:val="000E0C60"/>
    <w:rsid w:val="000E1CE1"/>
    <w:rsid w:val="000E4E62"/>
    <w:rsid w:val="000E7A18"/>
    <w:rsid w:val="000F0465"/>
    <w:rsid w:val="000F24A3"/>
    <w:rsid w:val="000F2B3A"/>
    <w:rsid w:val="000F3AC9"/>
    <w:rsid w:val="000F3BD0"/>
    <w:rsid w:val="000F3F20"/>
    <w:rsid w:val="000F46D4"/>
    <w:rsid w:val="000F502D"/>
    <w:rsid w:val="000F52C2"/>
    <w:rsid w:val="000F5685"/>
    <w:rsid w:val="000F5C66"/>
    <w:rsid w:val="000F6418"/>
    <w:rsid w:val="000F6620"/>
    <w:rsid w:val="000F736C"/>
    <w:rsid w:val="00100F8C"/>
    <w:rsid w:val="001028B7"/>
    <w:rsid w:val="00112528"/>
    <w:rsid w:val="00113493"/>
    <w:rsid w:val="001141AC"/>
    <w:rsid w:val="00114753"/>
    <w:rsid w:val="001147C3"/>
    <w:rsid w:val="00116A8F"/>
    <w:rsid w:val="0011703A"/>
    <w:rsid w:val="00117F49"/>
    <w:rsid w:val="00120B03"/>
    <w:rsid w:val="00123012"/>
    <w:rsid w:val="00124468"/>
    <w:rsid w:val="00125C3D"/>
    <w:rsid w:val="001272AB"/>
    <w:rsid w:val="0012791D"/>
    <w:rsid w:val="00130D83"/>
    <w:rsid w:val="00131503"/>
    <w:rsid w:val="0013223E"/>
    <w:rsid w:val="00134068"/>
    <w:rsid w:val="0013475E"/>
    <w:rsid w:val="00134B05"/>
    <w:rsid w:val="001361FE"/>
    <w:rsid w:val="00142752"/>
    <w:rsid w:val="00144526"/>
    <w:rsid w:val="00144659"/>
    <w:rsid w:val="0014499F"/>
    <w:rsid w:val="001462EC"/>
    <w:rsid w:val="0014695D"/>
    <w:rsid w:val="00147C6E"/>
    <w:rsid w:val="0015197D"/>
    <w:rsid w:val="00151D6F"/>
    <w:rsid w:val="00152359"/>
    <w:rsid w:val="00155F02"/>
    <w:rsid w:val="00156063"/>
    <w:rsid w:val="00156334"/>
    <w:rsid w:val="0016055F"/>
    <w:rsid w:val="00161616"/>
    <w:rsid w:val="0016220E"/>
    <w:rsid w:val="00166630"/>
    <w:rsid w:val="001761E1"/>
    <w:rsid w:val="00176268"/>
    <w:rsid w:val="001769E4"/>
    <w:rsid w:val="00176B63"/>
    <w:rsid w:val="00176F42"/>
    <w:rsid w:val="00180B62"/>
    <w:rsid w:val="00180F96"/>
    <w:rsid w:val="0018227B"/>
    <w:rsid w:val="00186798"/>
    <w:rsid w:val="00190137"/>
    <w:rsid w:val="00191020"/>
    <w:rsid w:val="0019137F"/>
    <w:rsid w:val="00192F7D"/>
    <w:rsid w:val="00193BCD"/>
    <w:rsid w:val="00193D66"/>
    <w:rsid w:val="00194B6F"/>
    <w:rsid w:val="00194C3E"/>
    <w:rsid w:val="00195B0B"/>
    <w:rsid w:val="00196284"/>
    <w:rsid w:val="001976ED"/>
    <w:rsid w:val="001979C6"/>
    <w:rsid w:val="001A0A43"/>
    <w:rsid w:val="001A2874"/>
    <w:rsid w:val="001A3423"/>
    <w:rsid w:val="001A34A0"/>
    <w:rsid w:val="001A3C86"/>
    <w:rsid w:val="001A4031"/>
    <w:rsid w:val="001A5672"/>
    <w:rsid w:val="001B0ADD"/>
    <w:rsid w:val="001B1D4F"/>
    <w:rsid w:val="001B2FF4"/>
    <w:rsid w:val="001B349F"/>
    <w:rsid w:val="001B482A"/>
    <w:rsid w:val="001B6996"/>
    <w:rsid w:val="001C4078"/>
    <w:rsid w:val="001C5A25"/>
    <w:rsid w:val="001D29C8"/>
    <w:rsid w:val="001D2E65"/>
    <w:rsid w:val="001D34FE"/>
    <w:rsid w:val="001D368D"/>
    <w:rsid w:val="001D442A"/>
    <w:rsid w:val="001D4E42"/>
    <w:rsid w:val="001D4F76"/>
    <w:rsid w:val="001D5989"/>
    <w:rsid w:val="001D6988"/>
    <w:rsid w:val="001D6D57"/>
    <w:rsid w:val="001E1368"/>
    <w:rsid w:val="001E32EB"/>
    <w:rsid w:val="001E3EE9"/>
    <w:rsid w:val="001E5C58"/>
    <w:rsid w:val="001E7134"/>
    <w:rsid w:val="001E72ED"/>
    <w:rsid w:val="001E777C"/>
    <w:rsid w:val="001F19C3"/>
    <w:rsid w:val="001F1F08"/>
    <w:rsid w:val="001F68D7"/>
    <w:rsid w:val="001F693D"/>
    <w:rsid w:val="001F7B50"/>
    <w:rsid w:val="001F7C63"/>
    <w:rsid w:val="00201B4D"/>
    <w:rsid w:val="00201D40"/>
    <w:rsid w:val="00202424"/>
    <w:rsid w:val="00203855"/>
    <w:rsid w:val="00204BF5"/>
    <w:rsid w:val="0020539F"/>
    <w:rsid w:val="00205F27"/>
    <w:rsid w:val="00206236"/>
    <w:rsid w:val="00206300"/>
    <w:rsid w:val="00211534"/>
    <w:rsid w:val="00211764"/>
    <w:rsid w:val="00211F75"/>
    <w:rsid w:val="0021204E"/>
    <w:rsid w:val="00212AFC"/>
    <w:rsid w:val="00216AD4"/>
    <w:rsid w:val="00217C84"/>
    <w:rsid w:val="00223698"/>
    <w:rsid w:val="00224DAA"/>
    <w:rsid w:val="00227AB7"/>
    <w:rsid w:val="00231BEB"/>
    <w:rsid w:val="00232605"/>
    <w:rsid w:val="00232918"/>
    <w:rsid w:val="00234DBD"/>
    <w:rsid w:val="002400DB"/>
    <w:rsid w:val="00241BB9"/>
    <w:rsid w:val="00243040"/>
    <w:rsid w:val="002430F9"/>
    <w:rsid w:val="00245C60"/>
    <w:rsid w:val="0025035D"/>
    <w:rsid w:val="00250E94"/>
    <w:rsid w:val="0025275F"/>
    <w:rsid w:val="00254610"/>
    <w:rsid w:val="00255EA4"/>
    <w:rsid w:val="0025697E"/>
    <w:rsid w:val="00256A3A"/>
    <w:rsid w:val="00261F71"/>
    <w:rsid w:val="00263DF3"/>
    <w:rsid w:val="00265553"/>
    <w:rsid w:val="002659C5"/>
    <w:rsid w:val="00265BB6"/>
    <w:rsid w:val="00266905"/>
    <w:rsid w:val="00270721"/>
    <w:rsid w:val="00272280"/>
    <w:rsid w:val="00273630"/>
    <w:rsid w:val="00273C4B"/>
    <w:rsid w:val="002747BE"/>
    <w:rsid w:val="00275032"/>
    <w:rsid w:val="00282023"/>
    <w:rsid w:val="002821E3"/>
    <w:rsid w:val="0028256B"/>
    <w:rsid w:val="00284442"/>
    <w:rsid w:val="00285A7C"/>
    <w:rsid w:val="00286BCC"/>
    <w:rsid w:val="002914B1"/>
    <w:rsid w:val="002927D1"/>
    <w:rsid w:val="002946CD"/>
    <w:rsid w:val="00297F8A"/>
    <w:rsid w:val="002A0E34"/>
    <w:rsid w:val="002A2939"/>
    <w:rsid w:val="002A33D8"/>
    <w:rsid w:val="002A3A7D"/>
    <w:rsid w:val="002A5045"/>
    <w:rsid w:val="002A5558"/>
    <w:rsid w:val="002A5F08"/>
    <w:rsid w:val="002A702A"/>
    <w:rsid w:val="002A7109"/>
    <w:rsid w:val="002A71A2"/>
    <w:rsid w:val="002A7B08"/>
    <w:rsid w:val="002A7DEB"/>
    <w:rsid w:val="002B17FF"/>
    <w:rsid w:val="002B2056"/>
    <w:rsid w:val="002B3259"/>
    <w:rsid w:val="002B35EB"/>
    <w:rsid w:val="002B3C8B"/>
    <w:rsid w:val="002B622A"/>
    <w:rsid w:val="002C02B9"/>
    <w:rsid w:val="002C04E5"/>
    <w:rsid w:val="002C0805"/>
    <w:rsid w:val="002C0FBC"/>
    <w:rsid w:val="002C206A"/>
    <w:rsid w:val="002C2414"/>
    <w:rsid w:val="002C4154"/>
    <w:rsid w:val="002C4DEE"/>
    <w:rsid w:val="002C60BD"/>
    <w:rsid w:val="002C6116"/>
    <w:rsid w:val="002C7854"/>
    <w:rsid w:val="002D00BC"/>
    <w:rsid w:val="002D2DF5"/>
    <w:rsid w:val="002D41E4"/>
    <w:rsid w:val="002D48EC"/>
    <w:rsid w:val="002D7056"/>
    <w:rsid w:val="002E0B0B"/>
    <w:rsid w:val="002E22F1"/>
    <w:rsid w:val="002E276F"/>
    <w:rsid w:val="002E35FD"/>
    <w:rsid w:val="002E3689"/>
    <w:rsid w:val="002E3AE3"/>
    <w:rsid w:val="002E55D7"/>
    <w:rsid w:val="002E5744"/>
    <w:rsid w:val="002E6503"/>
    <w:rsid w:val="002E67CF"/>
    <w:rsid w:val="002E687F"/>
    <w:rsid w:val="002E76F0"/>
    <w:rsid w:val="002F0397"/>
    <w:rsid w:val="002F1AE6"/>
    <w:rsid w:val="002F2F93"/>
    <w:rsid w:val="002F47B7"/>
    <w:rsid w:val="002F530B"/>
    <w:rsid w:val="002F5FCB"/>
    <w:rsid w:val="002F6F30"/>
    <w:rsid w:val="002F740D"/>
    <w:rsid w:val="00301016"/>
    <w:rsid w:val="003030D7"/>
    <w:rsid w:val="00304AD1"/>
    <w:rsid w:val="00304D27"/>
    <w:rsid w:val="00307D93"/>
    <w:rsid w:val="003124EC"/>
    <w:rsid w:val="0031433A"/>
    <w:rsid w:val="00316073"/>
    <w:rsid w:val="00317EF8"/>
    <w:rsid w:val="003204B4"/>
    <w:rsid w:val="0032250E"/>
    <w:rsid w:val="003244F5"/>
    <w:rsid w:val="0032632A"/>
    <w:rsid w:val="003264F0"/>
    <w:rsid w:val="00327364"/>
    <w:rsid w:val="00327A75"/>
    <w:rsid w:val="00330DB5"/>
    <w:rsid w:val="00331879"/>
    <w:rsid w:val="00331CED"/>
    <w:rsid w:val="00331D04"/>
    <w:rsid w:val="00331F06"/>
    <w:rsid w:val="00334B88"/>
    <w:rsid w:val="003414D1"/>
    <w:rsid w:val="00342827"/>
    <w:rsid w:val="00343C21"/>
    <w:rsid w:val="00344BEA"/>
    <w:rsid w:val="003464F9"/>
    <w:rsid w:val="003473A2"/>
    <w:rsid w:val="00347B75"/>
    <w:rsid w:val="00354BE6"/>
    <w:rsid w:val="00355AE6"/>
    <w:rsid w:val="003615DD"/>
    <w:rsid w:val="00364137"/>
    <w:rsid w:val="0036528F"/>
    <w:rsid w:val="00372346"/>
    <w:rsid w:val="00376367"/>
    <w:rsid w:val="00377524"/>
    <w:rsid w:val="00380BFA"/>
    <w:rsid w:val="00380E4C"/>
    <w:rsid w:val="00381C85"/>
    <w:rsid w:val="00382F38"/>
    <w:rsid w:val="00382F7F"/>
    <w:rsid w:val="00383263"/>
    <w:rsid w:val="003841DD"/>
    <w:rsid w:val="00385DE8"/>
    <w:rsid w:val="0038656A"/>
    <w:rsid w:val="003873C1"/>
    <w:rsid w:val="00390A5A"/>
    <w:rsid w:val="00391735"/>
    <w:rsid w:val="00393E0D"/>
    <w:rsid w:val="0039422B"/>
    <w:rsid w:val="003946BB"/>
    <w:rsid w:val="00394C10"/>
    <w:rsid w:val="00397672"/>
    <w:rsid w:val="003A007E"/>
    <w:rsid w:val="003A11EC"/>
    <w:rsid w:val="003A150A"/>
    <w:rsid w:val="003A1764"/>
    <w:rsid w:val="003A1E36"/>
    <w:rsid w:val="003A21A1"/>
    <w:rsid w:val="003A21E2"/>
    <w:rsid w:val="003A2AC8"/>
    <w:rsid w:val="003A2D70"/>
    <w:rsid w:val="003A3A85"/>
    <w:rsid w:val="003A79FA"/>
    <w:rsid w:val="003B00EF"/>
    <w:rsid w:val="003B2F79"/>
    <w:rsid w:val="003B335D"/>
    <w:rsid w:val="003B3445"/>
    <w:rsid w:val="003B3505"/>
    <w:rsid w:val="003B3F59"/>
    <w:rsid w:val="003B446A"/>
    <w:rsid w:val="003B6E4A"/>
    <w:rsid w:val="003B7390"/>
    <w:rsid w:val="003C07BB"/>
    <w:rsid w:val="003C1031"/>
    <w:rsid w:val="003C34DE"/>
    <w:rsid w:val="003C364B"/>
    <w:rsid w:val="003C41FF"/>
    <w:rsid w:val="003C7928"/>
    <w:rsid w:val="003D176F"/>
    <w:rsid w:val="003D28E5"/>
    <w:rsid w:val="003D2907"/>
    <w:rsid w:val="003D527D"/>
    <w:rsid w:val="003D69F1"/>
    <w:rsid w:val="003E0697"/>
    <w:rsid w:val="003E3BA5"/>
    <w:rsid w:val="003E3BEE"/>
    <w:rsid w:val="003E3EE4"/>
    <w:rsid w:val="003E462E"/>
    <w:rsid w:val="003E4869"/>
    <w:rsid w:val="003E69CC"/>
    <w:rsid w:val="003F12FE"/>
    <w:rsid w:val="003F25E7"/>
    <w:rsid w:val="003F3358"/>
    <w:rsid w:val="003F37D0"/>
    <w:rsid w:val="003F5E5F"/>
    <w:rsid w:val="003F7812"/>
    <w:rsid w:val="00401B5D"/>
    <w:rsid w:val="00402FC9"/>
    <w:rsid w:val="00403188"/>
    <w:rsid w:val="0040344E"/>
    <w:rsid w:val="00403DBA"/>
    <w:rsid w:val="004050FD"/>
    <w:rsid w:val="004051E4"/>
    <w:rsid w:val="00405D4A"/>
    <w:rsid w:val="00406366"/>
    <w:rsid w:val="004074DC"/>
    <w:rsid w:val="00411B28"/>
    <w:rsid w:val="0041204C"/>
    <w:rsid w:val="004122CE"/>
    <w:rsid w:val="004125D1"/>
    <w:rsid w:val="004125E7"/>
    <w:rsid w:val="00412BF7"/>
    <w:rsid w:val="004168AC"/>
    <w:rsid w:val="004205D8"/>
    <w:rsid w:val="00420E5B"/>
    <w:rsid w:val="00421AC7"/>
    <w:rsid w:val="00425E72"/>
    <w:rsid w:val="004270C2"/>
    <w:rsid w:val="00427AA5"/>
    <w:rsid w:val="00427C71"/>
    <w:rsid w:val="004309BE"/>
    <w:rsid w:val="00432D44"/>
    <w:rsid w:val="00432F74"/>
    <w:rsid w:val="00434A5D"/>
    <w:rsid w:val="004357B8"/>
    <w:rsid w:val="004366A4"/>
    <w:rsid w:val="00437D5E"/>
    <w:rsid w:val="00437D65"/>
    <w:rsid w:val="00441C4D"/>
    <w:rsid w:val="00442614"/>
    <w:rsid w:val="00442D23"/>
    <w:rsid w:val="0044355E"/>
    <w:rsid w:val="0044479E"/>
    <w:rsid w:val="00445829"/>
    <w:rsid w:val="00445C9C"/>
    <w:rsid w:val="00445E5F"/>
    <w:rsid w:val="0044792B"/>
    <w:rsid w:val="004523B1"/>
    <w:rsid w:val="00452C9F"/>
    <w:rsid w:val="00452CF1"/>
    <w:rsid w:val="00452D65"/>
    <w:rsid w:val="004535BF"/>
    <w:rsid w:val="00453B54"/>
    <w:rsid w:val="00455293"/>
    <w:rsid w:val="00455A74"/>
    <w:rsid w:val="004563BC"/>
    <w:rsid w:val="00460428"/>
    <w:rsid w:val="004617C7"/>
    <w:rsid w:val="00465643"/>
    <w:rsid w:val="00465B3A"/>
    <w:rsid w:val="004675E4"/>
    <w:rsid w:val="00472165"/>
    <w:rsid w:val="00472EDA"/>
    <w:rsid w:val="00472FB5"/>
    <w:rsid w:val="0047611D"/>
    <w:rsid w:val="004768E4"/>
    <w:rsid w:val="004772A5"/>
    <w:rsid w:val="00477D47"/>
    <w:rsid w:val="00481B02"/>
    <w:rsid w:val="0048210E"/>
    <w:rsid w:val="00483D01"/>
    <w:rsid w:val="00484C11"/>
    <w:rsid w:val="00484FAD"/>
    <w:rsid w:val="004864E9"/>
    <w:rsid w:val="0048654D"/>
    <w:rsid w:val="0049012D"/>
    <w:rsid w:val="00491C20"/>
    <w:rsid w:val="0049697C"/>
    <w:rsid w:val="004A0B9D"/>
    <w:rsid w:val="004A18FB"/>
    <w:rsid w:val="004A1A3D"/>
    <w:rsid w:val="004A1C50"/>
    <w:rsid w:val="004A3983"/>
    <w:rsid w:val="004A4B66"/>
    <w:rsid w:val="004A4ED4"/>
    <w:rsid w:val="004A515C"/>
    <w:rsid w:val="004A56E6"/>
    <w:rsid w:val="004A722C"/>
    <w:rsid w:val="004B1AB2"/>
    <w:rsid w:val="004B39DA"/>
    <w:rsid w:val="004B3BCA"/>
    <w:rsid w:val="004B4B59"/>
    <w:rsid w:val="004B745F"/>
    <w:rsid w:val="004C0078"/>
    <w:rsid w:val="004C076D"/>
    <w:rsid w:val="004C2879"/>
    <w:rsid w:val="004C3DA1"/>
    <w:rsid w:val="004C570B"/>
    <w:rsid w:val="004C5FB0"/>
    <w:rsid w:val="004C6188"/>
    <w:rsid w:val="004D0BDC"/>
    <w:rsid w:val="004D3817"/>
    <w:rsid w:val="004D3C71"/>
    <w:rsid w:val="004D51CB"/>
    <w:rsid w:val="004D5820"/>
    <w:rsid w:val="004D69C4"/>
    <w:rsid w:val="004D6D1B"/>
    <w:rsid w:val="004D7999"/>
    <w:rsid w:val="004E251F"/>
    <w:rsid w:val="004E3049"/>
    <w:rsid w:val="004E3C24"/>
    <w:rsid w:val="004E40ED"/>
    <w:rsid w:val="004F005E"/>
    <w:rsid w:val="004F2E1F"/>
    <w:rsid w:val="004F2E4E"/>
    <w:rsid w:val="004F4ACA"/>
    <w:rsid w:val="004F4DBE"/>
    <w:rsid w:val="004F4F92"/>
    <w:rsid w:val="004F52B8"/>
    <w:rsid w:val="004F5BA5"/>
    <w:rsid w:val="00503285"/>
    <w:rsid w:val="005037A2"/>
    <w:rsid w:val="00504369"/>
    <w:rsid w:val="00505056"/>
    <w:rsid w:val="005066BA"/>
    <w:rsid w:val="0050685F"/>
    <w:rsid w:val="00506988"/>
    <w:rsid w:val="0050773A"/>
    <w:rsid w:val="00511863"/>
    <w:rsid w:val="00512FD9"/>
    <w:rsid w:val="00513B02"/>
    <w:rsid w:val="00513F58"/>
    <w:rsid w:val="005141BA"/>
    <w:rsid w:val="005149DD"/>
    <w:rsid w:val="00515953"/>
    <w:rsid w:val="00517ADA"/>
    <w:rsid w:val="005220CB"/>
    <w:rsid w:val="005225A2"/>
    <w:rsid w:val="005250B8"/>
    <w:rsid w:val="005257EB"/>
    <w:rsid w:val="005315B5"/>
    <w:rsid w:val="005326FE"/>
    <w:rsid w:val="00533684"/>
    <w:rsid w:val="00534767"/>
    <w:rsid w:val="00535078"/>
    <w:rsid w:val="005373E0"/>
    <w:rsid w:val="00540344"/>
    <w:rsid w:val="00542360"/>
    <w:rsid w:val="005427E4"/>
    <w:rsid w:val="00542F83"/>
    <w:rsid w:val="00543F96"/>
    <w:rsid w:val="00544604"/>
    <w:rsid w:val="005456A9"/>
    <w:rsid w:val="005467D0"/>
    <w:rsid w:val="00546936"/>
    <w:rsid w:val="005472AE"/>
    <w:rsid w:val="00547C26"/>
    <w:rsid w:val="005501B5"/>
    <w:rsid w:val="00551EB0"/>
    <w:rsid w:val="00552B5F"/>
    <w:rsid w:val="00553414"/>
    <w:rsid w:val="0055533F"/>
    <w:rsid w:val="0055740A"/>
    <w:rsid w:val="0055764D"/>
    <w:rsid w:val="00561E5C"/>
    <w:rsid w:val="0056219C"/>
    <w:rsid w:val="0056476A"/>
    <w:rsid w:val="005654A2"/>
    <w:rsid w:val="00565724"/>
    <w:rsid w:val="005662AA"/>
    <w:rsid w:val="00570927"/>
    <w:rsid w:val="00571E92"/>
    <w:rsid w:val="00582D50"/>
    <w:rsid w:val="00582F4E"/>
    <w:rsid w:val="00583BAB"/>
    <w:rsid w:val="00587585"/>
    <w:rsid w:val="005908B0"/>
    <w:rsid w:val="005937C1"/>
    <w:rsid w:val="00593A28"/>
    <w:rsid w:val="00593B47"/>
    <w:rsid w:val="00594BC2"/>
    <w:rsid w:val="005955FC"/>
    <w:rsid w:val="005A037F"/>
    <w:rsid w:val="005A04F1"/>
    <w:rsid w:val="005A16C9"/>
    <w:rsid w:val="005A61E7"/>
    <w:rsid w:val="005A71CD"/>
    <w:rsid w:val="005A7762"/>
    <w:rsid w:val="005B22D3"/>
    <w:rsid w:val="005B26FE"/>
    <w:rsid w:val="005B400B"/>
    <w:rsid w:val="005B6560"/>
    <w:rsid w:val="005B6A37"/>
    <w:rsid w:val="005B6A64"/>
    <w:rsid w:val="005B6F97"/>
    <w:rsid w:val="005B6FBC"/>
    <w:rsid w:val="005B7051"/>
    <w:rsid w:val="005B7B6B"/>
    <w:rsid w:val="005C0153"/>
    <w:rsid w:val="005C0498"/>
    <w:rsid w:val="005C148E"/>
    <w:rsid w:val="005C172A"/>
    <w:rsid w:val="005C17D1"/>
    <w:rsid w:val="005C2471"/>
    <w:rsid w:val="005C3548"/>
    <w:rsid w:val="005C462E"/>
    <w:rsid w:val="005C77D7"/>
    <w:rsid w:val="005D2C32"/>
    <w:rsid w:val="005D4698"/>
    <w:rsid w:val="005D46D4"/>
    <w:rsid w:val="005D4F0B"/>
    <w:rsid w:val="005D4FC9"/>
    <w:rsid w:val="005D7E9C"/>
    <w:rsid w:val="005E14FE"/>
    <w:rsid w:val="005E17DC"/>
    <w:rsid w:val="005E240F"/>
    <w:rsid w:val="005E2644"/>
    <w:rsid w:val="005E2834"/>
    <w:rsid w:val="005E2933"/>
    <w:rsid w:val="005E5F68"/>
    <w:rsid w:val="005E65B2"/>
    <w:rsid w:val="005E6897"/>
    <w:rsid w:val="005E6AE1"/>
    <w:rsid w:val="005E6EA2"/>
    <w:rsid w:val="005F1623"/>
    <w:rsid w:val="005F27C0"/>
    <w:rsid w:val="005F316A"/>
    <w:rsid w:val="005F36E2"/>
    <w:rsid w:val="005F3954"/>
    <w:rsid w:val="005F4115"/>
    <w:rsid w:val="005F5227"/>
    <w:rsid w:val="005F5C38"/>
    <w:rsid w:val="006005C3"/>
    <w:rsid w:val="0060068E"/>
    <w:rsid w:val="00600D06"/>
    <w:rsid w:val="00603814"/>
    <w:rsid w:val="006044A4"/>
    <w:rsid w:val="006059F9"/>
    <w:rsid w:val="006072B5"/>
    <w:rsid w:val="006075AE"/>
    <w:rsid w:val="00610DA1"/>
    <w:rsid w:val="00612039"/>
    <w:rsid w:val="00612B50"/>
    <w:rsid w:val="0061571A"/>
    <w:rsid w:val="00617CA1"/>
    <w:rsid w:val="00620518"/>
    <w:rsid w:val="00621CE4"/>
    <w:rsid w:val="00624E56"/>
    <w:rsid w:val="00625A67"/>
    <w:rsid w:val="006260B7"/>
    <w:rsid w:val="00626252"/>
    <w:rsid w:val="0062661F"/>
    <w:rsid w:val="006300E2"/>
    <w:rsid w:val="00631585"/>
    <w:rsid w:val="00633972"/>
    <w:rsid w:val="00633D3D"/>
    <w:rsid w:val="00634A15"/>
    <w:rsid w:val="00635633"/>
    <w:rsid w:val="00637132"/>
    <w:rsid w:val="00640FD8"/>
    <w:rsid w:val="00641177"/>
    <w:rsid w:val="00642085"/>
    <w:rsid w:val="00643DCB"/>
    <w:rsid w:val="00652686"/>
    <w:rsid w:val="006578E8"/>
    <w:rsid w:val="0066143B"/>
    <w:rsid w:val="0066170D"/>
    <w:rsid w:val="00663A3C"/>
    <w:rsid w:val="00663BD9"/>
    <w:rsid w:val="00670458"/>
    <w:rsid w:val="006727CC"/>
    <w:rsid w:val="0067297A"/>
    <w:rsid w:val="00673F92"/>
    <w:rsid w:val="0067497A"/>
    <w:rsid w:val="00674F91"/>
    <w:rsid w:val="00675D18"/>
    <w:rsid w:val="00680013"/>
    <w:rsid w:val="00682822"/>
    <w:rsid w:val="00683A69"/>
    <w:rsid w:val="0068410A"/>
    <w:rsid w:val="00685A76"/>
    <w:rsid w:val="00685EEC"/>
    <w:rsid w:val="0069047E"/>
    <w:rsid w:val="00690A0C"/>
    <w:rsid w:val="0069197D"/>
    <w:rsid w:val="00692F7E"/>
    <w:rsid w:val="006A00EF"/>
    <w:rsid w:val="006A2518"/>
    <w:rsid w:val="006A2D15"/>
    <w:rsid w:val="006A6ABC"/>
    <w:rsid w:val="006B3930"/>
    <w:rsid w:val="006B408C"/>
    <w:rsid w:val="006B5879"/>
    <w:rsid w:val="006B5D9E"/>
    <w:rsid w:val="006B720B"/>
    <w:rsid w:val="006C2542"/>
    <w:rsid w:val="006C2C13"/>
    <w:rsid w:val="006C2C65"/>
    <w:rsid w:val="006C3C13"/>
    <w:rsid w:val="006C40FD"/>
    <w:rsid w:val="006C522B"/>
    <w:rsid w:val="006C63BD"/>
    <w:rsid w:val="006C78FB"/>
    <w:rsid w:val="006D1633"/>
    <w:rsid w:val="006D7C20"/>
    <w:rsid w:val="006E033B"/>
    <w:rsid w:val="006E08A1"/>
    <w:rsid w:val="006E14E8"/>
    <w:rsid w:val="006E262C"/>
    <w:rsid w:val="006E2BCC"/>
    <w:rsid w:val="006E341E"/>
    <w:rsid w:val="006E46D6"/>
    <w:rsid w:val="006E4D12"/>
    <w:rsid w:val="006E5384"/>
    <w:rsid w:val="006E648C"/>
    <w:rsid w:val="006E6E9E"/>
    <w:rsid w:val="006E7909"/>
    <w:rsid w:val="006F0277"/>
    <w:rsid w:val="006F076F"/>
    <w:rsid w:val="006F07E4"/>
    <w:rsid w:val="006F19A7"/>
    <w:rsid w:val="006F3EA0"/>
    <w:rsid w:val="006F540C"/>
    <w:rsid w:val="006F6BF0"/>
    <w:rsid w:val="006F7B30"/>
    <w:rsid w:val="0070134D"/>
    <w:rsid w:val="00701848"/>
    <w:rsid w:val="00704CB3"/>
    <w:rsid w:val="0070510A"/>
    <w:rsid w:val="007059B1"/>
    <w:rsid w:val="007078C6"/>
    <w:rsid w:val="007078FB"/>
    <w:rsid w:val="0071002A"/>
    <w:rsid w:val="007113BB"/>
    <w:rsid w:val="00711783"/>
    <w:rsid w:val="00711CD9"/>
    <w:rsid w:val="007149DF"/>
    <w:rsid w:val="00714B55"/>
    <w:rsid w:val="00715B95"/>
    <w:rsid w:val="007212B5"/>
    <w:rsid w:val="00721644"/>
    <w:rsid w:val="00722B59"/>
    <w:rsid w:val="00727380"/>
    <w:rsid w:val="007345F9"/>
    <w:rsid w:val="007368EC"/>
    <w:rsid w:val="00737065"/>
    <w:rsid w:val="00737F2B"/>
    <w:rsid w:val="0074042E"/>
    <w:rsid w:val="007422E8"/>
    <w:rsid w:val="0074409B"/>
    <w:rsid w:val="00752DB3"/>
    <w:rsid w:val="0075366F"/>
    <w:rsid w:val="0075404E"/>
    <w:rsid w:val="00754A91"/>
    <w:rsid w:val="00757116"/>
    <w:rsid w:val="00757EEB"/>
    <w:rsid w:val="0076542C"/>
    <w:rsid w:val="007655E1"/>
    <w:rsid w:val="00765D02"/>
    <w:rsid w:val="00775562"/>
    <w:rsid w:val="00776BFF"/>
    <w:rsid w:val="00780F80"/>
    <w:rsid w:val="00782C8E"/>
    <w:rsid w:val="00783FE3"/>
    <w:rsid w:val="00785B93"/>
    <w:rsid w:val="00787467"/>
    <w:rsid w:val="00787A60"/>
    <w:rsid w:val="00790D48"/>
    <w:rsid w:val="007915AD"/>
    <w:rsid w:val="00792835"/>
    <w:rsid w:val="00792B2A"/>
    <w:rsid w:val="007940D4"/>
    <w:rsid w:val="00795A38"/>
    <w:rsid w:val="007964E8"/>
    <w:rsid w:val="007966A6"/>
    <w:rsid w:val="00796D04"/>
    <w:rsid w:val="007A05E7"/>
    <w:rsid w:val="007A18DF"/>
    <w:rsid w:val="007A33FE"/>
    <w:rsid w:val="007A36F7"/>
    <w:rsid w:val="007A3DAD"/>
    <w:rsid w:val="007A4654"/>
    <w:rsid w:val="007A4AC1"/>
    <w:rsid w:val="007A639D"/>
    <w:rsid w:val="007A6488"/>
    <w:rsid w:val="007A6F17"/>
    <w:rsid w:val="007A717C"/>
    <w:rsid w:val="007A7557"/>
    <w:rsid w:val="007B0D77"/>
    <w:rsid w:val="007B153C"/>
    <w:rsid w:val="007B18A8"/>
    <w:rsid w:val="007B4721"/>
    <w:rsid w:val="007B47D8"/>
    <w:rsid w:val="007B6D1B"/>
    <w:rsid w:val="007B7AF6"/>
    <w:rsid w:val="007C05B3"/>
    <w:rsid w:val="007C1A8E"/>
    <w:rsid w:val="007C1DE9"/>
    <w:rsid w:val="007C2B17"/>
    <w:rsid w:val="007C2E3B"/>
    <w:rsid w:val="007C4A11"/>
    <w:rsid w:val="007C587A"/>
    <w:rsid w:val="007D0C7E"/>
    <w:rsid w:val="007D27EA"/>
    <w:rsid w:val="007D3144"/>
    <w:rsid w:val="007D4BBE"/>
    <w:rsid w:val="007D64A9"/>
    <w:rsid w:val="007D7E41"/>
    <w:rsid w:val="007E06DF"/>
    <w:rsid w:val="007E20A6"/>
    <w:rsid w:val="007E27F6"/>
    <w:rsid w:val="007E2C75"/>
    <w:rsid w:val="007E6EE5"/>
    <w:rsid w:val="007F04BE"/>
    <w:rsid w:val="007F1C0C"/>
    <w:rsid w:val="007F24B7"/>
    <w:rsid w:val="007F318A"/>
    <w:rsid w:val="007F376D"/>
    <w:rsid w:val="007F53DA"/>
    <w:rsid w:val="007F5CB1"/>
    <w:rsid w:val="007F685A"/>
    <w:rsid w:val="007F77D8"/>
    <w:rsid w:val="00801C11"/>
    <w:rsid w:val="008028BC"/>
    <w:rsid w:val="00803140"/>
    <w:rsid w:val="00805073"/>
    <w:rsid w:val="00806508"/>
    <w:rsid w:val="0080679D"/>
    <w:rsid w:val="00812815"/>
    <w:rsid w:val="00813B74"/>
    <w:rsid w:val="008147A8"/>
    <w:rsid w:val="00815A5C"/>
    <w:rsid w:val="00815EFE"/>
    <w:rsid w:val="008206A5"/>
    <w:rsid w:val="00823D0B"/>
    <w:rsid w:val="008240DD"/>
    <w:rsid w:val="008247A2"/>
    <w:rsid w:val="00824DB2"/>
    <w:rsid w:val="008264AD"/>
    <w:rsid w:val="0082664B"/>
    <w:rsid w:val="0082776C"/>
    <w:rsid w:val="00830439"/>
    <w:rsid w:val="008321BC"/>
    <w:rsid w:val="00834182"/>
    <w:rsid w:val="00834CAD"/>
    <w:rsid w:val="00836399"/>
    <w:rsid w:val="0084004B"/>
    <w:rsid w:val="00840326"/>
    <w:rsid w:val="008403DD"/>
    <w:rsid w:val="008410DF"/>
    <w:rsid w:val="008413DC"/>
    <w:rsid w:val="0084325A"/>
    <w:rsid w:val="00843330"/>
    <w:rsid w:val="00845F8F"/>
    <w:rsid w:val="00847DD5"/>
    <w:rsid w:val="00851DEB"/>
    <w:rsid w:val="00852569"/>
    <w:rsid w:val="00853F16"/>
    <w:rsid w:val="008558B9"/>
    <w:rsid w:val="00856111"/>
    <w:rsid w:val="00856841"/>
    <w:rsid w:val="0085770B"/>
    <w:rsid w:val="00857A38"/>
    <w:rsid w:val="0086086C"/>
    <w:rsid w:val="00860B49"/>
    <w:rsid w:val="008615F3"/>
    <w:rsid w:val="00863B02"/>
    <w:rsid w:val="008644D1"/>
    <w:rsid w:val="008646E4"/>
    <w:rsid w:val="00864A7A"/>
    <w:rsid w:val="0086520C"/>
    <w:rsid w:val="00865711"/>
    <w:rsid w:val="00866727"/>
    <w:rsid w:val="008675FF"/>
    <w:rsid w:val="00870469"/>
    <w:rsid w:val="008705FE"/>
    <w:rsid w:val="0087401F"/>
    <w:rsid w:val="00880C30"/>
    <w:rsid w:val="008823DB"/>
    <w:rsid w:val="00883F85"/>
    <w:rsid w:val="0088481F"/>
    <w:rsid w:val="00885066"/>
    <w:rsid w:val="0089072B"/>
    <w:rsid w:val="00890754"/>
    <w:rsid w:val="0089099B"/>
    <w:rsid w:val="00890EF1"/>
    <w:rsid w:val="00891669"/>
    <w:rsid w:val="00891BEA"/>
    <w:rsid w:val="00893ADA"/>
    <w:rsid w:val="00895580"/>
    <w:rsid w:val="008A09DB"/>
    <w:rsid w:val="008A0BD7"/>
    <w:rsid w:val="008A199A"/>
    <w:rsid w:val="008A2B7B"/>
    <w:rsid w:val="008A323F"/>
    <w:rsid w:val="008A35F1"/>
    <w:rsid w:val="008A45C5"/>
    <w:rsid w:val="008A614E"/>
    <w:rsid w:val="008B06E7"/>
    <w:rsid w:val="008B1475"/>
    <w:rsid w:val="008B234E"/>
    <w:rsid w:val="008B243C"/>
    <w:rsid w:val="008B2D31"/>
    <w:rsid w:val="008B3638"/>
    <w:rsid w:val="008B3C55"/>
    <w:rsid w:val="008B43BA"/>
    <w:rsid w:val="008B5100"/>
    <w:rsid w:val="008B51CB"/>
    <w:rsid w:val="008B618A"/>
    <w:rsid w:val="008C04D8"/>
    <w:rsid w:val="008C2DA8"/>
    <w:rsid w:val="008C3002"/>
    <w:rsid w:val="008C5090"/>
    <w:rsid w:val="008C535E"/>
    <w:rsid w:val="008C5426"/>
    <w:rsid w:val="008C5831"/>
    <w:rsid w:val="008C62A5"/>
    <w:rsid w:val="008D0EBD"/>
    <w:rsid w:val="008D0F66"/>
    <w:rsid w:val="008D1D50"/>
    <w:rsid w:val="008D2B28"/>
    <w:rsid w:val="008D3E33"/>
    <w:rsid w:val="008D644A"/>
    <w:rsid w:val="008D7B94"/>
    <w:rsid w:val="008E12CE"/>
    <w:rsid w:val="008E1B8A"/>
    <w:rsid w:val="008E3643"/>
    <w:rsid w:val="008E3857"/>
    <w:rsid w:val="008E5759"/>
    <w:rsid w:val="008E74B1"/>
    <w:rsid w:val="008F0812"/>
    <w:rsid w:val="008F0F0E"/>
    <w:rsid w:val="008F3494"/>
    <w:rsid w:val="008F3A40"/>
    <w:rsid w:val="008F3A98"/>
    <w:rsid w:val="008F495B"/>
    <w:rsid w:val="008F5B5E"/>
    <w:rsid w:val="008F5D6F"/>
    <w:rsid w:val="008F683F"/>
    <w:rsid w:val="008F6DE0"/>
    <w:rsid w:val="008F73C3"/>
    <w:rsid w:val="008F7A89"/>
    <w:rsid w:val="00902E30"/>
    <w:rsid w:val="00906C86"/>
    <w:rsid w:val="00907159"/>
    <w:rsid w:val="00911268"/>
    <w:rsid w:val="00911A11"/>
    <w:rsid w:val="009144D0"/>
    <w:rsid w:val="0091529E"/>
    <w:rsid w:val="00916183"/>
    <w:rsid w:val="00921155"/>
    <w:rsid w:val="009214EF"/>
    <w:rsid w:val="009215FA"/>
    <w:rsid w:val="009233A9"/>
    <w:rsid w:val="00923F48"/>
    <w:rsid w:val="00925E60"/>
    <w:rsid w:val="009302C7"/>
    <w:rsid w:val="0093618A"/>
    <w:rsid w:val="009408F5"/>
    <w:rsid w:val="0094092E"/>
    <w:rsid w:val="00941172"/>
    <w:rsid w:val="009411C5"/>
    <w:rsid w:val="009416B0"/>
    <w:rsid w:val="00943050"/>
    <w:rsid w:val="0094307E"/>
    <w:rsid w:val="0094388F"/>
    <w:rsid w:val="0094583A"/>
    <w:rsid w:val="00946D84"/>
    <w:rsid w:val="0095094B"/>
    <w:rsid w:val="00951240"/>
    <w:rsid w:val="00951687"/>
    <w:rsid w:val="00952654"/>
    <w:rsid w:val="00952FFA"/>
    <w:rsid w:val="0095417C"/>
    <w:rsid w:val="0095781F"/>
    <w:rsid w:val="00957913"/>
    <w:rsid w:val="00961091"/>
    <w:rsid w:val="009643C0"/>
    <w:rsid w:val="00965A2A"/>
    <w:rsid w:val="00965B99"/>
    <w:rsid w:val="00966B62"/>
    <w:rsid w:val="00970027"/>
    <w:rsid w:val="00971EE6"/>
    <w:rsid w:val="00972998"/>
    <w:rsid w:val="0097360A"/>
    <w:rsid w:val="0097396B"/>
    <w:rsid w:val="009739F7"/>
    <w:rsid w:val="00973CC8"/>
    <w:rsid w:val="0097441A"/>
    <w:rsid w:val="00976BA6"/>
    <w:rsid w:val="00976E6A"/>
    <w:rsid w:val="00977887"/>
    <w:rsid w:val="00977BF8"/>
    <w:rsid w:val="00977E2E"/>
    <w:rsid w:val="00985771"/>
    <w:rsid w:val="00986CA8"/>
    <w:rsid w:val="009872A4"/>
    <w:rsid w:val="009872F0"/>
    <w:rsid w:val="00997613"/>
    <w:rsid w:val="00997F6D"/>
    <w:rsid w:val="009A1F1B"/>
    <w:rsid w:val="009A333B"/>
    <w:rsid w:val="009A3B3B"/>
    <w:rsid w:val="009A572F"/>
    <w:rsid w:val="009A76F7"/>
    <w:rsid w:val="009B126E"/>
    <w:rsid w:val="009B30D9"/>
    <w:rsid w:val="009B3583"/>
    <w:rsid w:val="009B39A9"/>
    <w:rsid w:val="009C2569"/>
    <w:rsid w:val="009C2CB7"/>
    <w:rsid w:val="009C2DFA"/>
    <w:rsid w:val="009C461A"/>
    <w:rsid w:val="009C4D65"/>
    <w:rsid w:val="009C5735"/>
    <w:rsid w:val="009C68B5"/>
    <w:rsid w:val="009C7696"/>
    <w:rsid w:val="009C7A9F"/>
    <w:rsid w:val="009D2F38"/>
    <w:rsid w:val="009D45E3"/>
    <w:rsid w:val="009D4C1A"/>
    <w:rsid w:val="009D4DE6"/>
    <w:rsid w:val="009D5B12"/>
    <w:rsid w:val="009D62DA"/>
    <w:rsid w:val="009D6963"/>
    <w:rsid w:val="009D6EFE"/>
    <w:rsid w:val="009D7AFE"/>
    <w:rsid w:val="009D7FBF"/>
    <w:rsid w:val="009E10BC"/>
    <w:rsid w:val="009E1D03"/>
    <w:rsid w:val="009E2D24"/>
    <w:rsid w:val="009E73E0"/>
    <w:rsid w:val="009E7870"/>
    <w:rsid w:val="009F4E19"/>
    <w:rsid w:val="009F4E5A"/>
    <w:rsid w:val="009F6486"/>
    <w:rsid w:val="009F6693"/>
    <w:rsid w:val="00A0064A"/>
    <w:rsid w:val="00A0077A"/>
    <w:rsid w:val="00A00FB1"/>
    <w:rsid w:val="00A01DD9"/>
    <w:rsid w:val="00A01F74"/>
    <w:rsid w:val="00A03022"/>
    <w:rsid w:val="00A06106"/>
    <w:rsid w:val="00A06CE3"/>
    <w:rsid w:val="00A077B5"/>
    <w:rsid w:val="00A1290A"/>
    <w:rsid w:val="00A12CCA"/>
    <w:rsid w:val="00A130DF"/>
    <w:rsid w:val="00A1389A"/>
    <w:rsid w:val="00A143BD"/>
    <w:rsid w:val="00A2041E"/>
    <w:rsid w:val="00A20B53"/>
    <w:rsid w:val="00A23B85"/>
    <w:rsid w:val="00A2453E"/>
    <w:rsid w:val="00A24F17"/>
    <w:rsid w:val="00A256C8"/>
    <w:rsid w:val="00A30989"/>
    <w:rsid w:val="00A319B9"/>
    <w:rsid w:val="00A33086"/>
    <w:rsid w:val="00A33504"/>
    <w:rsid w:val="00A33EFA"/>
    <w:rsid w:val="00A3414F"/>
    <w:rsid w:val="00A34500"/>
    <w:rsid w:val="00A35F7D"/>
    <w:rsid w:val="00A37BA0"/>
    <w:rsid w:val="00A40BF3"/>
    <w:rsid w:val="00A4387F"/>
    <w:rsid w:val="00A4675B"/>
    <w:rsid w:val="00A468C4"/>
    <w:rsid w:val="00A46A83"/>
    <w:rsid w:val="00A525F3"/>
    <w:rsid w:val="00A56C57"/>
    <w:rsid w:val="00A57B8B"/>
    <w:rsid w:val="00A6037E"/>
    <w:rsid w:val="00A61533"/>
    <w:rsid w:val="00A61734"/>
    <w:rsid w:val="00A618AB"/>
    <w:rsid w:val="00A64C9B"/>
    <w:rsid w:val="00A66627"/>
    <w:rsid w:val="00A66F2D"/>
    <w:rsid w:val="00A71737"/>
    <w:rsid w:val="00A71B52"/>
    <w:rsid w:val="00A72074"/>
    <w:rsid w:val="00A739D4"/>
    <w:rsid w:val="00A73A76"/>
    <w:rsid w:val="00A74F66"/>
    <w:rsid w:val="00A75767"/>
    <w:rsid w:val="00A7584B"/>
    <w:rsid w:val="00A75AFC"/>
    <w:rsid w:val="00A75BBB"/>
    <w:rsid w:val="00A762D5"/>
    <w:rsid w:val="00A776FF"/>
    <w:rsid w:val="00A80632"/>
    <w:rsid w:val="00A80E6E"/>
    <w:rsid w:val="00A81050"/>
    <w:rsid w:val="00A829FE"/>
    <w:rsid w:val="00A846F6"/>
    <w:rsid w:val="00A859FF"/>
    <w:rsid w:val="00A91AA1"/>
    <w:rsid w:val="00A92D6A"/>
    <w:rsid w:val="00A93BBE"/>
    <w:rsid w:val="00A94A43"/>
    <w:rsid w:val="00A97B9C"/>
    <w:rsid w:val="00A97F5F"/>
    <w:rsid w:val="00AA2EE0"/>
    <w:rsid w:val="00AA67DE"/>
    <w:rsid w:val="00AA766F"/>
    <w:rsid w:val="00AB0523"/>
    <w:rsid w:val="00AB0A5F"/>
    <w:rsid w:val="00AB28A4"/>
    <w:rsid w:val="00AB59E7"/>
    <w:rsid w:val="00AB6060"/>
    <w:rsid w:val="00AB654F"/>
    <w:rsid w:val="00AC08C4"/>
    <w:rsid w:val="00AC14F9"/>
    <w:rsid w:val="00AC4426"/>
    <w:rsid w:val="00AC5AF2"/>
    <w:rsid w:val="00AC6040"/>
    <w:rsid w:val="00AC6A91"/>
    <w:rsid w:val="00AD072D"/>
    <w:rsid w:val="00AD204A"/>
    <w:rsid w:val="00AD4E15"/>
    <w:rsid w:val="00AD5DD6"/>
    <w:rsid w:val="00AD6E47"/>
    <w:rsid w:val="00AD75CA"/>
    <w:rsid w:val="00AD766C"/>
    <w:rsid w:val="00AE0D41"/>
    <w:rsid w:val="00AE24DF"/>
    <w:rsid w:val="00AE4548"/>
    <w:rsid w:val="00AE6542"/>
    <w:rsid w:val="00AE7E76"/>
    <w:rsid w:val="00AF2311"/>
    <w:rsid w:val="00AF2418"/>
    <w:rsid w:val="00AF2807"/>
    <w:rsid w:val="00AF4D13"/>
    <w:rsid w:val="00AF6005"/>
    <w:rsid w:val="00AF685A"/>
    <w:rsid w:val="00B037EE"/>
    <w:rsid w:val="00B03F37"/>
    <w:rsid w:val="00B040FA"/>
    <w:rsid w:val="00B04FE2"/>
    <w:rsid w:val="00B07051"/>
    <w:rsid w:val="00B07C9A"/>
    <w:rsid w:val="00B10148"/>
    <w:rsid w:val="00B12982"/>
    <w:rsid w:val="00B1302D"/>
    <w:rsid w:val="00B13A07"/>
    <w:rsid w:val="00B14551"/>
    <w:rsid w:val="00B154C5"/>
    <w:rsid w:val="00B17001"/>
    <w:rsid w:val="00B214D6"/>
    <w:rsid w:val="00B22ABC"/>
    <w:rsid w:val="00B24579"/>
    <w:rsid w:val="00B253BA"/>
    <w:rsid w:val="00B25899"/>
    <w:rsid w:val="00B2677A"/>
    <w:rsid w:val="00B269AE"/>
    <w:rsid w:val="00B26A94"/>
    <w:rsid w:val="00B276DB"/>
    <w:rsid w:val="00B30E1E"/>
    <w:rsid w:val="00B311B9"/>
    <w:rsid w:val="00B31DBC"/>
    <w:rsid w:val="00B3223D"/>
    <w:rsid w:val="00B32769"/>
    <w:rsid w:val="00B33BB4"/>
    <w:rsid w:val="00B341CB"/>
    <w:rsid w:val="00B34363"/>
    <w:rsid w:val="00B34784"/>
    <w:rsid w:val="00B37365"/>
    <w:rsid w:val="00B40BD1"/>
    <w:rsid w:val="00B41AE5"/>
    <w:rsid w:val="00B4219C"/>
    <w:rsid w:val="00B45DA6"/>
    <w:rsid w:val="00B465D0"/>
    <w:rsid w:val="00B4694D"/>
    <w:rsid w:val="00B47714"/>
    <w:rsid w:val="00B47729"/>
    <w:rsid w:val="00B4780C"/>
    <w:rsid w:val="00B47BC8"/>
    <w:rsid w:val="00B501CB"/>
    <w:rsid w:val="00B52BA3"/>
    <w:rsid w:val="00B5581E"/>
    <w:rsid w:val="00B55A08"/>
    <w:rsid w:val="00B56213"/>
    <w:rsid w:val="00B57AF6"/>
    <w:rsid w:val="00B601E6"/>
    <w:rsid w:val="00B60AD1"/>
    <w:rsid w:val="00B6186F"/>
    <w:rsid w:val="00B638E1"/>
    <w:rsid w:val="00B71799"/>
    <w:rsid w:val="00B71985"/>
    <w:rsid w:val="00B72A95"/>
    <w:rsid w:val="00B72B89"/>
    <w:rsid w:val="00B72D06"/>
    <w:rsid w:val="00B7376B"/>
    <w:rsid w:val="00B74537"/>
    <w:rsid w:val="00B7668A"/>
    <w:rsid w:val="00B76D30"/>
    <w:rsid w:val="00B77810"/>
    <w:rsid w:val="00B80601"/>
    <w:rsid w:val="00B80BFE"/>
    <w:rsid w:val="00B8175A"/>
    <w:rsid w:val="00B823E9"/>
    <w:rsid w:val="00B84299"/>
    <w:rsid w:val="00B84852"/>
    <w:rsid w:val="00B86FF4"/>
    <w:rsid w:val="00B90145"/>
    <w:rsid w:val="00B92DC7"/>
    <w:rsid w:val="00B93B6A"/>
    <w:rsid w:val="00B94667"/>
    <w:rsid w:val="00B962B1"/>
    <w:rsid w:val="00B9639C"/>
    <w:rsid w:val="00B9759B"/>
    <w:rsid w:val="00BA2866"/>
    <w:rsid w:val="00BA357F"/>
    <w:rsid w:val="00BA44ED"/>
    <w:rsid w:val="00BA4896"/>
    <w:rsid w:val="00BA5747"/>
    <w:rsid w:val="00BA727B"/>
    <w:rsid w:val="00BB1296"/>
    <w:rsid w:val="00BB322D"/>
    <w:rsid w:val="00BB3974"/>
    <w:rsid w:val="00BB6176"/>
    <w:rsid w:val="00BB6B19"/>
    <w:rsid w:val="00BB7CED"/>
    <w:rsid w:val="00BC0E9E"/>
    <w:rsid w:val="00BC1930"/>
    <w:rsid w:val="00BC2BEC"/>
    <w:rsid w:val="00BC3255"/>
    <w:rsid w:val="00BC38DF"/>
    <w:rsid w:val="00BC3B0C"/>
    <w:rsid w:val="00BC3B9E"/>
    <w:rsid w:val="00BC5078"/>
    <w:rsid w:val="00BC5518"/>
    <w:rsid w:val="00BC6069"/>
    <w:rsid w:val="00BC7D5F"/>
    <w:rsid w:val="00BD15DE"/>
    <w:rsid w:val="00BD1677"/>
    <w:rsid w:val="00BD1780"/>
    <w:rsid w:val="00BD2AD6"/>
    <w:rsid w:val="00BD5CCC"/>
    <w:rsid w:val="00BD5DD8"/>
    <w:rsid w:val="00BD61AD"/>
    <w:rsid w:val="00BD7AB0"/>
    <w:rsid w:val="00BE0202"/>
    <w:rsid w:val="00BE5F71"/>
    <w:rsid w:val="00BE6CBF"/>
    <w:rsid w:val="00BE7264"/>
    <w:rsid w:val="00BE7398"/>
    <w:rsid w:val="00BE76A7"/>
    <w:rsid w:val="00BE77F4"/>
    <w:rsid w:val="00BF11AE"/>
    <w:rsid w:val="00BF27E8"/>
    <w:rsid w:val="00BF3600"/>
    <w:rsid w:val="00BF3757"/>
    <w:rsid w:val="00C00000"/>
    <w:rsid w:val="00C00D62"/>
    <w:rsid w:val="00C00E1D"/>
    <w:rsid w:val="00C025CA"/>
    <w:rsid w:val="00C02E6C"/>
    <w:rsid w:val="00C0439D"/>
    <w:rsid w:val="00C054EB"/>
    <w:rsid w:val="00C07EAA"/>
    <w:rsid w:val="00C102C7"/>
    <w:rsid w:val="00C10521"/>
    <w:rsid w:val="00C10A37"/>
    <w:rsid w:val="00C14A0E"/>
    <w:rsid w:val="00C15DEB"/>
    <w:rsid w:val="00C16C74"/>
    <w:rsid w:val="00C175AE"/>
    <w:rsid w:val="00C17628"/>
    <w:rsid w:val="00C20B09"/>
    <w:rsid w:val="00C2207D"/>
    <w:rsid w:val="00C22FFB"/>
    <w:rsid w:val="00C23927"/>
    <w:rsid w:val="00C25351"/>
    <w:rsid w:val="00C25EE2"/>
    <w:rsid w:val="00C27FB1"/>
    <w:rsid w:val="00C31D2E"/>
    <w:rsid w:val="00C32945"/>
    <w:rsid w:val="00C32B01"/>
    <w:rsid w:val="00C33A7E"/>
    <w:rsid w:val="00C34AC5"/>
    <w:rsid w:val="00C36729"/>
    <w:rsid w:val="00C41E1F"/>
    <w:rsid w:val="00C4343A"/>
    <w:rsid w:val="00C4699C"/>
    <w:rsid w:val="00C5026E"/>
    <w:rsid w:val="00C51450"/>
    <w:rsid w:val="00C53C90"/>
    <w:rsid w:val="00C55288"/>
    <w:rsid w:val="00C557C9"/>
    <w:rsid w:val="00C5772C"/>
    <w:rsid w:val="00C60B42"/>
    <w:rsid w:val="00C64323"/>
    <w:rsid w:val="00C65CFE"/>
    <w:rsid w:val="00C66B02"/>
    <w:rsid w:val="00C67E51"/>
    <w:rsid w:val="00C729FB"/>
    <w:rsid w:val="00C753ED"/>
    <w:rsid w:val="00C7702D"/>
    <w:rsid w:val="00C808C6"/>
    <w:rsid w:val="00C80E8E"/>
    <w:rsid w:val="00C81752"/>
    <w:rsid w:val="00C81E1E"/>
    <w:rsid w:val="00C83906"/>
    <w:rsid w:val="00C84DB6"/>
    <w:rsid w:val="00C87391"/>
    <w:rsid w:val="00C90979"/>
    <w:rsid w:val="00C90F7B"/>
    <w:rsid w:val="00C93121"/>
    <w:rsid w:val="00C94525"/>
    <w:rsid w:val="00C946A2"/>
    <w:rsid w:val="00C96262"/>
    <w:rsid w:val="00C97016"/>
    <w:rsid w:val="00CA24E1"/>
    <w:rsid w:val="00CA4673"/>
    <w:rsid w:val="00CA5780"/>
    <w:rsid w:val="00CA5CDA"/>
    <w:rsid w:val="00CA659A"/>
    <w:rsid w:val="00CA6A60"/>
    <w:rsid w:val="00CA6A90"/>
    <w:rsid w:val="00CA7E65"/>
    <w:rsid w:val="00CA7F0E"/>
    <w:rsid w:val="00CB0654"/>
    <w:rsid w:val="00CB067E"/>
    <w:rsid w:val="00CB071C"/>
    <w:rsid w:val="00CB2C03"/>
    <w:rsid w:val="00CB5285"/>
    <w:rsid w:val="00CB5870"/>
    <w:rsid w:val="00CB5B79"/>
    <w:rsid w:val="00CB647F"/>
    <w:rsid w:val="00CC095A"/>
    <w:rsid w:val="00CC3098"/>
    <w:rsid w:val="00CC5554"/>
    <w:rsid w:val="00CC5C62"/>
    <w:rsid w:val="00CC5FBB"/>
    <w:rsid w:val="00CC61E2"/>
    <w:rsid w:val="00CC6FB5"/>
    <w:rsid w:val="00CC7DD1"/>
    <w:rsid w:val="00CD118C"/>
    <w:rsid w:val="00CD1EFC"/>
    <w:rsid w:val="00CD7581"/>
    <w:rsid w:val="00CE0617"/>
    <w:rsid w:val="00CE1782"/>
    <w:rsid w:val="00CE1F0B"/>
    <w:rsid w:val="00CE52B4"/>
    <w:rsid w:val="00CE6441"/>
    <w:rsid w:val="00CE748A"/>
    <w:rsid w:val="00CF0777"/>
    <w:rsid w:val="00CF12A4"/>
    <w:rsid w:val="00CF240D"/>
    <w:rsid w:val="00CF3239"/>
    <w:rsid w:val="00CF3594"/>
    <w:rsid w:val="00CF5605"/>
    <w:rsid w:val="00CF6479"/>
    <w:rsid w:val="00CF696C"/>
    <w:rsid w:val="00CF6D75"/>
    <w:rsid w:val="00D0000A"/>
    <w:rsid w:val="00D00D5F"/>
    <w:rsid w:val="00D027F8"/>
    <w:rsid w:val="00D045EC"/>
    <w:rsid w:val="00D066DA"/>
    <w:rsid w:val="00D0690B"/>
    <w:rsid w:val="00D0740D"/>
    <w:rsid w:val="00D07DF0"/>
    <w:rsid w:val="00D113C3"/>
    <w:rsid w:val="00D114A6"/>
    <w:rsid w:val="00D11728"/>
    <w:rsid w:val="00D140E2"/>
    <w:rsid w:val="00D1421F"/>
    <w:rsid w:val="00D14C61"/>
    <w:rsid w:val="00D154F1"/>
    <w:rsid w:val="00D16FA5"/>
    <w:rsid w:val="00D17388"/>
    <w:rsid w:val="00D17832"/>
    <w:rsid w:val="00D178D7"/>
    <w:rsid w:val="00D20493"/>
    <w:rsid w:val="00D22BFB"/>
    <w:rsid w:val="00D23E55"/>
    <w:rsid w:val="00D25FDB"/>
    <w:rsid w:val="00D269F6"/>
    <w:rsid w:val="00D271B9"/>
    <w:rsid w:val="00D2794F"/>
    <w:rsid w:val="00D313BB"/>
    <w:rsid w:val="00D337C4"/>
    <w:rsid w:val="00D33874"/>
    <w:rsid w:val="00D33992"/>
    <w:rsid w:val="00D33D16"/>
    <w:rsid w:val="00D33EA8"/>
    <w:rsid w:val="00D3588E"/>
    <w:rsid w:val="00D37332"/>
    <w:rsid w:val="00D40953"/>
    <w:rsid w:val="00D41929"/>
    <w:rsid w:val="00D4282B"/>
    <w:rsid w:val="00D428B6"/>
    <w:rsid w:val="00D43536"/>
    <w:rsid w:val="00D43AFF"/>
    <w:rsid w:val="00D4486C"/>
    <w:rsid w:val="00D45B07"/>
    <w:rsid w:val="00D46428"/>
    <w:rsid w:val="00D4792F"/>
    <w:rsid w:val="00D503C8"/>
    <w:rsid w:val="00D506CF"/>
    <w:rsid w:val="00D51873"/>
    <w:rsid w:val="00D52326"/>
    <w:rsid w:val="00D557E1"/>
    <w:rsid w:val="00D632B2"/>
    <w:rsid w:val="00D65FAD"/>
    <w:rsid w:val="00D6732F"/>
    <w:rsid w:val="00D67F79"/>
    <w:rsid w:val="00D724A6"/>
    <w:rsid w:val="00D742B5"/>
    <w:rsid w:val="00D747EE"/>
    <w:rsid w:val="00D74DDB"/>
    <w:rsid w:val="00D75002"/>
    <w:rsid w:val="00D7640B"/>
    <w:rsid w:val="00D76617"/>
    <w:rsid w:val="00D76656"/>
    <w:rsid w:val="00D8144E"/>
    <w:rsid w:val="00D841A3"/>
    <w:rsid w:val="00D84437"/>
    <w:rsid w:val="00D8444E"/>
    <w:rsid w:val="00D84B5C"/>
    <w:rsid w:val="00D85719"/>
    <w:rsid w:val="00D85B1E"/>
    <w:rsid w:val="00D85E9C"/>
    <w:rsid w:val="00D869F8"/>
    <w:rsid w:val="00D86C05"/>
    <w:rsid w:val="00D907D8"/>
    <w:rsid w:val="00D92D3E"/>
    <w:rsid w:val="00D94D73"/>
    <w:rsid w:val="00D955A9"/>
    <w:rsid w:val="00D9653C"/>
    <w:rsid w:val="00D97826"/>
    <w:rsid w:val="00DA0D34"/>
    <w:rsid w:val="00DA12D1"/>
    <w:rsid w:val="00DA1875"/>
    <w:rsid w:val="00DA3DE4"/>
    <w:rsid w:val="00DA46EB"/>
    <w:rsid w:val="00DA5321"/>
    <w:rsid w:val="00DA5AAF"/>
    <w:rsid w:val="00DA61A7"/>
    <w:rsid w:val="00DA63FC"/>
    <w:rsid w:val="00DA67B4"/>
    <w:rsid w:val="00DA7803"/>
    <w:rsid w:val="00DB1850"/>
    <w:rsid w:val="00DB1A63"/>
    <w:rsid w:val="00DB3949"/>
    <w:rsid w:val="00DB3D63"/>
    <w:rsid w:val="00DB4BBF"/>
    <w:rsid w:val="00DB5F0F"/>
    <w:rsid w:val="00DB6178"/>
    <w:rsid w:val="00DB6CBD"/>
    <w:rsid w:val="00DC0C68"/>
    <w:rsid w:val="00DC26A2"/>
    <w:rsid w:val="00DC60C4"/>
    <w:rsid w:val="00DC6250"/>
    <w:rsid w:val="00DC75E9"/>
    <w:rsid w:val="00DD211E"/>
    <w:rsid w:val="00DD2E20"/>
    <w:rsid w:val="00DD581E"/>
    <w:rsid w:val="00DD69CC"/>
    <w:rsid w:val="00DD7BC4"/>
    <w:rsid w:val="00DE0499"/>
    <w:rsid w:val="00DE15A6"/>
    <w:rsid w:val="00DE174A"/>
    <w:rsid w:val="00DE2AED"/>
    <w:rsid w:val="00DE30BC"/>
    <w:rsid w:val="00DE32DE"/>
    <w:rsid w:val="00DE40D1"/>
    <w:rsid w:val="00DE5FA7"/>
    <w:rsid w:val="00DE7514"/>
    <w:rsid w:val="00DF3408"/>
    <w:rsid w:val="00DF41F1"/>
    <w:rsid w:val="00DF4263"/>
    <w:rsid w:val="00DF53E8"/>
    <w:rsid w:val="00DF5723"/>
    <w:rsid w:val="00DF6576"/>
    <w:rsid w:val="00DF7128"/>
    <w:rsid w:val="00E02656"/>
    <w:rsid w:val="00E033A3"/>
    <w:rsid w:val="00E03E6D"/>
    <w:rsid w:val="00E050C9"/>
    <w:rsid w:val="00E053EA"/>
    <w:rsid w:val="00E066E2"/>
    <w:rsid w:val="00E07343"/>
    <w:rsid w:val="00E074B7"/>
    <w:rsid w:val="00E107AA"/>
    <w:rsid w:val="00E10A23"/>
    <w:rsid w:val="00E12135"/>
    <w:rsid w:val="00E14C69"/>
    <w:rsid w:val="00E14F0F"/>
    <w:rsid w:val="00E23371"/>
    <w:rsid w:val="00E235B1"/>
    <w:rsid w:val="00E23AA8"/>
    <w:rsid w:val="00E25650"/>
    <w:rsid w:val="00E27382"/>
    <w:rsid w:val="00E318EC"/>
    <w:rsid w:val="00E32C25"/>
    <w:rsid w:val="00E34239"/>
    <w:rsid w:val="00E357FF"/>
    <w:rsid w:val="00E37388"/>
    <w:rsid w:val="00E37CBF"/>
    <w:rsid w:val="00E40373"/>
    <w:rsid w:val="00E418EA"/>
    <w:rsid w:val="00E41D83"/>
    <w:rsid w:val="00E44B25"/>
    <w:rsid w:val="00E5037E"/>
    <w:rsid w:val="00E5097E"/>
    <w:rsid w:val="00E509CF"/>
    <w:rsid w:val="00E50A1A"/>
    <w:rsid w:val="00E51838"/>
    <w:rsid w:val="00E51B62"/>
    <w:rsid w:val="00E52249"/>
    <w:rsid w:val="00E53CF1"/>
    <w:rsid w:val="00E55E93"/>
    <w:rsid w:val="00E560C3"/>
    <w:rsid w:val="00E56492"/>
    <w:rsid w:val="00E5780E"/>
    <w:rsid w:val="00E607AB"/>
    <w:rsid w:val="00E60BD0"/>
    <w:rsid w:val="00E61226"/>
    <w:rsid w:val="00E63268"/>
    <w:rsid w:val="00E63CB6"/>
    <w:rsid w:val="00E643D0"/>
    <w:rsid w:val="00E64B41"/>
    <w:rsid w:val="00E6515F"/>
    <w:rsid w:val="00E65DFE"/>
    <w:rsid w:val="00E66213"/>
    <w:rsid w:val="00E7009A"/>
    <w:rsid w:val="00E71560"/>
    <w:rsid w:val="00E74A1A"/>
    <w:rsid w:val="00E768BC"/>
    <w:rsid w:val="00E775A7"/>
    <w:rsid w:val="00E80C85"/>
    <w:rsid w:val="00E844FF"/>
    <w:rsid w:val="00E85077"/>
    <w:rsid w:val="00E85765"/>
    <w:rsid w:val="00E85AC8"/>
    <w:rsid w:val="00E87A8B"/>
    <w:rsid w:val="00E90A1B"/>
    <w:rsid w:val="00E9301C"/>
    <w:rsid w:val="00E95035"/>
    <w:rsid w:val="00E95123"/>
    <w:rsid w:val="00E956ED"/>
    <w:rsid w:val="00E974D4"/>
    <w:rsid w:val="00E9780E"/>
    <w:rsid w:val="00E97E0B"/>
    <w:rsid w:val="00EA3141"/>
    <w:rsid w:val="00EA5EF0"/>
    <w:rsid w:val="00EA6DA1"/>
    <w:rsid w:val="00EA776A"/>
    <w:rsid w:val="00EB3898"/>
    <w:rsid w:val="00EB6E66"/>
    <w:rsid w:val="00EC0DF9"/>
    <w:rsid w:val="00EC2821"/>
    <w:rsid w:val="00EC48EA"/>
    <w:rsid w:val="00EC7ECB"/>
    <w:rsid w:val="00ED0749"/>
    <w:rsid w:val="00ED2327"/>
    <w:rsid w:val="00ED3F66"/>
    <w:rsid w:val="00ED58BC"/>
    <w:rsid w:val="00ED5E76"/>
    <w:rsid w:val="00ED72C2"/>
    <w:rsid w:val="00ED78A0"/>
    <w:rsid w:val="00ED7EDC"/>
    <w:rsid w:val="00EE138B"/>
    <w:rsid w:val="00EE23C3"/>
    <w:rsid w:val="00EE3581"/>
    <w:rsid w:val="00EE5F70"/>
    <w:rsid w:val="00EE604D"/>
    <w:rsid w:val="00EE7150"/>
    <w:rsid w:val="00EF09A4"/>
    <w:rsid w:val="00EF2423"/>
    <w:rsid w:val="00EF363B"/>
    <w:rsid w:val="00F02413"/>
    <w:rsid w:val="00F02E0D"/>
    <w:rsid w:val="00F03D34"/>
    <w:rsid w:val="00F043DC"/>
    <w:rsid w:val="00F058B0"/>
    <w:rsid w:val="00F05975"/>
    <w:rsid w:val="00F07DB0"/>
    <w:rsid w:val="00F10A0D"/>
    <w:rsid w:val="00F11EED"/>
    <w:rsid w:val="00F11F25"/>
    <w:rsid w:val="00F1245F"/>
    <w:rsid w:val="00F13AED"/>
    <w:rsid w:val="00F14AD6"/>
    <w:rsid w:val="00F15232"/>
    <w:rsid w:val="00F20F48"/>
    <w:rsid w:val="00F219BB"/>
    <w:rsid w:val="00F22C0F"/>
    <w:rsid w:val="00F23F15"/>
    <w:rsid w:val="00F24DCB"/>
    <w:rsid w:val="00F25AE3"/>
    <w:rsid w:val="00F26FD7"/>
    <w:rsid w:val="00F35797"/>
    <w:rsid w:val="00F35F11"/>
    <w:rsid w:val="00F369DC"/>
    <w:rsid w:val="00F372B1"/>
    <w:rsid w:val="00F416C3"/>
    <w:rsid w:val="00F42E84"/>
    <w:rsid w:val="00F4373E"/>
    <w:rsid w:val="00F44F1F"/>
    <w:rsid w:val="00F479C6"/>
    <w:rsid w:val="00F52939"/>
    <w:rsid w:val="00F52A61"/>
    <w:rsid w:val="00F55C12"/>
    <w:rsid w:val="00F56171"/>
    <w:rsid w:val="00F56A3A"/>
    <w:rsid w:val="00F5786D"/>
    <w:rsid w:val="00F61163"/>
    <w:rsid w:val="00F6183B"/>
    <w:rsid w:val="00F61890"/>
    <w:rsid w:val="00F623D2"/>
    <w:rsid w:val="00F62A6C"/>
    <w:rsid w:val="00F63841"/>
    <w:rsid w:val="00F63F8F"/>
    <w:rsid w:val="00F6603C"/>
    <w:rsid w:val="00F670B0"/>
    <w:rsid w:val="00F67823"/>
    <w:rsid w:val="00F67BFA"/>
    <w:rsid w:val="00F70869"/>
    <w:rsid w:val="00F736BD"/>
    <w:rsid w:val="00F73870"/>
    <w:rsid w:val="00F74A97"/>
    <w:rsid w:val="00F76912"/>
    <w:rsid w:val="00F802A8"/>
    <w:rsid w:val="00F836D4"/>
    <w:rsid w:val="00F84107"/>
    <w:rsid w:val="00F85476"/>
    <w:rsid w:val="00F86575"/>
    <w:rsid w:val="00F866B6"/>
    <w:rsid w:val="00F86EF5"/>
    <w:rsid w:val="00F874F8"/>
    <w:rsid w:val="00F87AB8"/>
    <w:rsid w:val="00F909EF"/>
    <w:rsid w:val="00F913A5"/>
    <w:rsid w:val="00F92E37"/>
    <w:rsid w:val="00F945D4"/>
    <w:rsid w:val="00F9598F"/>
    <w:rsid w:val="00F95F99"/>
    <w:rsid w:val="00F962D0"/>
    <w:rsid w:val="00F979F1"/>
    <w:rsid w:val="00FA00F2"/>
    <w:rsid w:val="00FA2201"/>
    <w:rsid w:val="00FA2683"/>
    <w:rsid w:val="00FA3C05"/>
    <w:rsid w:val="00FA448D"/>
    <w:rsid w:val="00FA71BB"/>
    <w:rsid w:val="00FA7449"/>
    <w:rsid w:val="00FA7734"/>
    <w:rsid w:val="00FB103B"/>
    <w:rsid w:val="00FB1DF1"/>
    <w:rsid w:val="00FB4C08"/>
    <w:rsid w:val="00FB7922"/>
    <w:rsid w:val="00FC04B4"/>
    <w:rsid w:val="00FC0EEA"/>
    <w:rsid w:val="00FC101B"/>
    <w:rsid w:val="00FC1351"/>
    <w:rsid w:val="00FC364F"/>
    <w:rsid w:val="00FC3789"/>
    <w:rsid w:val="00FC41BE"/>
    <w:rsid w:val="00FC6C1B"/>
    <w:rsid w:val="00FC7415"/>
    <w:rsid w:val="00FD0908"/>
    <w:rsid w:val="00FD0B4A"/>
    <w:rsid w:val="00FD1D10"/>
    <w:rsid w:val="00FD1FF8"/>
    <w:rsid w:val="00FD732C"/>
    <w:rsid w:val="00FD7F49"/>
    <w:rsid w:val="00FE0157"/>
    <w:rsid w:val="00FE14E7"/>
    <w:rsid w:val="00FE2173"/>
    <w:rsid w:val="00FE2A00"/>
    <w:rsid w:val="00FE3FE3"/>
    <w:rsid w:val="00FE422D"/>
    <w:rsid w:val="00FE4712"/>
    <w:rsid w:val="00FE4B08"/>
    <w:rsid w:val="00FE5AB5"/>
    <w:rsid w:val="00FE72C3"/>
    <w:rsid w:val="00FF0394"/>
    <w:rsid w:val="00FF13C4"/>
    <w:rsid w:val="00FF182D"/>
    <w:rsid w:val="00FF23F7"/>
    <w:rsid w:val="00FF25FE"/>
    <w:rsid w:val="00FF5783"/>
    <w:rsid w:val="00FF5B9F"/>
    <w:rsid w:val="00FF696D"/>
    <w:rsid w:val="00FF7A59"/>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11"/>
  </w:style>
  <w:style w:type="paragraph" w:styleId="10">
    <w:name w:val="heading 1"/>
    <w:basedOn w:val="a"/>
    <w:next w:val="a"/>
    <w:link w:val="11"/>
    <w:uiPriority w:val="9"/>
    <w:qFormat/>
    <w:rsid w:val="00146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147C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47C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7401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0805"/>
    <w:pPr>
      <w:keepNext/>
      <w:keepLines/>
      <w:spacing w:before="200" w:after="0"/>
      <w:outlineLvl w:val="4"/>
    </w:pPr>
    <w:rPr>
      <w:rFonts w:ascii="Calibri Light" w:eastAsia="Times New Roman" w:hAnsi="Calibri Light" w:cs="Times New Roman"/>
      <w:color w:val="2E74B5"/>
      <w:sz w:val="24"/>
    </w:rPr>
  </w:style>
  <w:style w:type="paragraph" w:styleId="6">
    <w:name w:val="heading 6"/>
    <w:basedOn w:val="a"/>
    <w:next w:val="a"/>
    <w:link w:val="60"/>
    <w:uiPriority w:val="9"/>
    <w:semiHidden/>
    <w:unhideWhenUsed/>
    <w:qFormat/>
    <w:rsid w:val="002C0805"/>
    <w:pPr>
      <w:keepNext/>
      <w:keepLines/>
      <w:spacing w:before="200" w:after="0"/>
      <w:outlineLvl w:val="5"/>
    </w:pPr>
    <w:rPr>
      <w:rFonts w:ascii="Calibri Light" w:eastAsia="Times New Roman" w:hAnsi="Calibri Light" w:cs="Times New Roman"/>
      <w:color w:val="1F4E79"/>
      <w:sz w:val="24"/>
    </w:rPr>
  </w:style>
  <w:style w:type="paragraph" w:styleId="7">
    <w:name w:val="heading 7"/>
    <w:basedOn w:val="a"/>
    <w:next w:val="a"/>
    <w:link w:val="70"/>
    <w:uiPriority w:val="9"/>
    <w:semiHidden/>
    <w:unhideWhenUsed/>
    <w:qFormat/>
    <w:rsid w:val="002C0805"/>
    <w:pPr>
      <w:keepNext/>
      <w:keepLines/>
      <w:spacing w:before="200" w:after="0"/>
      <w:outlineLvl w:val="6"/>
    </w:pPr>
    <w:rPr>
      <w:rFonts w:ascii="Calibri Light" w:eastAsia="Times New Roman" w:hAnsi="Calibri Light" w:cs="Times New Roman"/>
      <w:i/>
      <w:iCs/>
      <w:color w:val="1F4E79"/>
      <w:sz w:val="24"/>
    </w:rPr>
  </w:style>
  <w:style w:type="paragraph" w:styleId="8">
    <w:name w:val="heading 8"/>
    <w:basedOn w:val="a"/>
    <w:next w:val="a"/>
    <w:link w:val="80"/>
    <w:uiPriority w:val="9"/>
    <w:semiHidden/>
    <w:unhideWhenUsed/>
    <w:qFormat/>
    <w:rsid w:val="002C0805"/>
    <w:pPr>
      <w:keepNext/>
      <w:keepLines/>
      <w:spacing w:before="200" w:after="0"/>
      <w:outlineLvl w:val="7"/>
    </w:pPr>
    <w:rPr>
      <w:rFonts w:ascii="Calibri Light" w:eastAsia="Times New Roman" w:hAnsi="Calibri Light" w:cs="Times New Roman"/>
      <w:color w:val="262626"/>
      <w:sz w:val="21"/>
      <w:szCs w:val="21"/>
    </w:rPr>
  </w:style>
  <w:style w:type="paragraph" w:styleId="9">
    <w:name w:val="heading 9"/>
    <w:basedOn w:val="a"/>
    <w:next w:val="a"/>
    <w:link w:val="90"/>
    <w:uiPriority w:val="9"/>
    <w:semiHidden/>
    <w:unhideWhenUsed/>
    <w:qFormat/>
    <w:rsid w:val="002C0805"/>
    <w:pPr>
      <w:keepNext/>
      <w:keepLines/>
      <w:spacing w:before="200" w:after="0"/>
      <w:outlineLvl w:val="8"/>
    </w:pPr>
    <w:rPr>
      <w:rFonts w:ascii="Calibri Light" w:eastAsia="Times New Roma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0"/>
    <w:uiPriority w:val="9"/>
    <w:rsid w:val="001462EC"/>
    <w:rPr>
      <w:rFonts w:asciiTheme="majorHAnsi" w:eastAsiaTheme="majorEastAsia" w:hAnsiTheme="majorHAnsi" w:cstheme="majorBidi"/>
      <w:b/>
      <w:bCs/>
      <w:color w:val="365F91" w:themeColor="accent1" w:themeShade="BF"/>
      <w:sz w:val="28"/>
      <w:szCs w:val="28"/>
    </w:rPr>
  </w:style>
  <w:style w:type="character" w:customStyle="1" w:styleId="22">
    <w:name w:val="Заглавие 2 Знак"/>
    <w:basedOn w:val="a0"/>
    <w:link w:val="21"/>
    <w:uiPriority w:val="9"/>
    <w:rsid w:val="00147C6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147C6E"/>
    <w:rPr>
      <w:rFonts w:asciiTheme="majorHAnsi" w:eastAsiaTheme="majorEastAsia" w:hAnsiTheme="majorHAnsi" w:cstheme="majorBidi"/>
      <w:b/>
      <w:bCs/>
      <w:color w:val="4F81BD" w:themeColor="accent1"/>
    </w:rPr>
  </w:style>
  <w:style w:type="table" w:styleId="a3">
    <w:name w:val="Table Grid"/>
    <w:basedOn w:val="a1"/>
    <w:uiPriority w:val="39"/>
    <w:rsid w:val="00861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 Paragraph1,List1,Гл точки,текст Върбица,Colorful List - Accent 11,List Paragraph11,List Paragraph111,List Paragraph1111,List Paragraph"/>
    <w:basedOn w:val="a"/>
    <w:link w:val="a5"/>
    <w:uiPriority w:val="34"/>
    <w:qFormat/>
    <w:rsid w:val="00F623D2"/>
    <w:pPr>
      <w:ind w:left="720"/>
      <w:contextualSpacing/>
    </w:pPr>
  </w:style>
  <w:style w:type="paragraph" w:styleId="a6">
    <w:name w:val="Balloon Text"/>
    <w:basedOn w:val="a"/>
    <w:link w:val="a7"/>
    <w:uiPriority w:val="99"/>
    <w:semiHidden/>
    <w:unhideWhenUsed/>
    <w:rsid w:val="00641177"/>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641177"/>
    <w:rPr>
      <w:rFonts w:ascii="Segoe UI" w:hAnsi="Segoe UI" w:cs="Segoe UI"/>
      <w:sz w:val="18"/>
      <w:szCs w:val="18"/>
    </w:rPr>
  </w:style>
  <w:style w:type="character" w:styleId="a8">
    <w:name w:val="Hyperlink"/>
    <w:basedOn w:val="a0"/>
    <w:uiPriority w:val="99"/>
    <w:unhideWhenUsed/>
    <w:rsid w:val="003A007E"/>
    <w:rPr>
      <w:color w:val="0000FF" w:themeColor="hyperlink"/>
      <w:u w:val="single"/>
    </w:rPr>
  </w:style>
  <w:style w:type="character" w:customStyle="1" w:styleId="40">
    <w:name w:val="Заглавие 4 Знак"/>
    <w:basedOn w:val="a0"/>
    <w:link w:val="4"/>
    <w:uiPriority w:val="9"/>
    <w:rsid w:val="0087401F"/>
    <w:rPr>
      <w:rFonts w:asciiTheme="majorHAnsi" w:eastAsiaTheme="majorEastAsia" w:hAnsiTheme="majorHAnsi" w:cstheme="majorBidi"/>
      <w:b/>
      <w:bCs/>
      <w:i/>
      <w:iCs/>
      <w:color w:val="4F81BD" w:themeColor="accent1"/>
    </w:rPr>
  </w:style>
  <w:style w:type="paragraph" w:styleId="31">
    <w:name w:val="Body Text Indent 3"/>
    <w:basedOn w:val="a"/>
    <w:link w:val="32"/>
    <w:uiPriority w:val="99"/>
    <w:semiHidden/>
    <w:unhideWhenUsed/>
    <w:rsid w:val="00864A7A"/>
    <w:pPr>
      <w:spacing w:after="120"/>
      <w:ind w:left="283"/>
    </w:pPr>
    <w:rPr>
      <w:sz w:val="16"/>
      <w:szCs w:val="16"/>
    </w:rPr>
  </w:style>
  <w:style w:type="character" w:customStyle="1" w:styleId="32">
    <w:name w:val="Основен текст с отстъп 3 Знак"/>
    <w:basedOn w:val="a0"/>
    <w:link w:val="31"/>
    <w:uiPriority w:val="99"/>
    <w:semiHidden/>
    <w:rsid w:val="00864A7A"/>
    <w:rPr>
      <w:sz w:val="16"/>
      <w:szCs w:val="16"/>
    </w:rPr>
  </w:style>
  <w:style w:type="paragraph" w:styleId="a9">
    <w:name w:val="Normal (Web)"/>
    <w:aliases w:val=" Char Char Char Char Char, Char Char Char Char, Char Char Char Char Char Char Char Char,Char Char Char Char Char,Char Char Char Char Char Char Char Char"/>
    <w:basedOn w:val="a"/>
    <w:link w:val="aa"/>
    <w:uiPriority w:val="99"/>
    <w:unhideWhenUsed/>
    <w:qFormat/>
    <w:rsid w:val="00512FD9"/>
    <w:rPr>
      <w:rFonts w:ascii="Times New Roman" w:hAnsi="Times New Roman" w:cs="Times New Roman"/>
      <w:sz w:val="24"/>
      <w:szCs w:val="24"/>
    </w:rPr>
  </w:style>
  <w:style w:type="paragraph" w:styleId="ab">
    <w:name w:val="TOC Heading"/>
    <w:basedOn w:val="10"/>
    <w:next w:val="a"/>
    <w:uiPriority w:val="39"/>
    <w:unhideWhenUsed/>
    <w:qFormat/>
    <w:rsid w:val="004F4DBE"/>
    <w:pPr>
      <w:outlineLvl w:val="9"/>
    </w:pPr>
    <w:rPr>
      <w:lang w:val="en-US" w:eastAsia="ja-JP"/>
    </w:rPr>
  </w:style>
  <w:style w:type="paragraph" w:styleId="12">
    <w:name w:val="toc 1"/>
    <w:basedOn w:val="a"/>
    <w:next w:val="a"/>
    <w:autoRedefine/>
    <w:uiPriority w:val="39"/>
    <w:unhideWhenUsed/>
    <w:rsid w:val="004F4DBE"/>
    <w:pPr>
      <w:spacing w:after="100"/>
    </w:pPr>
  </w:style>
  <w:style w:type="paragraph" w:styleId="23">
    <w:name w:val="toc 2"/>
    <w:basedOn w:val="a"/>
    <w:next w:val="a"/>
    <w:autoRedefine/>
    <w:uiPriority w:val="39"/>
    <w:unhideWhenUsed/>
    <w:rsid w:val="004F4DBE"/>
    <w:pPr>
      <w:spacing w:after="100"/>
      <w:ind w:left="220"/>
    </w:pPr>
  </w:style>
  <w:style w:type="paragraph" w:styleId="33">
    <w:name w:val="toc 3"/>
    <w:basedOn w:val="a"/>
    <w:next w:val="a"/>
    <w:autoRedefine/>
    <w:uiPriority w:val="39"/>
    <w:unhideWhenUsed/>
    <w:rsid w:val="004F4DBE"/>
    <w:pPr>
      <w:spacing w:after="100"/>
      <w:ind w:left="440"/>
    </w:pPr>
  </w:style>
  <w:style w:type="paragraph" w:styleId="ac">
    <w:name w:val="header"/>
    <w:aliases w:val="(17) EPR Header"/>
    <w:basedOn w:val="a"/>
    <w:link w:val="ad"/>
    <w:uiPriority w:val="99"/>
    <w:unhideWhenUsed/>
    <w:rsid w:val="00114753"/>
    <w:pPr>
      <w:tabs>
        <w:tab w:val="center" w:pos="4536"/>
        <w:tab w:val="right" w:pos="9072"/>
      </w:tabs>
      <w:spacing w:after="0" w:line="240" w:lineRule="auto"/>
    </w:pPr>
  </w:style>
  <w:style w:type="character" w:customStyle="1" w:styleId="ad">
    <w:name w:val="Горен колонтитул Знак"/>
    <w:aliases w:val="(17) EPR Header Знак"/>
    <w:basedOn w:val="a0"/>
    <w:link w:val="ac"/>
    <w:uiPriority w:val="99"/>
    <w:rsid w:val="00114753"/>
  </w:style>
  <w:style w:type="table" w:customStyle="1" w:styleId="TableNormal1">
    <w:name w:val="Table Normal1"/>
    <w:uiPriority w:val="2"/>
    <w:semiHidden/>
    <w:unhideWhenUsed/>
    <w:qFormat/>
    <w:rsid w:val="001147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footer"/>
    <w:basedOn w:val="a"/>
    <w:link w:val="af"/>
    <w:uiPriority w:val="99"/>
    <w:unhideWhenUsed/>
    <w:rsid w:val="000E0C60"/>
    <w:pPr>
      <w:tabs>
        <w:tab w:val="center" w:pos="4536"/>
        <w:tab w:val="right" w:pos="9072"/>
      </w:tabs>
      <w:spacing w:after="0" w:line="240" w:lineRule="auto"/>
    </w:pPr>
  </w:style>
  <w:style w:type="character" w:customStyle="1" w:styleId="af">
    <w:name w:val="Долен колонтитул Знак"/>
    <w:basedOn w:val="a0"/>
    <w:link w:val="ae"/>
    <w:uiPriority w:val="99"/>
    <w:rsid w:val="000E0C60"/>
  </w:style>
  <w:style w:type="table" w:customStyle="1" w:styleId="GridTable4-Accent11">
    <w:name w:val="Grid Table 4 - Accent 11"/>
    <w:basedOn w:val="a1"/>
    <w:uiPriority w:val="49"/>
    <w:rsid w:val="00477D47"/>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11">
    <w:name w:val="Таблица с мрежа 2 – акцентиране 11"/>
    <w:basedOn w:val="a1"/>
    <w:uiPriority w:val="47"/>
    <w:rsid w:val="00477D47"/>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1">
    <w:name w:val="Grid Table 2 Accent 11"/>
    <w:basedOn w:val="a1"/>
    <w:uiPriority w:val="47"/>
    <w:rsid w:val="00477D47"/>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11">
    <w:name w:val="Таблица с мрежа 3 – акцентиране 11"/>
    <w:basedOn w:val="a1"/>
    <w:uiPriority w:val="48"/>
    <w:rsid w:val="00477D4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Heading51">
    <w:name w:val="Heading 51"/>
    <w:basedOn w:val="a"/>
    <w:next w:val="a"/>
    <w:uiPriority w:val="9"/>
    <w:semiHidden/>
    <w:unhideWhenUsed/>
    <w:qFormat/>
    <w:rsid w:val="002C0805"/>
    <w:pPr>
      <w:keepNext/>
      <w:keepLines/>
      <w:spacing w:before="40" w:after="0" w:line="240" w:lineRule="auto"/>
      <w:jc w:val="both"/>
      <w:outlineLvl w:val="4"/>
    </w:pPr>
    <w:rPr>
      <w:rFonts w:ascii="Calibri Light" w:eastAsia="Times New Roman" w:hAnsi="Calibri Light" w:cs="Times New Roman"/>
      <w:color w:val="2E74B5"/>
      <w:sz w:val="24"/>
    </w:rPr>
  </w:style>
  <w:style w:type="paragraph" w:customStyle="1" w:styleId="Heading61">
    <w:name w:val="Heading 61"/>
    <w:basedOn w:val="a"/>
    <w:next w:val="a"/>
    <w:uiPriority w:val="9"/>
    <w:semiHidden/>
    <w:unhideWhenUsed/>
    <w:qFormat/>
    <w:rsid w:val="002C0805"/>
    <w:pPr>
      <w:keepNext/>
      <w:keepLines/>
      <w:spacing w:before="40" w:after="0" w:line="240" w:lineRule="auto"/>
      <w:jc w:val="both"/>
      <w:outlineLvl w:val="5"/>
    </w:pPr>
    <w:rPr>
      <w:rFonts w:ascii="Calibri Light" w:eastAsia="Times New Roman" w:hAnsi="Calibri Light" w:cs="Times New Roman"/>
      <w:color w:val="1F4E79"/>
      <w:sz w:val="24"/>
    </w:rPr>
  </w:style>
  <w:style w:type="paragraph" w:customStyle="1" w:styleId="Heading71">
    <w:name w:val="Heading 71"/>
    <w:basedOn w:val="a"/>
    <w:next w:val="a"/>
    <w:uiPriority w:val="9"/>
    <w:semiHidden/>
    <w:unhideWhenUsed/>
    <w:qFormat/>
    <w:rsid w:val="002C0805"/>
    <w:pPr>
      <w:keepNext/>
      <w:keepLines/>
      <w:spacing w:before="40" w:after="0" w:line="240" w:lineRule="auto"/>
      <w:jc w:val="both"/>
      <w:outlineLvl w:val="6"/>
    </w:pPr>
    <w:rPr>
      <w:rFonts w:ascii="Calibri Light" w:eastAsia="Times New Roman" w:hAnsi="Calibri Light" w:cs="Times New Roman"/>
      <w:i/>
      <w:iCs/>
      <w:color w:val="1F4E79"/>
      <w:sz w:val="24"/>
    </w:rPr>
  </w:style>
  <w:style w:type="paragraph" w:customStyle="1" w:styleId="Heading81">
    <w:name w:val="Heading 81"/>
    <w:basedOn w:val="a"/>
    <w:next w:val="a"/>
    <w:uiPriority w:val="9"/>
    <w:semiHidden/>
    <w:unhideWhenUsed/>
    <w:qFormat/>
    <w:rsid w:val="002C0805"/>
    <w:pPr>
      <w:keepNext/>
      <w:keepLines/>
      <w:spacing w:before="40" w:after="0" w:line="240" w:lineRule="auto"/>
      <w:jc w:val="both"/>
      <w:outlineLvl w:val="7"/>
    </w:pPr>
    <w:rPr>
      <w:rFonts w:ascii="Calibri Light" w:eastAsia="Times New Roman" w:hAnsi="Calibri Light" w:cs="Times New Roman"/>
      <w:color w:val="262626"/>
      <w:sz w:val="21"/>
      <w:szCs w:val="21"/>
    </w:rPr>
  </w:style>
  <w:style w:type="paragraph" w:customStyle="1" w:styleId="Heading91">
    <w:name w:val="Heading 91"/>
    <w:basedOn w:val="a"/>
    <w:next w:val="a"/>
    <w:uiPriority w:val="9"/>
    <w:semiHidden/>
    <w:unhideWhenUsed/>
    <w:qFormat/>
    <w:rsid w:val="002C0805"/>
    <w:pPr>
      <w:keepNext/>
      <w:keepLines/>
      <w:spacing w:before="40" w:after="0" w:line="240" w:lineRule="auto"/>
      <w:jc w:val="both"/>
      <w:outlineLvl w:val="8"/>
    </w:pPr>
    <w:rPr>
      <w:rFonts w:ascii="Calibri Light" w:eastAsia="Times New Roman" w:hAnsi="Calibri Light" w:cs="Times New Roman"/>
      <w:i/>
      <w:iCs/>
      <w:color w:val="262626"/>
      <w:sz w:val="21"/>
      <w:szCs w:val="21"/>
    </w:rPr>
  </w:style>
  <w:style w:type="numbering" w:customStyle="1" w:styleId="NoList1">
    <w:name w:val="No List1"/>
    <w:next w:val="a2"/>
    <w:uiPriority w:val="99"/>
    <w:semiHidden/>
    <w:unhideWhenUsed/>
    <w:rsid w:val="002C0805"/>
  </w:style>
  <w:style w:type="numbering" w:customStyle="1" w:styleId="1">
    <w:name w:val="Стил1"/>
    <w:uiPriority w:val="99"/>
    <w:rsid w:val="002C0805"/>
    <w:pPr>
      <w:numPr>
        <w:numId w:val="2"/>
      </w:numPr>
    </w:pPr>
  </w:style>
  <w:style w:type="numbering" w:customStyle="1" w:styleId="20">
    <w:name w:val="Стил2"/>
    <w:uiPriority w:val="99"/>
    <w:rsid w:val="002C0805"/>
    <w:pPr>
      <w:numPr>
        <w:numId w:val="3"/>
      </w:numPr>
    </w:pPr>
  </w:style>
  <w:style w:type="paragraph" w:customStyle="1" w:styleId="Default">
    <w:name w:val="Default"/>
    <w:rsid w:val="002C0805"/>
    <w:pPr>
      <w:autoSpaceDE w:val="0"/>
      <w:autoSpaceDN w:val="0"/>
      <w:adjustRightInd w:val="0"/>
      <w:spacing w:after="0" w:line="240" w:lineRule="auto"/>
    </w:pPr>
    <w:rPr>
      <w:rFonts w:ascii="Tahoma" w:hAnsi="Tahoma" w:cs="Tahoma"/>
      <w:color w:val="000000"/>
      <w:sz w:val="24"/>
      <w:szCs w:val="24"/>
    </w:rPr>
  </w:style>
  <w:style w:type="character" w:customStyle="1" w:styleId="FollowedHyperlink1">
    <w:name w:val="FollowedHyperlink1"/>
    <w:basedOn w:val="a0"/>
    <w:uiPriority w:val="99"/>
    <w:semiHidden/>
    <w:unhideWhenUsed/>
    <w:rsid w:val="002C0805"/>
    <w:rPr>
      <w:color w:val="954F72"/>
      <w:u w:val="single"/>
    </w:rPr>
  </w:style>
  <w:style w:type="paragraph" w:customStyle="1" w:styleId="Caption1">
    <w:name w:val="Caption1"/>
    <w:basedOn w:val="a"/>
    <w:next w:val="a"/>
    <w:uiPriority w:val="35"/>
    <w:unhideWhenUsed/>
    <w:qFormat/>
    <w:rsid w:val="002C0805"/>
    <w:pPr>
      <w:spacing w:line="240" w:lineRule="auto"/>
      <w:jc w:val="both"/>
    </w:pPr>
    <w:rPr>
      <w:i/>
      <w:iCs/>
      <w:color w:val="44546A"/>
      <w:sz w:val="18"/>
      <w:szCs w:val="18"/>
    </w:rPr>
  </w:style>
  <w:style w:type="paragraph" w:styleId="af0">
    <w:name w:val="table of figures"/>
    <w:basedOn w:val="a"/>
    <w:next w:val="a"/>
    <w:uiPriority w:val="99"/>
    <w:unhideWhenUsed/>
    <w:rsid w:val="002C0805"/>
    <w:pPr>
      <w:spacing w:after="0" w:line="240" w:lineRule="auto"/>
      <w:jc w:val="both"/>
    </w:pPr>
  </w:style>
  <w:style w:type="table" w:customStyle="1" w:styleId="GridTable5Dark-Accent11">
    <w:name w:val="Grid Table 5 Dark - Accent 11"/>
    <w:basedOn w:val="a1"/>
    <w:uiPriority w:val="50"/>
    <w:rsid w:val="002C0805"/>
    <w:pPr>
      <w:spacing w:after="0" w:line="240" w:lineRule="auto"/>
      <w:jc w:val="both"/>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41">
    <w:name w:val="Grid Table 4 - Accent 41"/>
    <w:basedOn w:val="a1"/>
    <w:uiPriority w:val="49"/>
    <w:rsid w:val="002C0805"/>
    <w:pPr>
      <w:spacing w:after="0" w:line="240" w:lineRule="auto"/>
      <w:jc w:val="both"/>
    </w:pPr>
    <w:rPr>
      <w:rFonts w:eastAsia="Times New Roman"/>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50">
    <w:name w:val="Заглавие 5 Знак"/>
    <w:basedOn w:val="a0"/>
    <w:link w:val="5"/>
    <w:uiPriority w:val="9"/>
    <w:semiHidden/>
    <w:rsid w:val="002C0805"/>
    <w:rPr>
      <w:rFonts w:ascii="Calibri Light" w:eastAsia="Times New Roman" w:hAnsi="Calibri Light" w:cs="Times New Roman"/>
      <w:color w:val="2E74B5"/>
      <w:sz w:val="24"/>
    </w:rPr>
  </w:style>
  <w:style w:type="character" w:customStyle="1" w:styleId="60">
    <w:name w:val="Заглавие 6 Знак"/>
    <w:basedOn w:val="a0"/>
    <w:link w:val="6"/>
    <w:uiPriority w:val="9"/>
    <w:semiHidden/>
    <w:rsid w:val="002C0805"/>
    <w:rPr>
      <w:rFonts w:ascii="Calibri Light" w:eastAsia="Times New Roman" w:hAnsi="Calibri Light" w:cs="Times New Roman"/>
      <w:color w:val="1F4E79"/>
      <w:sz w:val="24"/>
    </w:rPr>
  </w:style>
  <w:style w:type="character" w:customStyle="1" w:styleId="70">
    <w:name w:val="Заглавие 7 Знак"/>
    <w:basedOn w:val="a0"/>
    <w:link w:val="7"/>
    <w:uiPriority w:val="9"/>
    <w:semiHidden/>
    <w:rsid w:val="002C0805"/>
    <w:rPr>
      <w:rFonts w:ascii="Calibri Light" w:eastAsia="Times New Roman" w:hAnsi="Calibri Light" w:cs="Times New Roman"/>
      <w:i/>
      <w:iCs/>
      <w:color w:val="1F4E79"/>
      <w:sz w:val="24"/>
    </w:rPr>
  </w:style>
  <w:style w:type="character" w:customStyle="1" w:styleId="80">
    <w:name w:val="Заглавие 8 Знак"/>
    <w:basedOn w:val="a0"/>
    <w:link w:val="8"/>
    <w:uiPriority w:val="9"/>
    <w:semiHidden/>
    <w:rsid w:val="002C0805"/>
    <w:rPr>
      <w:rFonts w:ascii="Calibri Light" w:eastAsia="Times New Roman" w:hAnsi="Calibri Light" w:cs="Times New Roman"/>
      <w:color w:val="262626"/>
      <w:sz w:val="21"/>
      <w:szCs w:val="21"/>
    </w:rPr>
  </w:style>
  <w:style w:type="character" w:customStyle="1" w:styleId="90">
    <w:name w:val="Заглавие 9 Знак"/>
    <w:basedOn w:val="a0"/>
    <w:link w:val="9"/>
    <w:uiPriority w:val="9"/>
    <w:semiHidden/>
    <w:rsid w:val="002C0805"/>
    <w:rPr>
      <w:rFonts w:ascii="Calibri Light" w:eastAsia="Times New Roman" w:hAnsi="Calibri Light" w:cs="Times New Roman"/>
      <w:i/>
      <w:iCs/>
      <w:color w:val="262626"/>
      <w:sz w:val="21"/>
      <w:szCs w:val="21"/>
    </w:rPr>
  </w:style>
  <w:style w:type="table" w:customStyle="1" w:styleId="GridTable1Light-Accent21">
    <w:name w:val="Grid Table 1 Light - Accent 21"/>
    <w:basedOn w:val="a1"/>
    <w:uiPriority w:val="46"/>
    <w:rsid w:val="002C0805"/>
    <w:pPr>
      <w:spacing w:after="0" w:line="240" w:lineRule="auto"/>
    </w:pPr>
    <w:rPr>
      <w:rFonts w:eastAsia="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5Dark-Accent21">
    <w:name w:val="Grid Table 5 Dark - Accent 21"/>
    <w:basedOn w:val="a1"/>
    <w:uiPriority w:val="50"/>
    <w:rsid w:val="002C0805"/>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customStyle="1" w:styleId="NoSpacing1">
    <w:name w:val="No Spacing1"/>
    <w:next w:val="af1"/>
    <w:link w:val="NoSpacingChar"/>
    <w:uiPriority w:val="1"/>
    <w:qFormat/>
    <w:rsid w:val="002C0805"/>
    <w:pPr>
      <w:spacing w:after="0" w:line="240" w:lineRule="auto"/>
    </w:pPr>
    <w:rPr>
      <w:rFonts w:eastAsia="Times New Roman"/>
    </w:rPr>
  </w:style>
  <w:style w:type="paragraph" w:customStyle="1" w:styleId="Title1">
    <w:name w:val="Title1"/>
    <w:basedOn w:val="a"/>
    <w:next w:val="a"/>
    <w:uiPriority w:val="10"/>
    <w:qFormat/>
    <w:rsid w:val="002C0805"/>
    <w:pPr>
      <w:spacing w:after="0" w:line="240" w:lineRule="auto"/>
      <w:contextualSpacing/>
      <w:jc w:val="both"/>
    </w:pPr>
    <w:rPr>
      <w:rFonts w:ascii="Calibri Light" w:eastAsia="Times New Roman" w:hAnsi="Calibri Light" w:cs="Times New Roman"/>
      <w:spacing w:val="-10"/>
      <w:sz w:val="56"/>
      <w:szCs w:val="56"/>
    </w:rPr>
  </w:style>
  <w:style w:type="character" w:customStyle="1" w:styleId="af2">
    <w:name w:val="Заглавие Знак"/>
    <w:basedOn w:val="a0"/>
    <w:link w:val="af3"/>
    <w:uiPriority w:val="10"/>
    <w:rsid w:val="002C0805"/>
    <w:rPr>
      <w:rFonts w:ascii="Calibri Light" w:eastAsia="Times New Roman" w:hAnsi="Calibri Light" w:cs="Times New Roman"/>
      <w:spacing w:val="-10"/>
      <w:sz w:val="56"/>
      <w:szCs w:val="56"/>
    </w:rPr>
  </w:style>
  <w:style w:type="paragraph" w:customStyle="1" w:styleId="Subtitle1">
    <w:name w:val="Subtitle1"/>
    <w:basedOn w:val="a"/>
    <w:next w:val="a"/>
    <w:uiPriority w:val="11"/>
    <w:qFormat/>
    <w:rsid w:val="002C0805"/>
    <w:pPr>
      <w:numPr>
        <w:ilvl w:val="1"/>
      </w:numPr>
      <w:spacing w:after="0" w:line="240" w:lineRule="auto"/>
      <w:jc w:val="both"/>
    </w:pPr>
    <w:rPr>
      <w:rFonts w:eastAsia="Times New Roman"/>
      <w:color w:val="5A5A5A"/>
      <w:spacing w:val="15"/>
      <w:sz w:val="24"/>
    </w:rPr>
  </w:style>
  <w:style w:type="character" w:customStyle="1" w:styleId="af4">
    <w:name w:val="Подзаглавие Знак"/>
    <w:basedOn w:val="a0"/>
    <w:link w:val="af5"/>
    <w:uiPriority w:val="11"/>
    <w:rsid w:val="002C0805"/>
    <w:rPr>
      <w:rFonts w:eastAsia="Times New Roman"/>
      <w:color w:val="5A5A5A"/>
      <w:spacing w:val="15"/>
      <w:sz w:val="24"/>
    </w:rPr>
  </w:style>
  <w:style w:type="character" w:styleId="af6">
    <w:name w:val="Strong"/>
    <w:basedOn w:val="a0"/>
    <w:uiPriority w:val="22"/>
    <w:qFormat/>
    <w:rsid w:val="002C0805"/>
    <w:rPr>
      <w:b/>
      <w:bCs/>
      <w:color w:val="auto"/>
    </w:rPr>
  </w:style>
  <w:style w:type="character" w:styleId="af7">
    <w:name w:val="Emphasis"/>
    <w:basedOn w:val="a0"/>
    <w:uiPriority w:val="20"/>
    <w:qFormat/>
    <w:rsid w:val="002C0805"/>
    <w:rPr>
      <w:i/>
      <w:iCs/>
      <w:color w:val="auto"/>
    </w:rPr>
  </w:style>
  <w:style w:type="paragraph" w:customStyle="1" w:styleId="Quote1">
    <w:name w:val="Quote1"/>
    <w:basedOn w:val="a"/>
    <w:next w:val="a"/>
    <w:uiPriority w:val="29"/>
    <w:qFormat/>
    <w:rsid w:val="002C0805"/>
    <w:pPr>
      <w:spacing w:before="200" w:after="0" w:line="240" w:lineRule="auto"/>
      <w:ind w:left="864" w:right="864"/>
      <w:jc w:val="both"/>
    </w:pPr>
    <w:rPr>
      <w:rFonts w:eastAsia="Times New Roman"/>
      <w:i/>
      <w:iCs/>
      <w:color w:val="404040"/>
      <w:sz w:val="24"/>
    </w:rPr>
  </w:style>
  <w:style w:type="character" w:customStyle="1" w:styleId="af8">
    <w:name w:val="Цитат Знак"/>
    <w:basedOn w:val="a0"/>
    <w:link w:val="af9"/>
    <w:uiPriority w:val="29"/>
    <w:rsid w:val="002C0805"/>
    <w:rPr>
      <w:rFonts w:eastAsia="Times New Roman"/>
      <w:i/>
      <w:iCs/>
      <w:color w:val="404040"/>
      <w:sz w:val="24"/>
    </w:rPr>
  </w:style>
  <w:style w:type="paragraph" w:customStyle="1" w:styleId="IntenseQuote1">
    <w:name w:val="Intense Quote1"/>
    <w:basedOn w:val="a"/>
    <w:next w:val="a"/>
    <w:uiPriority w:val="30"/>
    <w:qFormat/>
    <w:rsid w:val="002C0805"/>
    <w:pPr>
      <w:pBdr>
        <w:top w:val="single" w:sz="4" w:space="10" w:color="5B9BD5"/>
        <w:bottom w:val="single" w:sz="4" w:space="10" w:color="5B9BD5"/>
      </w:pBdr>
      <w:spacing w:before="360" w:after="360" w:line="240" w:lineRule="auto"/>
      <w:ind w:left="864" w:right="864"/>
      <w:jc w:val="center"/>
    </w:pPr>
    <w:rPr>
      <w:rFonts w:eastAsia="Times New Roman"/>
      <w:i/>
      <w:iCs/>
      <w:color w:val="5B9BD5"/>
      <w:sz w:val="24"/>
    </w:rPr>
  </w:style>
  <w:style w:type="character" w:customStyle="1" w:styleId="afa">
    <w:name w:val="Интензивно цитиране Знак"/>
    <w:basedOn w:val="a0"/>
    <w:link w:val="afb"/>
    <w:uiPriority w:val="30"/>
    <w:rsid w:val="002C0805"/>
    <w:rPr>
      <w:rFonts w:eastAsia="Times New Roman"/>
      <w:i/>
      <w:iCs/>
      <w:color w:val="5B9BD5"/>
      <w:sz w:val="24"/>
    </w:rPr>
  </w:style>
  <w:style w:type="character" w:customStyle="1" w:styleId="SubtleEmphasis1">
    <w:name w:val="Subtle Emphasis1"/>
    <w:basedOn w:val="a0"/>
    <w:uiPriority w:val="19"/>
    <w:qFormat/>
    <w:rsid w:val="002C0805"/>
    <w:rPr>
      <w:i/>
      <w:iCs/>
      <w:color w:val="404040"/>
    </w:rPr>
  </w:style>
  <w:style w:type="character" w:customStyle="1" w:styleId="IntenseEmphasis1">
    <w:name w:val="Intense Emphasis1"/>
    <w:basedOn w:val="a0"/>
    <w:uiPriority w:val="21"/>
    <w:qFormat/>
    <w:rsid w:val="002C0805"/>
    <w:rPr>
      <w:i/>
      <w:iCs/>
      <w:color w:val="5B9BD5"/>
    </w:rPr>
  </w:style>
  <w:style w:type="character" w:customStyle="1" w:styleId="SubtleReference1">
    <w:name w:val="Subtle Reference1"/>
    <w:basedOn w:val="a0"/>
    <w:uiPriority w:val="31"/>
    <w:qFormat/>
    <w:rsid w:val="002C0805"/>
    <w:rPr>
      <w:smallCaps/>
      <w:color w:val="404040"/>
    </w:rPr>
  </w:style>
  <w:style w:type="character" w:customStyle="1" w:styleId="IntenseReference1">
    <w:name w:val="Intense Reference1"/>
    <w:basedOn w:val="a0"/>
    <w:uiPriority w:val="32"/>
    <w:qFormat/>
    <w:rsid w:val="002C0805"/>
    <w:rPr>
      <w:b/>
      <w:bCs/>
      <w:smallCaps/>
      <w:color w:val="5B9BD5"/>
      <w:spacing w:val="5"/>
    </w:rPr>
  </w:style>
  <w:style w:type="character" w:styleId="afc">
    <w:name w:val="Book Title"/>
    <w:basedOn w:val="a0"/>
    <w:uiPriority w:val="33"/>
    <w:qFormat/>
    <w:rsid w:val="002C0805"/>
    <w:rPr>
      <w:b/>
      <w:bCs/>
      <w:i/>
      <w:iCs/>
      <w:spacing w:val="5"/>
    </w:rPr>
  </w:style>
  <w:style w:type="table" w:customStyle="1" w:styleId="GridTable4-Accent21">
    <w:name w:val="Grid Table 4 - Accent 21"/>
    <w:basedOn w:val="a1"/>
    <w:uiPriority w:val="49"/>
    <w:rsid w:val="002C0805"/>
    <w:pPr>
      <w:spacing w:after="0" w:line="240" w:lineRule="auto"/>
    </w:pPr>
    <w:rPr>
      <w:rFonts w:eastAsia="Times New Roma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apple-converted-space">
    <w:name w:val="apple-converted-space"/>
    <w:basedOn w:val="a0"/>
    <w:uiPriority w:val="99"/>
    <w:rsid w:val="002C0805"/>
    <w:rPr>
      <w:rFonts w:cs="Times New Roman"/>
    </w:rPr>
  </w:style>
  <w:style w:type="table" w:customStyle="1" w:styleId="GridTable5Dark-Accent41">
    <w:name w:val="Grid Table 5 Dark - Accent 41"/>
    <w:basedOn w:val="a1"/>
    <w:uiPriority w:val="50"/>
    <w:rsid w:val="002C0805"/>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1">
    <w:name w:val="Grid Table 4 - Accent 61"/>
    <w:basedOn w:val="a1"/>
    <w:uiPriority w:val="49"/>
    <w:rsid w:val="002C0805"/>
    <w:pPr>
      <w:spacing w:after="0" w:line="240" w:lineRule="auto"/>
    </w:pPr>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a1"/>
    <w:uiPriority w:val="50"/>
    <w:rsid w:val="002C0805"/>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Accent61">
    <w:name w:val="Grid Table 6 Colorful - Accent 61"/>
    <w:basedOn w:val="a1"/>
    <w:uiPriority w:val="51"/>
    <w:rsid w:val="002C0805"/>
    <w:pPr>
      <w:spacing w:after="0" w:line="240" w:lineRule="auto"/>
    </w:pPr>
    <w:rPr>
      <w:rFonts w:eastAsia="Times New Roman"/>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fd">
    <w:name w:val="annotation reference"/>
    <w:basedOn w:val="a0"/>
    <w:uiPriority w:val="99"/>
    <w:semiHidden/>
    <w:unhideWhenUsed/>
    <w:rsid w:val="002C0805"/>
    <w:rPr>
      <w:sz w:val="16"/>
      <w:szCs w:val="16"/>
    </w:rPr>
  </w:style>
  <w:style w:type="paragraph" w:customStyle="1" w:styleId="CommentText1">
    <w:name w:val="Comment Text1"/>
    <w:basedOn w:val="a"/>
    <w:next w:val="afe"/>
    <w:link w:val="CommentTextChar"/>
    <w:uiPriority w:val="99"/>
    <w:semiHidden/>
    <w:unhideWhenUsed/>
    <w:rsid w:val="002C0805"/>
    <w:pPr>
      <w:spacing w:after="0" w:line="240" w:lineRule="auto"/>
      <w:jc w:val="both"/>
    </w:pPr>
    <w:rPr>
      <w:rFonts w:eastAsia="Times New Roman"/>
      <w:sz w:val="20"/>
    </w:rPr>
  </w:style>
  <w:style w:type="character" w:customStyle="1" w:styleId="CommentTextChar">
    <w:name w:val="Comment Text Char"/>
    <w:basedOn w:val="a0"/>
    <w:link w:val="CommentText1"/>
    <w:uiPriority w:val="99"/>
    <w:semiHidden/>
    <w:rsid w:val="002C0805"/>
    <w:rPr>
      <w:rFonts w:eastAsia="Times New Roman"/>
      <w:sz w:val="20"/>
    </w:rPr>
  </w:style>
  <w:style w:type="paragraph" w:styleId="afe">
    <w:name w:val="annotation text"/>
    <w:basedOn w:val="a"/>
    <w:link w:val="aff"/>
    <w:uiPriority w:val="99"/>
    <w:semiHidden/>
    <w:unhideWhenUsed/>
    <w:rsid w:val="002C0805"/>
    <w:pPr>
      <w:spacing w:line="240" w:lineRule="auto"/>
    </w:pPr>
    <w:rPr>
      <w:sz w:val="20"/>
      <w:szCs w:val="20"/>
    </w:rPr>
  </w:style>
  <w:style w:type="character" w:customStyle="1" w:styleId="aff">
    <w:name w:val="Текст на коментар Знак"/>
    <w:basedOn w:val="a0"/>
    <w:link w:val="afe"/>
    <w:uiPriority w:val="99"/>
    <w:semiHidden/>
    <w:rsid w:val="002C0805"/>
    <w:rPr>
      <w:sz w:val="20"/>
      <w:szCs w:val="20"/>
    </w:rPr>
  </w:style>
  <w:style w:type="paragraph" w:styleId="aff0">
    <w:name w:val="annotation subject"/>
    <w:basedOn w:val="afe"/>
    <w:next w:val="afe"/>
    <w:link w:val="aff1"/>
    <w:uiPriority w:val="99"/>
    <w:semiHidden/>
    <w:unhideWhenUsed/>
    <w:rsid w:val="002C0805"/>
    <w:pPr>
      <w:spacing w:after="0"/>
      <w:jc w:val="both"/>
    </w:pPr>
    <w:rPr>
      <w:rFonts w:eastAsia="Times New Roman"/>
      <w:b/>
      <w:bCs/>
      <w:szCs w:val="22"/>
    </w:rPr>
  </w:style>
  <w:style w:type="character" w:customStyle="1" w:styleId="aff1">
    <w:name w:val="Предмет на коментар Знак"/>
    <w:basedOn w:val="aff"/>
    <w:link w:val="aff0"/>
    <w:uiPriority w:val="99"/>
    <w:semiHidden/>
    <w:rsid w:val="002C0805"/>
    <w:rPr>
      <w:rFonts w:eastAsia="Times New Roman"/>
      <w:b/>
      <w:bCs/>
      <w:sz w:val="20"/>
      <w:szCs w:val="20"/>
    </w:rPr>
  </w:style>
  <w:style w:type="paragraph" w:customStyle="1" w:styleId="FootnoteText1">
    <w:name w:val="Footnote Text1"/>
    <w:basedOn w:val="a"/>
    <w:next w:val="aff2"/>
    <w:link w:val="FootnoteTextChar"/>
    <w:uiPriority w:val="99"/>
    <w:semiHidden/>
    <w:unhideWhenUsed/>
    <w:rsid w:val="002C0805"/>
    <w:pPr>
      <w:spacing w:after="0" w:line="240" w:lineRule="auto"/>
      <w:jc w:val="both"/>
    </w:pPr>
    <w:rPr>
      <w:rFonts w:eastAsia="Times New Roman"/>
      <w:sz w:val="20"/>
    </w:rPr>
  </w:style>
  <w:style w:type="character" w:customStyle="1" w:styleId="FootnoteTextChar">
    <w:name w:val="Footnote Text Char"/>
    <w:basedOn w:val="a0"/>
    <w:link w:val="FootnoteText1"/>
    <w:uiPriority w:val="99"/>
    <w:semiHidden/>
    <w:rsid w:val="002C0805"/>
    <w:rPr>
      <w:rFonts w:eastAsia="Times New Roman"/>
      <w:sz w:val="20"/>
    </w:rPr>
  </w:style>
  <w:style w:type="character" w:styleId="aff3">
    <w:name w:val="footnote reference"/>
    <w:aliases w:val="Footnote symbol,Footnote,Appel note de bas de p,SUPERS,Nota,(NECG) Footnote Reference,Voetnootverwijzing,Footnote Reference Superscript,BVI fnr,Lábjegyzet-hivatkozás,L?bjegyzet-hivatkoz?s,Char1 Char Char Char Char,ftref"/>
    <w:basedOn w:val="a0"/>
    <w:unhideWhenUsed/>
    <w:rsid w:val="002C0805"/>
    <w:rPr>
      <w:vertAlign w:val="superscript"/>
    </w:rPr>
  </w:style>
  <w:style w:type="paragraph" w:customStyle="1" w:styleId="13">
    <w:name w:val="Без разредка1"/>
    <w:uiPriority w:val="1"/>
    <w:rsid w:val="002C0805"/>
    <w:pPr>
      <w:spacing w:after="0" w:line="240" w:lineRule="auto"/>
    </w:pPr>
    <w:rPr>
      <w:rFonts w:ascii="Calibri" w:eastAsia="Calibri" w:hAnsi="Calibri" w:cs="Times New Roman"/>
    </w:rPr>
  </w:style>
  <w:style w:type="table" w:customStyle="1" w:styleId="GridTable4-Accent51">
    <w:name w:val="Grid Table 4 - Accent 51"/>
    <w:basedOn w:val="a1"/>
    <w:uiPriority w:val="49"/>
    <w:rsid w:val="002C0805"/>
    <w:pPr>
      <w:spacing w:after="0" w:line="240" w:lineRule="auto"/>
    </w:pPr>
    <w:rPr>
      <w:rFonts w:eastAsia="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51">
    <w:name w:val="Grid Table 5 Dark - Accent 51"/>
    <w:basedOn w:val="a1"/>
    <w:uiPriority w:val="50"/>
    <w:rsid w:val="002C0805"/>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aff4">
    <w:name w:val="Placeholder Text"/>
    <w:basedOn w:val="a0"/>
    <w:uiPriority w:val="99"/>
    <w:semiHidden/>
    <w:rsid w:val="002C0805"/>
    <w:rPr>
      <w:color w:val="808080"/>
    </w:rPr>
  </w:style>
  <w:style w:type="character" w:customStyle="1" w:styleId="NoSpacingChar">
    <w:name w:val="No Spacing Char"/>
    <w:basedOn w:val="a0"/>
    <w:link w:val="NoSpacing1"/>
    <w:uiPriority w:val="1"/>
    <w:rsid w:val="002C0805"/>
    <w:rPr>
      <w:rFonts w:eastAsia="Times New Roman"/>
    </w:rPr>
  </w:style>
  <w:style w:type="table" w:customStyle="1" w:styleId="GridTable3-Accent11">
    <w:name w:val="Grid Table 3 - Accent 11"/>
    <w:basedOn w:val="a1"/>
    <w:uiPriority w:val="48"/>
    <w:rsid w:val="002C0805"/>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61">
    <w:name w:val="Grid Table 3 - Accent 61"/>
    <w:basedOn w:val="a1"/>
    <w:uiPriority w:val="48"/>
    <w:rsid w:val="002C0805"/>
    <w:pPr>
      <w:spacing w:after="0" w:line="240" w:lineRule="auto"/>
    </w:pPr>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Accent111">
    <w:name w:val="Grid Table 4 - Accent 111"/>
    <w:basedOn w:val="a1"/>
    <w:uiPriority w:val="49"/>
    <w:rsid w:val="002C0805"/>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611">
    <w:name w:val="Grid Table 5 Dark - Accent 611"/>
    <w:basedOn w:val="a1"/>
    <w:uiPriority w:val="50"/>
    <w:rsid w:val="002C0805"/>
    <w:pPr>
      <w:spacing w:after="0" w:line="240" w:lineRule="auto"/>
    </w:pPr>
    <w:rPr>
      <w:rFonts w:eastAsia="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12">
    <w:name w:val="Grid Table 5 Dark - Accent 12"/>
    <w:basedOn w:val="a1"/>
    <w:uiPriority w:val="50"/>
    <w:rsid w:val="002C0805"/>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3-Accent21">
    <w:name w:val="Grid Table 3 - Accent 21"/>
    <w:basedOn w:val="a1"/>
    <w:uiPriority w:val="48"/>
    <w:rsid w:val="002C0805"/>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2-Accent21">
    <w:name w:val="Grid Table 2 - Accent 21"/>
    <w:basedOn w:val="a1"/>
    <w:uiPriority w:val="47"/>
    <w:rsid w:val="002C0805"/>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111">
    <w:name w:val="Grid Table 5 Dark - Accent 111"/>
    <w:basedOn w:val="a1"/>
    <w:uiPriority w:val="50"/>
    <w:rsid w:val="002C0805"/>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1Light-Accent11">
    <w:name w:val="Grid Table 1 Light - Accent 11"/>
    <w:basedOn w:val="a1"/>
    <w:next w:val="GridTable1Light-Accent12"/>
    <w:uiPriority w:val="46"/>
    <w:rsid w:val="002C0805"/>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
    <w:name w:val="Grid Table 1 Light - Accent 12"/>
    <w:basedOn w:val="a1"/>
    <w:uiPriority w:val="46"/>
    <w:rsid w:val="002C0805"/>
    <w:pPr>
      <w:spacing w:after="0" w:line="240" w:lineRule="auto"/>
    </w:pPr>
    <w:rPr>
      <w:rFonts w:eastAsia="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51">
    <w:name w:val="Grid Table 1 Light - Accent 51"/>
    <w:basedOn w:val="a1"/>
    <w:uiPriority w:val="46"/>
    <w:rsid w:val="002C0805"/>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2C0805"/>
  </w:style>
  <w:style w:type="paragraph" w:customStyle="1" w:styleId="TOC41">
    <w:name w:val="TOC 41"/>
    <w:basedOn w:val="a"/>
    <w:next w:val="a"/>
    <w:autoRedefine/>
    <w:uiPriority w:val="39"/>
    <w:unhideWhenUsed/>
    <w:rsid w:val="002C0805"/>
    <w:pPr>
      <w:spacing w:after="100"/>
      <w:ind w:left="660"/>
    </w:pPr>
    <w:rPr>
      <w:rFonts w:eastAsia="Times New Roman"/>
      <w:lang w:eastAsia="bg-BG"/>
    </w:rPr>
  </w:style>
  <w:style w:type="paragraph" w:customStyle="1" w:styleId="TOC51">
    <w:name w:val="TOC 51"/>
    <w:basedOn w:val="a"/>
    <w:next w:val="a"/>
    <w:autoRedefine/>
    <w:uiPriority w:val="39"/>
    <w:unhideWhenUsed/>
    <w:rsid w:val="002C0805"/>
    <w:pPr>
      <w:spacing w:after="100"/>
      <w:ind w:left="880"/>
    </w:pPr>
    <w:rPr>
      <w:rFonts w:eastAsia="Times New Roman"/>
      <w:lang w:eastAsia="bg-BG"/>
    </w:rPr>
  </w:style>
  <w:style w:type="paragraph" w:customStyle="1" w:styleId="TOC61">
    <w:name w:val="TOC 61"/>
    <w:basedOn w:val="a"/>
    <w:next w:val="a"/>
    <w:autoRedefine/>
    <w:uiPriority w:val="39"/>
    <w:unhideWhenUsed/>
    <w:rsid w:val="002C0805"/>
    <w:pPr>
      <w:spacing w:after="100"/>
      <w:ind w:left="1100"/>
    </w:pPr>
    <w:rPr>
      <w:rFonts w:eastAsia="Times New Roman"/>
      <w:lang w:eastAsia="bg-BG"/>
    </w:rPr>
  </w:style>
  <w:style w:type="paragraph" w:customStyle="1" w:styleId="TOC71">
    <w:name w:val="TOC 71"/>
    <w:basedOn w:val="a"/>
    <w:next w:val="a"/>
    <w:autoRedefine/>
    <w:uiPriority w:val="39"/>
    <w:unhideWhenUsed/>
    <w:rsid w:val="002C0805"/>
    <w:pPr>
      <w:spacing w:after="100"/>
      <w:ind w:left="1320"/>
    </w:pPr>
    <w:rPr>
      <w:rFonts w:eastAsia="Times New Roman"/>
      <w:lang w:eastAsia="bg-BG"/>
    </w:rPr>
  </w:style>
  <w:style w:type="paragraph" w:customStyle="1" w:styleId="TOC81">
    <w:name w:val="TOC 81"/>
    <w:basedOn w:val="a"/>
    <w:next w:val="a"/>
    <w:autoRedefine/>
    <w:uiPriority w:val="39"/>
    <w:unhideWhenUsed/>
    <w:rsid w:val="002C0805"/>
    <w:pPr>
      <w:spacing w:after="100"/>
      <w:ind w:left="1540"/>
    </w:pPr>
    <w:rPr>
      <w:rFonts w:eastAsia="Times New Roman"/>
      <w:lang w:eastAsia="bg-BG"/>
    </w:rPr>
  </w:style>
  <w:style w:type="paragraph" w:customStyle="1" w:styleId="TOC91">
    <w:name w:val="TOC 91"/>
    <w:basedOn w:val="a"/>
    <w:next w:val="a"/>
    <w:autoRedefine/>
    <w:uiPriority w:val="39"/>
    <w:unhideWhenUsed/>
    <w:rsid w:val="002C0805"/>
    <w:pPr>
      <w:spacing w:after="100"/>
      <w:ind w:left="1760"/>
    </w:pPr>
    <w:rPr>
      <w:rFonts w:eastAsia="Times New Roman"/>
      <w:lang w:eastAsia="bg-BG"/>
    </w:rPr>
  </w:style>
  <w:style w:type="table" w:customStyle="1" w:styleId="GridTable2Accent12">
    <w:name w:val="Grid Table 2 Accent 12"/>
    <w:basedOn w:val="a1"/>
    <w:uiPriority w:val="47"/>
    <w:rsid w:val="002C0805"/>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3Accent11">
    <w:name w:val="Grid Table 3 Accent 11"/>
    <w:basedOn w:val="a1"/>
    <w:uiPriority w:val="48"/>
    <w:rsid w:val="002C0805"/>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11">
    <w:name w:val="Таблица със списък 6 цветна – акцентиране 11"/>
    <w:basedOn w:val="a1"/>
    <w:uiPriority w:val="51"/>
    <w:rsid w:val="002C0805"/>
    <w:pPr>
      <w:spacing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51">
    <w:name w:val="Таблица със списък 6 цветна – акцентиране 51"/>
    <w:basedOn w:val="a1"/>
    <w:uiPriority w:val="51"/>
    <w:rsid w:val="002C0805"/>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Таблица с мрежа 6 цветна – акцентиране 11"/>
    <w:basedOn w:val="a1"/>
    <w:uiPriority w:val="51"/>
    <w:rsid w:val="002C0805"/>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1">
    <w:name w:val="Таблица със списък 1 светла – акцентиране 11"/>
    <w:basedOn w:val="a1"/>
    <w:uiPriority w:val="46"/>
    <w:rsid w:val="002C0805"/>
    <w:pPr>
      <w:spacing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10">
    <w:name w:val="Таблица с мрежа 1 светла – акцентиране 11"/>
    <w:basedOn w:val="a1"/>
    <w:uiPriority w:val="46"/>
    <w:rsid w:val="002C0805"/>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251">
    <w:name w:val="Таблица със списък 2 – акцентиране 51"/>
    <w:basedOn w:val="a1"/>
    <w:uiPriority w:val="47"/>
    <w:rsid w:val="002C0805"/>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aff5">
    <w:name w:val="FollowedHyperlink"/>
    <w:basedOn w:val="a0"/>
    <w:uiPriority w:val="99"/>
    <w:semiHidden/>
    <w:unhideWhenUsed/>
    <w:rsid w:val="002C0805"/>
    <w:rPr>
      <w:color w:val="800080" w:themeColor="followedHyperlink"/>
      <w:u w:val="single"/>
    </w:rPr>
  </w:style>
  <w:style w:type="character" w:customStyle="1" w:styleId="Heading5Char1">
    <w:name w:val="Heading 5 Char1"/>
    <w:basedOn w:val="a0"/>
    <w:uiPriority w:val="9"/>
    <w:semiHidden/>
    <w:rsid w:val="002C0805"/>
    <w:rPr>
      <w:rFonts w:asciiTheme="majorHAnsi" w:eastAsiaTheme="majorEastAsia" w:hAnsiTheme="majorHAnsi" w:cstheme="majorBidi"/>
      <w:color w:val="243F60" w:themeColor="accent1" w:themeShade="7F"/>
    </w:rPr>
  </w:style>
  <w:style w:type="character" w:customStyle="1" w:styleId="Heading6Char1">
    <w:name w:val="Heading 6 Char1"/>
    <w:basedOn w:val="a0"/>
    <w:uiPriority w:val="9"/>
    <w:semiHidden/>
    <w:rsid w:val="002C0805"/>
    <w:rPr>
      <w:rFonts w:asciiTheme="majorHAnsi" w:eastAsiaTheme="majorEastAsia" w:hAnsiTheme="majorHAnsi" w:cstheme="majorBidi"/>
      <w:i/>
      <w:iCs/>
      <w:color w:val="243F60" w:themeColor="accent1" w:themeShade="7F"/>
    </w:rPr>
  </w:style>
  <w:style w:type="character" w:customStyle="1" w:styleId="Heading7Char1">
    <w:name w:val="Heading 7 Char1"/>
    <w:basedOn w:val="a0"/>
    <w:uiPriority w:val="9"/>
    <w:semiHidden/>
    <w:rsid w:val="002C0805"/>
    <w:rPr>
      <w:rFonts w:asciiTheme="majorHAnsi" w:eastAsiaTheme="majorEastAsia" w:hAnsiTheme="majorHAnsi" w:cstheme="majorBidi"/>
      <w:i/>
      <w:iCs/>
      <w:color w:val="404040" w:themeColor="text1" w:themeTint="BF"/>
    </w:rPr>
  </w:style>
  <w:style w:type="character" w:customStyle="1" w:styleId="Heading8Char1">
    <w:name w:val="Heading 8 Char1"/>
    <w:basedOn w:val="a0"/>
    <w:uiPriority w:val="9"/>
    <w:semiHidden/>
    <w:rsid w:val="002C080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a0"/>
    <w:uiPriority w:val="9"/>
    <w:semiHidden/>
    <w:rsid w:val="002C0805"/>
    <w:rPr>
      <w:rFonts w:asciiTheme="majorHAnsi" w:eastAsiaTheme="majorEastAsia" w:hAnsiTheme="majorHAnsi" w:cstheme="majorBidi"/>
      <w:i/>
      <w:iCs/>
      <w:color w:val="404040" w:themeColor="text1" w:themeTint="BF"/>
      <w:sz w:val="20"/>
      <w:szCs w:val="20"/>
    </w:rPr>
  </w:style>
  <w:style w:type="paragraph" w:styleId="af1">
    <w:name w:val="No Spacing"/>
    <w:link w:val="aff6"/>
    <w:uiPriority w:val="1"/>
    <w:qFormat/>
    <w:rsid w:val="002C0805"/>
    <w:pPr>
      <w:spacing w:after="0" w:line="240" w:lineRule="auto"/>
    </w:pPr>
  </w:style>
  <w:style w:type="paragraph" w:styleId="af3">
    <w:name w:val="Title"/>
    <w:basedOn w:val="a"/>
    <w:next w:val="a"/>
    <w:link w:val="af2"/>
    <w:uiPriority w:val="10"/>
    <w:qFormat/>
    <w:rsid w:val="002C0805"/>
    <w:pPr>
      <w:pBdr>
        <w:bottom w:val="single" w:sz="8" w:space="4" w:color="4F81BD" w:themeColor="accent1"/>
      </w:pBdr>
      <w:spacing w:after="300" w:line="240" w:lineRule="auto"/>
      <w:contextualSpacing/>
    </w:pPr>
    <w:rPr>
      <w:rFonts w:ascii="Calibri Light" w:eastAsia="Times New Roman" w:hAnsi="Calibri Light" w:cs="Times New Roman"/>
      <w:spacing w:val="-10"/>
      <w:sz w:val="56"/>
      <w:szCs w:val="56"/>
    </w:rPr>
  </w:style>
  <w:style w:type="character" w:customStyle="1" w:styleId="TitleChar1">
    <w:name w:val="Title Char1"/>
    <w:basedOn w:val="a0"/>
    <w:uiPriority w:val="10"/>
    <w:rsid w:val="002C0805"/>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
    <w:next w:val="a"/>
    <w:link w:val="af4"/>
    <w:uiPriority w:val="11"/>
    <w:qFormat/>
    <w:rsid w:val="002C0805"/>
    <w:pPr>
      <w:numPr>
        <w:ilvl w:val="1"/>
      </w:numPr>
    </w:pPr>
    <w:rPr>
      <w:rFonts w:eastAsia="Times New Roman"/>
      <w:color w:val="5A5A5A"/>
      <w:spacing w:val="15"/>
      <w:sz w:val="24"/>
    </w:rPr>
  </w:style>
  <w:style w:type="character" w:customStyle="1" w:styleId="SubtitleChar1">
    <w:name w:val="Subtitle Char1"/>
    <w:basedOn w:val="a0"/>
    <w:uiPriority w:val="11"/>
    <w:rsid w:val="002C0805"/>
    <w:rPr>
      <w:rFonts w:asciiTheme="majorHAnsi" w:eastAsiaTheme="majorEastAsia" w:hAnsiTheme="majorHAnsi" w:cstheme="majorBidi"/>
      <w:i/>
      <w:iCs/>
      <w:color w:val="4F81BD" w:themeColor="accent1"/>
      <w:spacing w:val="15"/>
      <w:sz w:val="24"/>
      <w:szCs w:val="24"/>
    </w:rPr>
  </w:style>
  <w:style w:type="paragraph" w:styleId="af9">
    <w:name w:val="Quote"/>
    <w:basedOn w:val="a"/>
    <w:next w:val="a"/>
    <w:link w:val="af8"/>
    <w:uiPriority w:val="29"/>
    <w:qFormat/>
    <w:rsid w:val="002C0805"/>
    <w:rPr>
      <w:rFonts w:eastAsia="Times New Roman"/>
      <w:i/>
      <w:iCs/>
      <w:color w:val="404040"/>
      <w:sz w:val="24"/>
    </w:rPr>
  </w:style>
  <w:style w:type="character" w:customStyle="1" w:styleId="QuoteChar1">
    <w:name w:val="Quote Char1"/>
    <w:basedOn w:val="a0"/>
    <w:uiPriority w:val="29"/>
    <w:rsid w:val="002C0805"/>
    <w:rPr>
      <w:i/>
      <w:iCs/>
      <w:color w:val="000000" w:themeColor="text1"/>
    </w:rPr>
  </w:style>
  <w:style w:type="paragraph" w:styleId="afb">
    <w:name w:val="Intense Quote"/>
    <w:basedOn w:val="a"/>
    <w:next w:val="a"/>
    <w:link w:val="afa"/>
    <w:uiPriority w:val="30"/>
    <w:qFormat/>
    <w:rsid w:val="002C0805"/>
    <w:pPr>
      <w:pBdr>
        <w:bottom w:val="single" w:sz="4" w:space="4" w:color="4F81BD" w:themeColor="accent1"/>
      </w:pBdr>
      <w:spacing w:before="200" w:after="280"/>
      <w:ind w:left="936" w:right="936"/>
    </w:pPr>
    <w:rPr>
      <w:rFonts w:eastAsia="Times New Roman"/>
      <w:i/>
      <w:iCs/>
      <w:color w:val="5B9BD5"/>
      <w:sz w:val="24"/>
    </w:rPr>
  </w:style>
  <w:style w:type="character" w:customStyle="1" w:styleId="IntenseQuoteChar1">
    <w:name w:val="Intense Quote Char1"/>
    <w:basedOn w:val="a0"/>
    <w:uiPriority w:val="30"/>
    <w:rsid w:val="002C0805"/>
    <w:rPr>
      <w:b/>
      <w:bCs/>
      <w:i/>
      <w:iCs/>
      <w:color w:val="4F81BD" w:themeColor="accent1"/>
    </w:rPr>
  </w:style>
  <w:style w:type="character" w:styleId="aff7">
    <w:name w:val="Subtle Emphasis"/>
    <w:basedOn w:val="a0"/>
    <w:uiPriority w:val="19"/>
    <w:qFormat/>
    <w:rsid w:val="002C0805"/>
    <w:rPr>
      <w:i/>
      <w:iCs/>
      <w:color w:val="808080" w:themeColor="text1" w:themeTint="7F"/>
    </w:rPr>
  </w:style>
  <w:style w:type="character" w:styleId="aff8">
    <w:name w:val="Intense Emphasis"/>
    <w:basedOn w:val="a0"/>
    <w:uiPriority w:val="21"/>
    <w:qFormat/>
    <w:rsid w:val="002C0805"/>
    <w:rPr>
      <w:b/>
      <w:bCs/>
      <w:i/>
      <w:iCs/>
      <w:color w:val="4F81BD" w:themeColor="accent1"/>
    </w:rPr>
  </w:style>
  <w:style w:type="character" w:styleId="aff9">
    <w:name w:val="Subtle Reference"/>
    <w:basedOn w:val="a0"/>
    <w:uiPriority w:val="31"/>
    <w:qFormat/>
    <w:rsid w:val="002C0805"/>
    <w:rPr>
      <w:smallCaps/>
      <w:color w:val="C0504D" w:themeColor="accent2"/>
      <w:u w:val="single"/>
    </w:rPr>
  </w:style>
  <w:style w:type="character" w:styleId="affa">
    <w:name w:val="Intense Reference"/>
    <w:basedOn w:val="a0"/>
    <w:uiPriority w:val="32"/>
    <w:qFormat/>
    <w:rsid w:val="002C0805"/>
    <w:rPr>
      <w:b/>
      <w:bCs/>
      <w:smallCaps/>
      <w:color w:val="C0504D" w:themeColor="accent2"/>
      <w:spacing w:val="5"/>
      <w:u w:val="single"/>
    </w:rPr>
  </w:style>
  <w:style w:type="paragraph" w:styleId="aff2">
    <w:name w:val="footnote text"/>
    <w:aliases w:val="Fußnotentext arial,fn,Schriftart: 9 pt,Schriftart: 10 pt,Schriftart: 8 pt,WB-Fußnotentext,Fu?notentext arial,Sprotna opomba - besedilo Znak1,Sprotna opomba - besedilo Znak Znak2,Sprotna opomba - besedilo Znak1 Znak Znak1,stile 1"/>
    <w:basedOn w:val="a"/>
    <w:link w:val="affb"/>
    <w:unhideWhenUsed/>
    <w:rsid w:val="002C0805"/>
    <w:pPr>
      <w:spacing w:after="0" w:line="240" w:lineRule="auto"/>
    </w:pPr>
    <w:rPr>
      <w:sz w:val="20"/>
      <w:szCs w:val="20"/>
    </w:rPr>
  </w:style>
  <w:style w:type="character" w:customStyle="1" w:styleId="affb">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basedOn w:val="a0"/>
    <w:link w:val="aff2"/>
    <w:rsid w:val="002C0805"/>
    <w:rPr>
      <w:sz w:val="20"/>
      <w:szCs w:val="20"/>
    </w:rPr>
  </w:style>
  <w:style w:type="paragraph" w:styleId="affc">
    <w:name w:val="caption"/>
    <w:basedOn w:val="a"/>
    <w:next w:val="a"/>
    <w:unhideWhenUsed/>
    <w:qFormat/>
    <w:rsid w:val="002C0805"/>
    <w:pPr>
      <w:spacing w:line="240" w:lineRule="auto"/>
    </w:pPr>
    <w:rPr>
      <w:b/>
      <w:bCs/>
      <w:color w:val="4F81BD" w:themeColor="accent1"/>
      <w:sz w:val="18"/>
      <w:szCs w:val="18"/>
    </w:rPr>
  </w:style>
  <w:style w:type="table" w:customStyle="1" w:styleId="GridTable4-Accent112">
    <w:name w:val="Grid Table 4 - Accent 112"/>
    <w:basedOn w:val="a1"/>
    <w:uiPriority w:val="49"/>
    <w:rsid w:val="002C0805"/>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41">
    <w:name w:val="toc 4"/>
    <w:basedOn w:val="a"/>
    <w:next w:val="a"/>
    <w:autoRedefine/>
    <w:uiPriority w:val="39"/>
    <w:unhideWhenUsed/>
    <w:rsid w:val="002E3AE3"/>
    <w:pPr>
      <w:spacing w:after="100"/>
      <w:ind w:left="660"/>
    </w:pPr>
    <w:rPr>
      <w:rFonts w:eastAsiaTheme="minorEastAsia"/>
      <w:lang w:eastAsia="bg-BG"/>
    </w:rPr>
  </w:style>
  <w:style w:type="paragraph" w:styleId="51">
    <w:name w:val="toc 5"/>
    <w:basedOn w:val="a"/>
    <w:next w:val="a"/>
    <w:autoRedefine/>
    <w:uiPriority w:val="39"/>
    <w:unhideWhenUsed/>
    <w:rsid w:val="002E3AE3"/>
    <w:pPr>
      <w:spacing w:after="100"/>
      <w:ind w:left="880"/>
    </w:pPr>
    <w:rPr>
      <w:rFonts w:eastAsiaTheme="minorEastAsia"/>
      <w:lang w:eastAsia="bg-BG"/>
    </w:rPr>
  </w:style>
  <w:style w:type="paragraph" w:styleId="61">
    <w:name w:val="toc 6"/>
    <w:basedOn w:val="a"/>
    <w:next w:val="a"/>
    <w:autoRedefine/>
    <w:uiPriority w:val="39"/>
    <w:unhideWhenUsed/>
    <w:rsid w:val="002E3AE3"/>
    <w:pPr>
      <w:spacing w:after="100"/>
      <w:ind w:left="1100"/>
    </w:pPr>
    <w:rPr>
      <w:rFonts w:eastAsiaTheme="minorEastAsia"/>
      <w:lang w:eastAsia="bg-BG"/>
    </w:rPr>
  </w:style>
  <w:style w:type="paragraph" w:styleId="71">
    <w:name w:val="toc 7"/>
    <w:basedOn w:val="a"/>
    <w:next w:val="a"/>
    <w:autoRedefine/>
    <w:uiPriority w:val="39"/>
    <w:unhideWhenUsed/>
    <w:rsid w:val="002E3AE3"/>
    <w:pPr>
      <w:spacing w:after="100"/>
      <w:ind w:left="1320"/>
    </w:pPr>
    <w:rPr>
      <w:rFonts w:eastAsiaTheme="minorEastAsia"/>
      <w:lang w:eastAsia="bg-BG"/>
    </w:rPr>
  </w:style>
  <w:style w:type="paragraph" w:styleId="81">
    <w:name w:val="toc 8"/>
    <w:basedOn w:val="a"/>
    <w:next w:val="a"/>
    <w:autoRedefine/>
    <w:uiPriority w:val="39"/>
    <w:unhideWhenUsed/>
    <w:rsid w:val="002E3AE3"/>
    <w:pPr>
      <w:spacing w:after="100"/>
      <w:ind w:left="1540"/>
    </w:pPr>
    <w:rPr>
      <w:rFonts w:eastAsiaTheme="minorEastAsia"/>
      <w:lang w:eastAsia="bg-BG"/>
    </w:rPr>
  </w:style>
  <w:style w:type="paragraph" w:styleId="91">
    <w:name w:val="toc 9"/>
    <w:basedOn w:val="a"/>
    <w:next w:val="a"/>
    <w:autoRedefine/>
    <w:uiPriority w:val="39"/>
    <w:unhideWhenUsed/>
    <w:rsid w:val="002E3AE3"/>
    <w:pPr>
      <w:spacing w:after="100"/>
      <w:ind w:left="1760"/>
    </w:pPr>
    <w:rPr>
      <w:rFonts w:eastAsiaTheme="minorEastAsia"/>
      <w:lang w:eastAsia="bg-BG"/>
    </w:rPr>
  </w:style>
  <w:style w:type="paragraph" w:styleId="affd">
    <w:name w:val="Body Text"/>
    <w:basedOn w:val="a"/>
    <w:link w:val="affe"/>
    <w:uiPriority w:val="99"/>
    <w:unhideWhenUsed/>
    <w:rsid w:val="00CA7E65"/>
    <w:pPr>
      <w:spacing w:after="120"/>
    </w:pPr>
  </w:style>
  <w:style w:type="character" w:customStyle="1" w:styleId="affe">
    <w:name w:val="Основен текст Знак"/>
    <w:basedOn w:val="a0"/>
    <w:link w:val="affd"/>
    <w:uiPriority w:val="99"/>
    <w:rsid w:val="00CA7E65"/>
  </w:style>
  <w:style w:type="paragraph" w:customStyle="1" w:styleId="Style2">
    <w:name w:val="Style2"/>
    <w:basedOn w:val="a"/>
    <w:qFormat/>
    <w:rsid w:val="008F3A40"/>
    <w:pPr>
      <w:numPr>
        <w:numId w:val="6"/>
      </w:numPr>
      <w:spacing w:after="0" w:line="360" w:lineRule="auto"/>
      <w:jc w:val="both"/>
    </w:pPr>
    <w:rPr>
      <w:rFonts w:ascii="Times New Roman" w:eastAsia="Times New Roman" w:hAnsi="Times New Roman" w:cs="Calibri"/>
      <w:sz w:val="24"/>
      <w:szCs w:val="24"/>
    </w:rPr>
  </w:style>
  <w:style w:type="paragraph" w:customStyle="1" w:styleId="Style1">
    <w:name w:val="Style1"/>
    <w:basedOn w:val="Style2"/>
    <w:qFormat/>
    <w:rsid w:val="0060068E"/>
    <w:pPr>
      <w:numPr>
        <w:numId w:val="7"/>
      </w:numPr>
    </w:pPr>
  </w:style>
  <w:style w:type="table" w:customStyle="1" w:styleId="631">
    <w:name w:val="Таблица със списък 6 цветна – акцентиране 31"/>
    <w:basedOn w:val="a1"/>
    <w:uiPriority w:val="51"/>
    <w:rsid w:val="0060068E"/>
    <w:pPr>
      <w:spacing w:after="0" w:line="240" w:lineRule="auto"/>
    </w:pPr>
    <w:rPr>
      <w:rFonts w:ascii="Times New Roman" w:eastAsia="Times New Roman" w:hAnsi="Times New Roman" w:cs="Times New Roman"/>
      <w:color w:val="76923C" w:themeColor="accent3" w:themeShade="BF"/>
      <w:sz w:val="20"/>
      <w:szCs w:val="20"/>
      <w:lang w:eastAsia="bg-BG"/>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a1"/>
    <w:uiPriority w:val="47"/>
    <w:rsid w:val="00AE7E7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11">
    <w:name w:val="List Table 6 Colorful - Accent 11"/>
    <w:basedOn w:val="a1"/>
    <w:uiPriority w:val="51"/>
    <w:rsid w:val="00AE7E76"/>
    <w:pPr>
      <w:spacing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51">
    <w:name w:val="List Table 6 Colorful - Accent 51"/>
    <w:basedOn w:val="a1"/>
    <w:uiPriority w:val="51"/>
    <w:rsid w:val="00AE7E76"/>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a1"/>
    <w:uiPriority w:val="51"/>
    <w:rsid w:val="00AE7E76"/>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11">
    <w:name w:val="List Table 1 Light - Accent 11"/>
    <w:basedOn w:val="a1"/>
    <w:uiPriority w:val="46"/>
    <w:rsid w:val="00AE7E76"/>
    <w:pPr>
      <w:spacing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3">
    <w:name w:val="Grid Table 1 Light - Accent 13"/>
    <w:basedOn w:val="a1"/>
    <w:uiPriority w:val="46"/>
    <w:rsid w:val="00AE7E76"/>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2-Accent51">
    <w:name w:val="List Table 2 - Accent 51"/>
    <w:basedOn w:val="a1"/>
    <w:uiPriority w:val="47"/>
    <w:rsid w:val="00AE7E76"/>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Normal1">
    <w:name w:val="Normal1"/>
    <w:rsid w:val="005C2471"/>
    <w:pPr>
      <w:spacing w:after="0"/>
    </w:pPr>
    <w:rPr>
      <w:rFonts w:ascii="Arial" w:eastAsia="Arial" w:hAnsi="Arial" w:cs="Arial"/>
      <w:color w:val="000000"/>
      <w:lang w:val="en-US"/>
    </w:rPr>
  </w:style>
  <w:style w:type="table" w:styleId="1-6">
    <w:name w:val="Medium Shading 1 Accent 6"/>
    <w:basedOn w:val="a1"/>
    <w:uiPriority w:val="63"/>
    <w:rsid w:val="003B7390"/>
    <w:pPr>
      <w:spacing w:after="0" w:line="240" w:lineRule="auto"/>
    </w:pPr>
    <w:rPr>
      <w:rFonts w:ascii="Times New Roman" w:eastAsia="Times New Roman" w:hAnsi="Times New Roman" w:cs="Times New Roman"/>
      <w:sz w:val="20"/>
      <w:szCs w:val="20"/>
      <w:lang w:eastAsia="bg-BG"/>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2">
    <w:name w:val="List 2"/>
    <w:basedOn w:val="a"/>
    <w:unhideWhenUsed/>
    <w:rsid w:val="003B7390"/>
    <w:pPr>
      <w:numPr>
        <w:numId w:val="8"/>
      </w:numPr>
      <w:spacing w:before="120" w:after="120" w:line="360" w:lineRule="auto"/>
      <w:contextualSpacing/>
      <w:jc w:val="both"/>
    </w:pPr>
    <w:rPr>
      <w:rFonts w:ascii="Times New Roman" w:eastAsia="Times New Roman" w:hAnsi="Times New Roman" w:cs="Times New Roman"/>
      <w:sz w:val="24"/>
      <w:szCs w:val="24"/>
    </w:rPr>
  </w:style>
  <w:style w:type="character" w:customStyle="1" w:styleId="a5">
    <w:name w:val="Списък на абзаци Знак"/>
    <w:aliases w:val="List Paragraph1 Знак,List1 Знак,Гл точки Знак,текст Върбица Знак,Colorful List - Accent 11 Знак,List Paragraph11 Знак,List Paragraph111 Знак,List Paragraph1111 Знак,List Paragraph Знак"/>
    <w:link w:val="a4"/>
    <w:uiPriority w:val="34"/>
    <w:rsid w:val="00503285"/>
  </w:style>
  <w:style w:type="character" w:customStyle="1" w:styleId="aa">
    <w:name w:val="Нормален (уеб) Знак"/>
    <w:aliases w:val=" Char Char Char Char Char Знак, Char Char Char Char Знак, Char Char Char Char Char Char Char Char Знак,Char Char Char Char Char Знак,Char Char Char Char Char Char Char Char Знак"/>
    <w:link w:val="a9"/>
    <w:uiPriority w:val="99"/>
    <w:locked/>
    <w:rsid w:val="00C67E51"/>
    <w:rPr>
      <w:rFonts w:ascii="Times New Roman" w:hAnsi="Times New Roman" w:cs="Times New Roman"/>
      <w:sz w:val="24"/>
      <w:szCs w:val="24"/>
    </w:rPr>
  </w:style>
  <w:style w:type="paragraph" w:customStyle="1" w:styleId="82">
    <w:name w:val="Основен текст8"/>
    <w:basedOn w:val="a"/>
    <w:rsid w:val="003D527D"/>
    <w:pPr>
      <w:shd w:val="clear" w:color="auto" w:fill="FFFFFF"/>
      <w:spacing w:after="480" w:line="0" w:lineRule="atLeast"/>
    </w:pPr>
    <w:rPr>
      <w:rFonts w:ascii="Calibri" w:eastAsia="Calibri" w:hAnsi="Calibri" w:cs="Times New Roman"/>
    </w:rPr>
  </w:style>
  <w:style w:type="character" w:customStyle="1" w:styleId="24">
    <w:name w:val="Основен текст (24)"/>
    <w:rsid w:val="003D527D"/>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53">
    <w:name w:val="Заглавие #5 (3)"/>
    <w:rsid w:val="003D527D"/>
    <w:rPr>
      <w:rFonts w:ascii="Times New Roman" w:eastAsia="Times New Roman" w:hAnsi="Times New Roman" w:cs="Times New Roman" w:hint="default"/>
      <w:b w:val="0"/>
      <w:bCs w:val="0"/>
      <w:i w:val="0"/>
      <w:iCs w:val="0"/>
      <w:smallCaps w:val="0"/>
      <w:spacing w:val="0"/>
      <w:sz w:val="22"/>
      <w:szCs w:val="22"/>
      <w:u w:val="single"/>
    </w:rPr>
  </w:style>
  <w:style w:type="numbering" w:customStyle="1" w:styleId="14">
    <w:name w:val="Без списък1"/>
    <w:next w:val="a2"/>
    <w:uiPriority w:val="99"/>
    <w:semiHidden/>
    <w:unhideWhenUsed/>
    <w:rsid w:val="008240DD"/>
  </w:style>
  <w:style w:type="numbering" w:customStyle="1" w:styleId="25">
    <w:name w:val="Без списък2"/>
    <w:next w:val="a2"/>
    <w:uiPriority w:val="99"/>
    <w:semiHidden/>
    <w:unhideWhenUsed/>
    <w:rsid w:val="00F61890"/>
  </w:style>
  <w:style w:type="character" w:customStyle="1" w:styleId="aff6">
    <w:name w:val="Без разредка Знак"/>
    <w:basedOn w:val="a0"/>
    <w:link w:val="af1"/>
    <w:uiPriority w:val="1"/>
    <w:rsid w:val="00F61890"/>
  </w:style>
  <w:style w:type="character" w:customStyle="1" w:styleId="15">
    <w:name w:val="Изнесен текст Знак1"/>
    <w:basedOn w:val="a0"/>
    <w:uiPriority w:val="99"/>
    <w:semiHidden/>
    <w:rsid w:val="00F6189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footnote reference" w:uiPriority="0"/>
    <w:lsdException w:name="List 2"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56111"/>
  </w:style>
  <w:style w:type="paragraph" w:styleId="10">
    <w:name w:val="heading 1"/>
    <w:basedOn w:val="a"/>
    <w:next w:val="a"/>
    <w:link w:val="11"/>
    <w:uiPriority w:val="9"/>
    <w:qFormat/>
    <w:rsid w:val="001462E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1">
    <w:name w:val="heading 2"/>
    <w:basedOn w:val="a"/>
    <w:next w:val="a"/>
    <w:link w:val="22"/>
    <w:uiPriority w:val="9"/>
    <w:unhideWhenUsed/>
    <w:qFormat/>
    <w:rsid w:val="00147C6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unhideWhenUsed/>
    <w:qFormat/>
    <w:rsid w:val="00147C6E"/>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unhideWhenUsed/>
    <w:qFormat/>
    <w:rsid w:val="0087401F"/>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2C0805"/>
    <w:pPr>
      <w:keepNext/>
      <w:keepLines/>
      <w:spacing w:before="200" w:after="0"/>
      <w:outlineLvl w:val="4"/>
    </w:pPr>
    <w:rPr>
      <w:rFonts w:ascii="Calibri Light" w:eastAsia="Times New Roman" w:hAnsi="Calibri Light" w:cs="Times New Roman"/>
      <w:color w:val="2E74B5"/>
      <w:sz w:val="24"/>
    </w:rPr>
  </w:style>
  <w:style w:type="paragraph" w:styleId="6">
    <w:name w:val="heading 6"/>
    <w:basedOn w:val="a"/>
    <w:next w:val="a"/>
    <w:link w:val="60"/>
    <w:uiPriority w:val="9"/>
    <w:semiHidden/>
    <w:unhideWhenUsed/>
    <w:qFormat/>
    <w:rsid w:val="002C0805"/>
    <w:pPr>
      <w:keepNext/>
      <w:keepLines/>
      <w:spacing w:before="200" w:after="0"/>
      <w:outlineLvl w:val="5"/>
    </w:pPr>
    <w:rPr>
      <w:rFonts w:ascii="Calibri Light" w:eastAsia="Times New Roman" w:hAnsi="Calibri Light" w:cs="Times New Roman"/>
      <w:color w:val="1F4E79"/>
      <w:sz w:val="24"/>
    </w:rPr>
  </w:style>
  <w:style w:type="paragraph" w:styleId="7">
    <w:name w:val="heading 7"/>
    <w:basedOn w:val="a"/>
    <w:next w:val="a"/>
    <w:link w:val="70"/>
    <w:uiPriority w:val="9"/>
    <w:semiHidden/>
    <w:unhideWhenUsed/>
    <w:qFormat/>
    <w:rsid w:val="002C0805"/>
    <w:pPr>
      <w:keepNext/>
      <w:keepLines/>
      <w:spacing w:before="200" w:after="0"/>
      <w:outlineLvl w:val="6"/>
    </w:pPr>
    <w:rPr>
      <w:rFonts w:ascii="Calibri Light" w:eastAsia="Times New Roman" w:hAnsi="Calibri Light" w:cs="Times New Roman"/>
      <w:i/>
      <w:iCs/>
      <w:color w:val="1F4E79"/>
      <w:sz w:val="24"/>
    </w:rPr>
  </w:style>
  <w:style w:type="paragraph" w:styleId="8">
    <w:name w:val="heading 8"/>
    <w:basedOn w:val="a"/>
    <w:next w:val="a"/>
    <w:link w:val="80"/>
    <w:uiPriority w:val="9"/>
    <w:semiHidden/>
    <w:unhideWhenUsed/>
    <w:qFormat/>
    <w:rsid w:val="002C0805"/>
    <w:pPr>
      <w:keepNext/>
      <w:keepLines/>
      <w:spacing w:before="200" w:after="0"/>
      <w:outlineLvl w:val="7"/>
    </w:pPr>
    <w:rPr>
      <w:rFonts w:ascii="Calibri Light" w:eastAsia="Times New Roman" w:hAnsi="Calibri Light" w:cs="Times New Roman"/>
      <w:color w:val="262626"/>
      <w:sz w:val="21"/>
      <w:szCs w:val="21"/>
    </w:rPr>
  </w:style>
  <w:style w:type="paragraph" w:styleId="9">
    <w:name w:val="heading 9"/>
    <w:basedOn w:val="a"/>
    <w:next w:val="a"/>
    <w:link w:val="90"/>
    <w:uiPriority w:val="9"/>
    <w:semiHidden/>
    <w:unhideWhenUsed/>
    <w:qFormat/>
    <w:rsid w:val="002C0805"/>
    <w:pPr>
      <w:keepNext/>
      <w:keepLines/>
      <w:spacing w:before="200" w:after="0"/>
      <w:outlineLvl w:val="8"/>
    </w:pPr>
    <w:rPr>
      <w:rFonts w:ascii="Calibri Light" w:eastAsia="Times New Roman" w:hAnsi="Calibri Light" w:cs="Times New Roman"/>
      <w:i/>
      <w:iCs/>
      <w:color w:val="262626"/>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1">
    <w:name w:val="Заглавие 1 Знак"/>
    <w:basedOn w:val="a0"/>
    <w:link w:val="10"/>
    <w:uiPriority w:val="9"/>
    <w:rsid w:val="001462EC"/>
    <w:rPr>
      <w:rFonts w:asciiTheme="majorHAnsi" w:eastAsiaTheme="majorEastAsia" w:hAnsiTheme="majorHAnsi" w:cstheme="majorBidi"/>
      <w:b/>
      <w:bCs/>
      <w:color w:val="365F91" w:themeColor="accent1" w:themeShade="BF"/>
      <w:sz w:val="28"/>
      <w:szCs w:val="28"/>
    </w:rPr>
  </w:style>
  <w:style w:type="character" w:customStyle="1" w:styleId="22">
    <w:name w:val="Заглавие 2 Знак"/>
    <w:basedOn w:val="a0"/>
    <w:link w:val="21"/>
    <w:uiPriority w:val="9"/>
    <w:rsid w:val="00147C6E"/>
    <w:rPr>
      <w:rFonts w:asciiTheme="majorHAnsi" w:eastAsiaTheme="majorEastAsia" w:hAnsiTheme="majorHAnsi" w:cstheme="majorBidi"/>
      <w:b/>
      <w:bCs/>
      <w:color w:val="4F81BD" w:themeColor="accent1"/>
      <w:sz w:val="26"/>
      <w:szCs w:val="26"/>
    </w:rPr>
  </w:style>
  <w:style w:type="character" w:customStyle="1" w:styleId="30">
    <w:name w:val="Заглавие 3 Знак"/>
    <w:basedOn w:val="a0"/>
    <w:link w:val="3"/>
    <w:uiPriority w:val="9"/>
    <w:rsid w:val="00147C6E"/>
    <w:rPr>
      <w:rFonts w:asciiTheme="majorHAnsi" w:eastAsiaTheme="majorEastAsia" w:hAnsiTheme="majorHAnsi" w:cstheme="majorBidi"/>
      <w:b/>
      <w:bCs/>
      <w:color w:val="4F81BD" w:themeColor="accent1"/>
    </w:rPr>
  </w:style>
  <w:style w:type="table" w:styleId="a3">
    <w:name w:val="Table Grid"/>
    <w:basedOn w:val="a1"/>
    <w:uiPriority w:val="39"/>
    <w:rsid w:val="008615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aliases w:val="List Paragraph1,List1,Гл точки,текст Върбица,Colorful List - Accent 11,List Paragraph11,List Paragraph111,List Paragraph1111,List Paragraph"/>
    <w:basedOn w:val="a"/>
    <w:link w:val="a5"/>
    <w:uiPriority w:val="34"/>
    <w:qFormat/>
    <w:rsid w:val="00F623D2"/>
    <w:pPr>
      <w:ind w:left="720"/>
      <w:contextualSpacing/>
    </w:pPr>
  </w:style>
  <w:style w:type="paragraph" w:styleId="a6">
    <w:name w:val="Balloon Text"/>
    <w:basedOn w:val="a"/>
    <w:link w:val="a7"/>
    <w:uiPriority w:val="99"/>
    <w:semiHidden/>
    <w:unhideWhenUsed/>
    <w:rsid w:val="00641177"/>
    <w:pPr>
      <w:spacing w:after="0" w:line="240" w:lineRule="auto"/>
    </w:pPr>
    <w:rPr>
      <w:rFonts w:ascii="Segoe UI" w:hAnsi="Segoe UI" w:cs="Segoe UI"/>
      <w:sz w:val="18"/>
      <w:szCs w:val="18"/>
    </w:rPr>
  </w:style>
  <w:style w:type="character" w:customStyle="1" w:styleId="a7">
    <w:name w:val="Изнесен текст Знак"/>
    <w:basedOn w:val="a0"/>
    <w:link w:val="a6"/>
    <w:uiPriority w:val="99"/>
    <w:semiHidden/>
    <w:rsid w:val="00641177"/>
    <w:rPr>
      <w:rFonts w:ascii="Segoe UI" w:hAnsi="Segoe UI" w:cs="Segoe UI"/>
      <w:sz w:val="18"/>
      <w:szCs w:val="18"/>
    </w:rPr>
  </w:style>
  <w:style w:type="character" w:styleId="a8">
    <w:name w:val="Hyperlink"/>
    <w:basedOn w:val="a0"/>
    <w:uiPriority w:val="99"/>
    <w:unhideWhenUsed/>
    <w:rsid w:val="003A007E"/>
    <w:rPr>
      <w:color w:val="0000FF" w:themeColor="hyperlink"/>
      <w:u w:val="single"/>
    </w:rPr>
  </w:style>
  <w:style w:type="character" w:customStyle="1" w:styleId="40">
    <w:name w:val="Заглавие 4 Знак"/>
    <w:basedOn w:val="a0"/>
    <w:link w:val="4"/>
    <w:uiPriority w:val="9"/>
    <w:rsid w:val="0087401F"/>
    <w:rPr>
      <w:rFonts w:asciiTheme="majorHAnsi" w:eastAsiaTheme="majorEastAsia" w:hAnsiTheme="majorHAnsi" w:cstheme="majorBidi"/>
      <w:b/>
      <w:bCs/>
      <w:i/>
      <w:iCs/>
      <w:color w:val="4F81BD" w:themeColor="accent1"/>
    </w:rPr>
  </w:style>
  <w:style w:type="paragraph" w:styleId="31">
    <w:name w:val="Body Text Indent 3"/>
    <w:basedOn w:val="a"/>
    <w:link w:val="32"/>
    <w:uiPriority w:val="99"/>
    <w:semiHidden/>
    <w:unhideWhenUsed/>
    <w:rsid w:val="00864A7A"/>
    <w:pPr>
      <w:spacing w:after="120"/>
      <w:ind w:left="283"/>
    </w:pPr>
    <w:rPr>
      <w:sz w:val="16"/>
      <w:szCs w:val="16"/>
    </w:rPr>
  </w:style>
  <w:style w:type="character" w:customStyle="1" w:styleId="32">
    <w:name w:val="Основен текст с отстъп 3 Знак"/>
    <w:basedOn w:val="a0"/>
    <w:link w:val="31"/>
    <w:uiPriority w:val="99"/>
    <w:semiHidden/>
    <w:rsid w:val="00864A7A"/>
    <w:rPr>
      <w:sz w:val="16"/>
      <w:szCs w:val="16"/>
    </w:rPr>
  </w:style>
  <w:style w:type="paragraph" w:styleId="a9">
    <w:name w:val="Normal (Web)"/>
    <w:aliases w:val=" Char Char Char Char Char, Char Char Char Char, Char Char Char Char Char Char Char Char,Char Char Char Char Char,Char Char Char Char Char Char Char Char"/>
    <w:basedOn w:val="a"/>
    <w:link w:val="aa"/>
    <w:uiPriority w:val="99"/>
    <w:unhideWhenUsed/>
    <w:qFormat/>
    <w:rsid w:val="00512FD9"/>
    <w:rPr>
      <w:rFonts w:ascii="Times New Roman" w:hAnsi="Times New Roman" w:cs="Times New Roman"/>
      <w:sz w:val="24"/>
      <w:szCs w:val="24"/>
    </w:rPr>
  </w:style>
  <w:style w:type="paragraph" w:styleId="ab">
    <w:name w:val="TOC Heading"/>
    <w:basedOn w:val="10"/>
    <w:next w:val="a"/>
    <w:uiPriority w:val="39"/>
    <w:unhideWhenUsed/>
    <w:qFormat/>
    <w:rsid w:val="004F4DBE"/>
    <w:pPr>
      <w:outlineLvl w:val="9"/>
    </w:pPr>
    <w:rPr>
      <w:lang w:val="en-US" w:eastAsia="ja-JP"/>
    </w:rPr>
  </w:style>
  <w:style w:type="paragraph" w:styleId="12">
    <w:name w:val="toc 1"/>
    <w:basedOn w:val="a"/>
    <w:next w:val="a"/>
    <w:autoRedefine/>
    <w:uiPriority w:val="39"/>
    <w:unhideWhenUsed/>
    <w:rsid w:val="004F4DBE"/>
    <w:pPr>
      <w:spacing w:after="100"/>
    </w:pPr>
  </w:style>
  <w:style w:type="paragraph" w:styleId="23">
    <w:name w:val="toc 2"/>
    <w:basedOn w:val="a"/>
    <w:next w:val="a"/>
    <w:autoRedefine/>
    <w:uiPriority w:val="39"/>
    <w:unhideWhenUsed/>
    <w:rsid w:val="004F4DBE"/>
    <w:pPr>
      <w:spacing w:after="100"/>
      <w:ind w:left="220"/>
    </w:pPr>
  </w:style>
  <w:style w:type="paragraph" w:styleId="33">
    <w:name w:val="toc 3"/>
    <w:basedOn w:val="a"/>
    <w:next w:val="a"/>
    <w:autoRedefine/>
    <w:uiPriority w:val="39"/>
    <w:unhideWhenUsed/>
    <w:rsid w:val="004F4DBE"/>
    <w:pPr>
      <w:spacing w:after="100"/>
      <w:ind w:left="440"/>
    </w:pPr>
  </w:style>
  <w:style w:type="paragraph" w:styleId="ac">
    <w:name w:val="header"/>
    <w:aliases w:val="(17) EPR Header"/>
    <w:basedOn w:val="a"/>
    <w:link w:val="ad"/>
    <w:uiPriority w:val="99"/>
    <w:unhideWhenUsed/>
    <w:rsid w:val="00114753"/>
    <w:pPr>
      <w:tabs>
        <w:tab w:val="center" w:pos="4536"/>
        <w:tab w:val="right" w:pos="9072"/>
      </w:tabs>
      <w:spacing w:after="0" w:line="240" w:lineRule="auto"/>
    </w:pPr>
  </w:style>
  <w:style w:type="character" w:customStyle="1" w:styleId="ad">
    <w:name w:val="Горен колонтитул Знак"/>
    <w:aliases w:val="(17) EPR Header Знак"/>
    <w:basedOn w:val="a0"/>
    <w:link w:val="ac"/>
    <w:uiPriority w:val="99"/>
    <w:rsid w:val="00114753"/>
  </w:style>
  <w:style w:type="table" w:customStyle="1" w:styleId="TableNormal1">
    <w:name w:val="Table Normal1"/>
    <w:uiPriority w:val="2"/>
    <w:semiHidden/>
    <w:unhideWhenUsed/>
    <w:qFormat/>
    <w:rsid w:val="0011475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styleId="ae">
    <w:name w:val="footer"/>
    <w:basedOn w:val="a"/>
    <w:link w:val="af"/>
    <w:uiPriority w:val="99"/>
    <w:unhideWhenUsed/>
    <w:rsid w:val="000E0C60"/>
    <w:pPr>
      <w:tabs>
        <w:tab w:val="center" w:pos="4536"/>
        <w:tab w:val="right" w:pos="9072"/>
      </w:tabs>
      <w:spacing w:after="0" w:line="240" w:lineRule="auto"/>
    </w:pPr>
  </w:style>
  <w:style w:type="character" w:customStyle="1" w:styleId="af">
    <w:name w:val="Долен колонтитул Знак"/>
    <w:basedOn w:val="a0"/>
    <w:link w:val="ae"/>
    <w:uiPriority w:val="99"/>
    <w:rsid w:val="000E0C60"/>
  </w:style>
  <w:style w:type="table" w:customStyle="1" w:styleId="GridTable4-Accent11">
    <w:name w:val="Grid Table 4 - Accent 11"/>
    <w:basedOn w:val="a1"/>
    <w:uiPriority w:val="49"/>
    <w:rsid w:val="00477D47"/>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211">
    <w:name w:val="Таблица с мрежа 2 – акцентиране 11"/>
    <w:basedOn w:val="a1"/>
    <w:uiPriority w:val="47"/>
    <w:rsid w:val="00477D47"/>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2Accent11">
    <w:name w:val="Grid Table 2 Accent 11"/>
    <w:basedOn w:val="a1"/>
    <w:uiPriority w:val="47"/>
    <w:rsid w:val="00477D47"/>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311">
    <w:name w:val="Таблица с мрежа 3 – акцентиране 11"/>
    <w:basedOn w:val="a1"/>
    <w:uiPriority w:val="48"/>
    <w:rsid w:val="00477D47"/>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paragraph" w:customStyle="1" w:styleId="Heading51">
    <w:name w:val="Heading 51"/>
    <w:basedOn w:val="a"/>
    <w:next w:val="a"/>
    <w:uiPriority w:val="9"/>
    <w:semiHidden/>
    <w:unhideWhenUsed/>
    <w:qFormat/>
    <w:rsid w:val="002C0805"/>
    <w:pPr>
      <w:keepNext/>
      <w:keepLines/>
      <w:spacing w:before="40" w:after="0" w:line="240" w:lineRule="auto"/>
      <w:jc w:val="both"/>
      <w:outlineLvl w:val="4"/>
    </w:pPr>
    <w:rPr>
      <w:rFonts w:ascii="Calibri Light" w:eastAsia="Times New Roman" w:hAnsi="Calibri Light" w:cs="Times New Roman"/>
      <w:color w:val="2E74B5"/>
      <w:sz w:val="24"/>
    </w:rPr>
  </w:style>
  <w:style w:type="paragraph" w:customStyle="1" w:styleId="Heading61">
    <w:name w:val="Heading 61"/>
    <w:basedOn w:val="a"/>
    <w:next w:val="a"/>
    <w:uiPriority w:val="9"/>
    <w:semiHidden/>
    <w:unhideWhenUsed/>
    <w:qFormat/>
    <w:rsid w:val="002C0805"/>
    <w:pPr>
      <w:keepNext/>
      <w:keepLines/>
      <w:spacing w:before="40" w:after="0" w:line="240" w:lineRule="auto"/>
      <w:jc w:val="both"/>
      <w:outlineLvl w:val="5"/>
    </w:pPr>
    <w:rPr>
      <w:rFonts w:ascii="Calibri Light" w:eastAsia="Times New Roman" w:hAnsi="Calibri Light" w:cs="Times New Roman"/>
      <w:color w:val="1F4E79"/>
      <w:sz w:val="24"/>
    </w:rPr>
  </w:style>
  <w:style w:type="paragraph" w:customStyle="1" w:styleId="Heading71">
    <w:name w:val="Heading 71"/>
    <w:basedOn w:val="a"/>
    <w:next w:val="a"/>
    <w:uiPriority w:val="9"/>
    <w:semiHidden/>
    <w:unhideWhenUsed/>
    <w:qFormat/>
    <w:rsid w:val="002C0805"/>
    <w:pPr>
      <w:keepNext/>
      <w:keepLines/>
      <w:spacing w:before="40" w:after="0" w:line="240" w:lineRule="auto"/>
      <w:jc w:val="both"/>
      <w:outlineLvl w:val="6"/>
    </w:pPr>
    <w:rPr>
      <w:rFonts w:ascii="Calibri Light" w:eastAsia="Times New Roman" w:hAnsi="Calibri Light" w:cs="Times New Roman"/>
      <w:i/>
      <w:iCs/>
      <w:color w:val="1F4E79"/>
      <w:sz w:val="24"/>
    </w:rPr>
  </w:style>
  <w:style w:type="paragraph" w:customStyle="1" w:styleId="Heading81">
    <w:name w:val="Heading 81"/>
    <w:basedOn w:val="a"/>
    <w:next w:val="a"/>
    <w:uiPriority w:val="9"/>
    <w:semiHidden/>
    <w:unhideWhenUsed/>
    <w:qFormat/>
    <w:rsid w:val="002C0805"/>
    <w:pPr>
      <w:keepNext/>
      <w:keepLines/>
      <w:spacing w:before="40" w:after="0" w:line="240" w:lineRule="auto"/>
      <w:jc w:val="both"/>
      <w:outlineLvl w:val="7"/>
    </w:pPr>
    <w:rPr>
      <w:rFonts w:ascii="Calibri Light" w:eastAsia="Times New Roman" w:hAnsi="Calibri Light" w:cs="Times New Roman"/>
      <w:color w:val="262626"/>
      <w:sz w:val="21"/>
      <w:szCs w:val="21"/>
    </w:rPr>
  </w:style>
  <w:style w:type="paragraph" w:customStyle="1" w:styleId="Heading91">
    <w:name w:val="Heading 91"/>
    <w:basedOn w:val="a"/>
    <w:next w:val="a"/>
    <w:uiPriority w:val="9"/>
    <w:semiHidden/>
    <w:unhideWhenUsed/>
    <w:qFormat/>
    <w:rsid w:val="002C0805"/>
    <w:pPr>
      <w:keepNext/>
      <w:keepLines/>
      <w:spacing w:before="40" w:after="0" w:line="240" w:lineRule="auto"/>
      <w:jc w:val="both"/>
      <w:outlineLvl w:val="8"/>
    </w:pPr>
    <w:rPr>
      <w:rFonts w:ascii="Calibri Light" w:eastAsia="Times New Roman" w:hAnsi="Calibri Light" w:cs="Times New Roman"/>
      <w:i/>
      <w:iCs/>
      <w:color w:val="262626"/>
      <w:sz w:val="21"/>
      <w:szCs w:val="21"/>
    </w:rPr>
  </w:style>
  <w:style w:type="numbering" w:customStyle="1" w:styleId="NoList1">
    <w:name w:val="No List1"/>
    <w:next w:val="a2"/>
    <w:uiPriority w:val="99"/>
    <w:semiHidden/>
    <w:unhideWhenUsed/>
    <w:rsid w:val="002C0805"/>
  </w:style>
  <w:style w:type="numbering" w:customStyle="1" w:styleId="1">
    <w:name w:val="Стил1"/>
    <w:uiPriority w:val="99"/>
    <w:rsid w:val="002C0805"/>
    <w:pPr>
      <w:numPr>
        <w:numId w:val="2"/>
      </w:numPr>
    </w:pPr>
  </w:style>
  <w:style w:type="numbering" w:customStyle="1" w:styleId="20">
    <w:name w:val="Стил2"/>
    <w:uiPriority w:val="99"/>
    <w:rsid w:val="002C0805"/>
    <w:pPr>
      <w:numPr>
        <w:numId w:val="3"/>
      </w:numPr>
    </w:pPr>
  </w:style>
  <w:style w:type="paragraph" w:customStyle="1" w:styleId="Default">
    <w:name w:val="Default"/>
    <w:rsid w:val="002C0805"/>
    <w:pPr>
      <w:autoSpaceDE w:val="0"/>
      <w:autoSpaceDN w:val="0"/>
      <w:adjustRightInd w:val="0"/>
      <w:spacing w:after="0" w:line="240" w:lineRule="auto"/>
    </w:pPr>
    <w:rPr>
      <w:rFonts w:ascii="Tahoma" w:hAnsi="Tahoma" w:cs="Tahoma"/>
      <w:color w:val="000000"/>
      <w:sz w:val="24"/>
      <w:szCs w:val="24"/>
    </w:rPr>
  </w:style>
  <w:style w:type="character" w:customStyle="1" w:styleId="FollowedHyperlink1">
    <w:name w:val="FollowedHyperlink1"/>
    <w:basedOn w:val="a0"/>
    <w:uiPriority w:val="99"/>
    <w:semiHidden/>
    <w:unhideWhenUsed/>
    <w:rsid w:val="002C0805"/>
    <w:rPr>
      <w:color w:val="954F72"/>
      <w:u w:val="single"/>
    </w:rPr>
  </w:style>
  <w:style w:type="paragraph" w:customStyle="1" w:styleId="Caption1">
    <w:name w:val="Caption1"/>
    <w:basedOn w:val="a"/>
    <w:next w:val="a"/>
    <w:uiPriority w:val="35"/>
    <w:unhideWhenUsed/>
    <w:qFormat/>
    <w:rsid w:val="002C0805"/>
    <w:pPr>
      <w:spacing w:line="240" w:lineRule="auto"/>
      <w:jc w:val="both"/>
    </w:pPr>
    <w:rPr>
      <w:i/>
      <w:iCs/>
      <w:color w:val="44546A"/>
      <w:sz w:val="18"/>
      <w:szCs w:val="18"/>
    </w:rPr>
  </w:style>
  <w:style w:type="paragraph" w:styleId="af0">
    <w:name w:val="table of figures"/>
    <w:basedOn w:val="a"/>
    <w:next w:val="a"/>
    <w:uiPriority w:val="99"/>
    <w:unhideWhenUsed/>
    <w:rsid w:val="002C0805"/>
    <w:pPr>
      <w:spacing w:after="0" w:line="240" w:lineRule="auto"/>
      <w:jc w:val="both"/>
    </w:pPr>
  </w:style>
  <w:style w:type="table" w:customStyle="1" w:styleId="GridTable5Dark-Accent11">
    <w:name w:val="Grid Table 5 Dark - Accent 11"/>
    <w:basedOn w:val="a1"/>
    <w:uiPriority w:val="50"/>
    <w:rsid w:val="002C0805"/>
    <w:pPr>
      <w:spacing w:after="0" w:line="240" w:lineRule="auto"/>
      <w:jc w:val="both"/>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4-Accent41">
    <w:name w:val="Grid Table 4 - Accent 41"/>
    <w:basedOn w:val="a1"/>
    <w:uiPriority w:val="49"/>
    <w:rsid w:val="002C0805"/>
    <w:pPr>
      <w:spacing w:after="0" w:line="240" w:lineRule="auto"/>
      <w:jc w:val="both"/>
    </w:pPr>
    <w:rPr>
      <w:rFonts w:eastAsia="Times New Roman"/>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50">
    <w:name w:val="Заглавие 5 Знак"/>
    <w:basedOn w:val="a0"/>
    <w:link w:val="5"/>
    <w:uiPriority w:val="9"/>
    <w:semiHidden/>
    <w:rsid w:val="002C0805"/>
    <w:rPr>
      <w:rFonts w:ascii="Calibri Light" w:eastAsia="Times New Roman" w:hAnsi="Calibri Light" w:cs="Times New Roman"/>
      <w:color w:val="2E74B5"/>
      <w:sz w:val="24"/>
    </w:rPr>
  </w:style>
  <w:style w:type="character" w:customStyle="1" w:styleId="60">
    <w:name w:val="Заглавие 6 Знак"/>
    <w:basedOn w:val="a0"/>
    <w:link w:val="6"/>
    <w:uiPriority w:val="9"/>
    <w:semiHidden/>
    <w:rsid w:val="002C0805"/>
    <w:rPr>
      <w:rFonts w:ascii="Calibri Light" w:eastAsia="Times New Roman" w:hAnsi="Calibri Light" w:cs="Times New Roman"/>
      <w:color w:val="1F4E79"/>
      <w:sz w:val="24"/>
    </w:rPr>
  </w:style>
  <w:style w:type="character" w:customStyle="1" w:styleId="70">
    <w:name w:val="Заглавие 7 Знак"/>
    <w:basedOn w:val="a0"/>
    <w:link w:val="7"/>
    <w:uiPriority w:val="9"/>
    <w:semiHidden/>
    <w:rsid w:val="002C0805"/>
    <w:rPr>
      <w:rFonts w:ascii="Calibri Light" w:eastAsia="Times New Roman" w:hAnsi="Calibri Light" w:cs="Times New Roman"/>
      <w:i/>
      <w:iCs/>
      <w:color w:val="1F4E79"/>
      <w:sz w:val="24"/>
    </w:rPr>
  </w:style>
  <w:style w:type="character" w:customStyle="1" w:styleId="80">
    <w:name w:val="Заглавие 8 Знак"/>
    <w:basedOn w:val="a0"/>
    <w:link w:val="8"/>
    <w:uiPriority w:val="9"/>
    <w:semiHidden/>
    <w:rsid w:val="002C0805"/>
    <w:rPr>
      <w:rFonts w:ascii="Calibri Light" w:eastAsia="Times New Roman" w:hAnsi="Calibri Light" w:cs="Times New Roman"/>
      <w:color w:val="262626"/>
      <w:sz w:val="21"/>
      <w:szCs w:val="21"/>
    </w:rPr>
  </w:style>
  <w:style w:type="character" w:customStyle="1" w:styleId="90">
    <w:name w:val="Заглавие 9 Знак"/>
    <w:basedOn w:val="a0"/>
    <w:link w:val="9"/>
    <w:uiPriority w:val="9"/>
    <w:semiHidden/>
    <w:rsid w:val="002C0805"/>
    <w:rPr>
      <w:rFonts w:ascii="Calibri Light" w:eastAsia="Times New Roman" w:hAnsi="Calibri Light" w:cs="Times New Roman"/>
      <w:i/>
      <w:iCs/>
      <w:color w:val="262626"/>
      <w:sz w:val="21"/>
      <w:szCs w:val="21"/>
    </w:rPr>
  </w:style>
  <w:style w:type="table" w:customStyle="1" w:styleId="GridTable1Light-Accent21">
    <w:name w:val="Grid Table 1 Light - Accent 21"/>
    <w:basedOn w:val="a1"/>
    <w:uiPriority w:val="46"/>
    <w:rsid w:val="002C0805"/>
    <w:pPr>
      <w:spacing w:after="0" w:line="240" w:lineRule="auto"/>
    </w:pPr>
    <w:rPr>
      <w:rFonts w:eastAsia="Times New Roman"/>
    </w:rPr>
    <w:tblPr>
      <w:tblStyleRowBandSize w:val="1"/>
      <w:tblStyleColBandSize w:val="1"/>
      <w:tblBorders>
        <w:top w:val="single" w:sz="4" w:space="0" w:color="F7CAAC"/>
        <w:left w:val="single" w:sz="4" w:space="0" w:color="F7CAAC"/>
        <w:bottom w:val="single" w:sz="4" w:space="0" w:color="F7CAAC"/>
        <w:right w:val="single" w:sz="4" w:space="0" w:color="F7CAAC"/>
        <w:insideH w:val="single" w:sz="4" w:space="0" w:color="F7CAAC"/>
        <w:insideV w:val="single" w:sz="4" w:space="0" w:color="F7CAAC"/>
      </w:tblBorders>
    </w:tblPr>
    <w:tblStylePr w:type="firstRow">
      <w:rPr>
        <w:b/>
        <w:bCs/>
      </w:rPr>
      <w:tblPr/>
      <w:tcPr>
        <w:tcBorders>
          <w:bottom w:val="single" w:sz="12" w:space="0" w:color="F4B083"/>
        </w:tcBorders>
      </w:tcPr>
    </w:tblStylePr>
    <w:tblStylePr w:type="lastRow">
      <w:rPr>
        <w:b/>
        <w:bCs/>
      </w:rPr>
      <w:tblPr/>
      <w:tcPr>
        <w:tcBorders>
          <w:top w:val="double" w:sz="2" w:space="0" w:color="F4B083"/>
        </w:tcBorders>
      </w:tcPr>
    </w:tblStylePr>
    <w:tblStylePr w:type="firstCol">
      <w:rPr>
        <w:b/>
        <w:bCs/>
      </w:rPr>
    </w:tblStylePr>
    <w:tblStylePr w:type="lastCol">
      <w:rPr>
        <w:b/>
        <w:bCs/>
      </w:rPr>
    </w:tblStylePr>
  </w:style>
  <w:style w:type="table" w:customStyle="1" w:styleId="GridTable5Dark-Accent21">
    <w:name w:val="Grid Table 5 Dark - Accent 21"/>
    <w:basedOn w:val="a1"/>
    <w:uiPriority w:val="50"/>
    <w:rsid w:val="002C0805"/>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BE4D5"/>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D7D31"/>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D7D31"/>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D7D31"/>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D7D31"/>
      </w:tcPr>
    </w:tblStylePr>
    <w:tblStylePr w:type="band1Vert">
      <w:tblPr/>
      <w:tcPr>
        <w:shd w:val="clear" w:color="auto" w:fill="F7CAAC"/>
      </w:tcPr>
    </w:tblStylePr>
    <w:tblStylePr w:type="band1Horz">
      <w:tblPr/>
      <w:tcPr>
        <w:shd w:val="clear" w:color="auto" w:fill="F7CAAC"/>
      </w:tcPr>
    </w:tblStylePr>
  </w:style>
  <w:style w:type="paragraph" w:customStyle="1" w:styleId="NoSpacing1">
    <w:name w:val="No Spacing1"/>
    <w:next w:val="af1"/>
    <w:link w:val="NoSpacingChar"/>
    <w:uiPriority w:val="1"/>
    <w:qFormat/>
    <w:rsid w:val="002C0805"/>
    <w:pPr>
      <w:spacing w:after="0" w:line="240" w:lineRule="auto"/>
    </w:pPr>
    <w:rPr>
      <w:rFonts w:eastAsia="Times New Roman"/>
    </w:rPr>
  </w:style>
  <w:style w:type="paragraph" w:customStyle="1" w:styleId="Title1">
    <w:name w:val="Title1"/>
    <w:basedOn w:val="a"/>
    <w:next w:val="a"/>
    <w:uiPriority w:val="10"/>
    <w:qFormat/>
    <w:rsid w:val="002C0805"/>
    <w:pPr>
      <w:spacing w:after="0" w:line="240" w:lineRule="auto"/>
      <w:contextualSpacing/>
      <w:jc w:val="both"/>
    </w:pPr>
    <w:rPr>
      <w:rFonts w:ascii="Calibri Light" w:eastAsia="Times New Roman" w:hAnsi="Calibri Light" w:cs="Times New Roman"/>
      <w:spacing w:val="-10"/>
      <w:sz w:val="56"/>
      <w:szCs w:val="56"/>
    </w:rPr>
  </w:style>
  <w:style w:type="character" w:customStyle="1" w:styleId="af2">
    <w:name w:val="Заглавие Знак"/>
    <w:basedOn w:val="a0"/>
    <w:link w:val="af3"/>
    <w:uiPriority w:val="10"/>
    <w:rsid w:val="002C0805"/>
    <w:rPr>
      <w:rFonts w:ascii="Calibri Light" w:eastAsia="Times New Roman" w:hAnsi="Calibri Light" w:cs="Times New Roman"/>
      <w:spacing w:val="-10"/>
      <w:sz w:val="56"/>
      <w:szCs w:val="56"/>
    </w:rPr>
  </w:style>
  <w:style w:type="paragraph" w:customStyle="1" w:styleId="Subtitle1">
    <w:name w:val="Subtitle1"/>
    <w:basedOn w:val="a"/>
    <w:next w:val="a"/>
    <w:uiPriority w:val="11"/>
    <w:qFormat/>
    <w:rsid w:val="002C0805"/>
    <w:pPr>
      <w:numPr>
        <w:ilvl w:val="1"/>
      </w:numPr>
      <w:spacing w:after="0" w:line="240" w:lineRule="auto"/>
      <w:jc w:val="both"/>
    </w:pPr>
    <w:rPr>
      <w:rFonts w:eastAsia="Times New Roman"/>
      <w:color w:val="5A5A5A"/>
      <w:spacing w:val="15"/>
      <w:sz w:val="24"/>
    </w:rPr>
  </w:style>
  <w:style w:type="character" w:customStyle="1" w:styleId="af4">
    <w:name w:val="Подзаглавие Знак"/>
    <w:basedOn w:val="a0"/>
    <w:link w:val="af5"/>
    <w:uiPriority w:val="11"/>
    <w:rsid w:val="002C0805"/>
    <w:rPr>
      <w:rFonts w:eastAsia="Times New Roman"/>
      <w:color w:val="5A5A5A"/>
      <w:spacing w:val="15"/>
      <w:sz w:val="24"/>
    </w:rPr>
  </w:style>
  <w:style w:type="character" w:styleId="af6">
    <w:name w:val="Strong"/>
    <w:basedOn w:val="a0"/>
    <w:uiPriority w:val="22"/>
    <w:qFormat/>
    <w:rsid w:val="002C0805"/>
    <w:rPr>
      <w:b/>
      <w:bCs/>
      <w:color w:val="auto"/>
    </w:rPr>
  </w:style>
  <w:style w:type="character" w:styleId="af7">
    <w:name w:val="Emphasis"/>
    <w:basedOn w:val="a0"/>
    <w:uiPriority w:val="20"/>
    <w:qFormat/>
    <w:rsid w:val="002C0805"/>
    <w:rPr>
      <w:i/>
      <w:iCs/>
      <w:color w:val="auto"/>
    </w:rPr>
  </w:style>
  <w:style w:type="paragraph" w:customStyle="1" w:styleId="Quote1">
    <w:name w:val="Quote1"/>
    <w:basedOn w:val="a"/>
    <w:next w:val="a"/>
    <w:uiPriority w:val="29"/>
    <w:qFormat/>
    <w:rsid w:val="002C0805"/>
    <w:pPr>
      <w:spacing w:before="200" w:after="0" w:line="240" w:lineRule="auto"/>
      <w:ind w:left="864" w:right="864"/>
      <w:jc w:val="both"/>
    </w:pPr>
    <w:rPr>
      <w:rFonts w:eastAsia="Times New Roman"/>
      <w:i/>
      <w:iCs/>
      <w:color w:val="404040"/>
      <w:sz w:val="24"/>
    </w:rPr>
  </w:style>
  <w:style w:type="character" w:customStyle="1" w:styleId="af8">
    <w:name w:val="Цитат Знак"/>
    <w:basedOn w:val="a0"/>
    <w:link w:val="af9"/>
    <w:uiPriority w:val="29"/>
    <w:rsid w:val="002C0805"/>
    <w:rPr>
      <w:rFonts w:eastAsia="Times New Roman"/>
      <w:i/>
      <w:iCs/>
      <w:color w:val="404040"/>
      <w:sz w:val="24"/>
    </w:rPr>
  </w:style>
  <w:style w:type="paragraph" w:customStyle="1" w:styleId="IntenseQuote1">
    <w:name w:val="Intense Quote1"/>
    <w:basedOn w:val="a"/>
    <w:next w:val="a"/>
    <w:uiPriority w:val="30"/>
    <w:qFormat/>
    <w:rsid w:val="002C0805"/>
    <w:pPr>
      <w:pBdr>
        <w:top w:val="single" w:sz="4" w:space="10" w:color="5B9BD5"/>
        <w:bottom w:val="single" w:sz="4" w:space="10" w:color="5B9BD5"/>
      </w:pBdr>
      <w:spacing w:before="360" w:after="360" w:line="240" w:lineRule="auto"/>
      <w:ind w:left="864" w:right="864"/>
      <w:jc w:val="center"/>
    </w:pPr>
    <w:rPr>
      <w:rFonts w:eastAsia="Times New Roman"/>
      <w:i/>
      <w:iCs/>
      <w:color w:val="5B9BD5"/>
      <w:sz w:val="24"/>
    </w:rPr>
  </w:style>
  <w:style w:type="character" w:customStyle="1" w:styleId="afa">
    <w:name w:val="Интензивно цитиране Знак"/>
    <w:basedOn w:val="a0"/>
    <w:link w:val="afb"/>
    <w:uiPriority w:val="30"/>
    <w:rsid w:val="002C0805"/>
    <w:rPr>
      <w:rFonts w:eastAsia="Times New Roman"/>
      <w:i/>
      <w:iCs/>
      <w:color w:val="5B9BD5"/>
      <w:sz w:val="24"/>
    </w:rPr>
  </w:style>
  <w:style w:type="character" w:customStyle="1" w:styleId="SubtleEmphasis1">
    <w:name w:val="Subtle Emphasis1"/>
    <w:basedOn w:val="a0"/>
    <w:uiPriority w:val="19"/>
    <w:qFormat/>
    <w:rsid w:val="002C0805"/>
    <w:rPr>
      <w:i/>
      <w:iCs/>
      <w:color w:val="404040"/>
    </w:rPr>
  </w:style>
  <w:style w:type="character" w:customStyle="1" w:styleId="IntenseEmphasis1">
    <w:name w:val="Intense Emphasis1"/>
    <w:basedOn w:val="a0"/>
    <w:uiPriority w:val="21"/>
    <w:qFormat/>
    <w:rsid w:val="002C0805"/>
    <w:rPr>
      <w:i/>
      <w:iCs/>
      <w:color w:val="5B9BD5"/>
    </w:rPr>
  </w:style>
  <w:style w:type="character" w:customStyle="1" w:styleId="SubtleReference1">
    <w:name w:val="Subtle Reference1"/>
    <w:basedOn w:val="a0"/>
    <w:uiPriority w:val="31"/>
    <w:qFormat/>
    <w:rsid w:val="002C0805"/>
    <w:rPr>
      <w:smallCaps/>
      <w:color w:val="404040"/>
    </w:rPr>
  </w:style>
  <w:style w:type="character" w:customStyle="1" w:styleId="IntenseReference1">
    <w:name w:val="Intense Reference1"/>
    <w:basedOn w:val="a0"/>
    <w:uiPriority w:val="32"/>
    <w:qFormat/>
    <w:rsid w:val="002C0805"/>
    <w:rPr>
      <w:b/>
      <w:bCs/>
      <w:smallCaps/>
      <w:color w:val="5B9BD5"/>
      <w:spacing w:val="5"/>
    </w:rPr>
  </w:style>
  <w:style w:type="character" w:styleId="afc">
    <w:name w:val="Book Title"/>
    <w:basedOn w:val="a0"/>
    <w:uiPriority w:val="33"/>
    <w:qFormat/>
    <w:rsid w:val="002C0805"/>
    <w:rPr>
      <w:b/>
      <w:bCs/>
      <w:i/>
      <w:iCs/>
      <w:spacing w:val="5"/>
    </w:rPr>
  </w:style>
  <w:style w:type="table" w:customStyle="1" w:styleId="GridTable4-Accent21">
    <w:name w:val="Grid Table 4 - Accent 21"/>
    <w:basedOn w:val="a1"/>
    <w:uiPriority w:val="49"/>
    <w:rsid w:val="002C0805"/>
    <w:pPr>
      <w:spacing w:after="0" w:line="240" w:lineRule="auto"/>
    </w:pPr>
    <w:rPr>
      <w:rFonts w:eastAsia="Times New Roman"/>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character" w:customStyle="1" w:styleId="apple-converted-space">
    <w:name w:val="apple-converted-space"/>
    <w:basedOn w:val="a0"/>
    <w:uiPriority w:val="99"/>
    <w:rsid w:val="002C0805"/>
    <w:rPr>
      <w:rFonts w:cs="Times New Roman"/>
    </w:rPr>
  </w:style>
  <w:style w:type="table" w:customStyle="1" w:styleId="GridTable5Dark-Accent41">
    <w:name w:val="Grid Table 5 Dark - Accent 41"/>
    <w:basedOn w:val="a1"/>
    <w:uiPriority w:val="50"/>
    <w:rsid w:val="002C0805"/>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FF2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FC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FC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FC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FC000"/>
      </w:tcPr>
    </w:tblStylePr>
    <w:tblStylePr w:type="band1Vert">
      <w:tblPr/>
      <w:tcPr>
        <w:shd w:val="clear" w:color="auto" w:fill="FFE599"/>
      </w:tcPr>
    </w:tblStylePr>
    <w:tblStylePr w:type="band1Horz">
      <w:tblPr/>
      <w:tcPr>
        <w:shd w:val="clear" w:color="auto" w:fill="FFE599"/>
      </w:tcPr>
    </w:tblStylePr>
  </w:style>
  <w:style w:type="table" w:customStyle="1" w:styleId="GridTable4-Accent61">
    <w:name w:val="Grid Table 4 - Accent 61"/>
    <w:basedOn w:val="a1"/>
    <w:uiPriority w:val="49"/>
    <w:rsid w:val="002C0805"/>
    <w:pPr>
      <w:spacing w:after="0" w:line="240" w:lineRule="auto"/>
    </w:pPr>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GridTable5Dark-Accent61">
    <w:name w:val="Grid Table 5 Dark - Accent 61"/>
    <w:basedOn w:val="a1"/>
    <w:uiPriority w:val="50"/>
    <w:rsid w:val="002C0805"/>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6Colorful-Accent61">
    <w:name w:val="Grid Table 6 Colorful - Accent 61"/>
    <w:basedOn w:val="a1"/>
    <w:uiPriority w:val="51"/>
    <w:rsid w:val="002C0805"/>
    <w:pPr>
      <w:spacing w:after="0" w:line="240" w:lineRule="auto"/>
    </w:pPr>
    <w:rPr>
      <w:rFonts w:eastAsia="Times New Roman"/>
      <w:color w:val="538135"/>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bottom w:val="single" w:sz="12" w:space="0" w:color="A8D08D"/>
        </w:tcBorders>
      </w:tcPr>
    </w:tblStylePr>
    <w:tblStylePr w:type="lastRow">
      <w:rPr>
        <w:b/>
        <w:bCs/>
      </w:rPr>
      <w:tblPr/>
      <w:tcPr>
        <w:tcBorders>
          <w:top w:val="double" w:sz="4" w:space="0" w:color="A8D08D"/>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character" w:styleId="afd">
    <w:name w:val="annotation reference"/>
    <w:basedOn w:val="a0"/>
    <w:uiPriority w:val="99"/>
    <w:semiHidden/>
    <w:unhideWhenUsed/>
    <w:rsid w:val="002C0805"/>
    <w:rPr>
      <w:sz w:val="16"/>
      <w:szCs w:val="16"/>
    </w:rPr>
  </w:style>
  <w:style w:type="paragraph" w:customStyle="1" w:styleId="CommentText1">
    <w:name w:val="Comment Text1"/>
    <w:basedOn w:val="a"/>
    <w:next w:val="afe"/>
    <w:link w:val="CommentTextChar"/>
    <w:uiPriority w:val="99"/>
    <w:semiHidden/>
    <w:unhideWhenUsed/>
    <w:rsid w:val="002C0805"/>
    <w:pPr>
      <w:spacing w:after="0" w:line="240" w:lineRule="auto"/>
      <w:jc w:val="both"/>
    </w:pPr>
    <w:rPr>
      <w:rFonts w:eastAsia="Times New Roman"/>
      <w:sz w:val="20"/>
    </w:rPr>
  </w:style>
  <w:style w:type="character" w:customStyle="1" w:styleId="CommentTextChar">
    <w:name w:val="Comment Text Char"/>
    <w:basedOn w:val="a0"/>
    <w:link w:val="CommentText1"/>
    <w:uiPriority w:val="99"/>
    <w:semiHidden/>
    <w:rsid w:val="002C0805"/>
    <w:rPr>
      <w:rFonts w:eastAsia="Times New Roman"/>
      <w:sz w:val="20"/>
    </w:rPr>
  </w:style>
  <w:style w:type="paragraph" w:styleId="afe">
    <w:name w:val="annotation text"/>
    <w:basedOn w:val="a"/>
    <w:link w:val="aff"/>
    <w:uiPriority w:val="99"/>
    <w:semiHidden/>
    <w:unhideWhenUsed/>
    <w:rsid w:val="002C0805"/>
    <w:pPr>
      <w:spacing w:line="240" w:lineRule="auto"/>
    </w:pPr>
    <w:rPr>
      <w:sz w:val="20"/>
      <w:szCs w:val="20"/>
    </w:rPr>
  </w:style>
  <w:style w:type="character" w:customStyle="1" w:styleId="aff">
    <w:name w:val="Текст на коментар Знак"/>
    <w:basedOn w:val="a0"/>
    <w:link w:val="afe"/>
    <w:uiPriority w:val="99"/>
    <w:semiHidden/>
    <w:rsid w:val="002C0805"/>
    <w:rPr>
      <w:sz w:val="20"/>
      <w:szCs w:val="20"/>
    </w:rPr>
  </w:style>
  <w:style w:type="paragraph" w:styleId="aff0">
    <w:name w:val="annotation subject"/>
    <w:basedOn w:val="afe"/>
    <w:next w:val="afe"/>
    <w:link w:val="aff1"/>
    <w:uiPriority w:val="99"/>
    <w:semiHidden/>
    <w:unhideWhenUsed/>
    <w:rsid w:val="002C0805"/>
    <w:pPr>
      <w:spacing w:after="0"/>
      <w:jc w:val="both"/>
    </w:pPr>
    <w:rPr>
      <w:rFonts w:eastAsia="Times New Roman"/>
      <w:b/>
      <w:bCs/>
      <w:szCs w:val="22"/>
    </w:rPr>
  </w:style>
  <w:style w:type="character" w:customStyle="1" w:styleId="aff1">
    <w:name w:val="Предмет на коментар Знак"/>
    <w:basedOn w:val="aff"/>
    <w:link w:val="aff0"/>
    <w:uiPriority w:val="99"/>
    <w:semiHidden/>
    <w:rsid w:val="002C0805"/>
    <w:rPr>
      <w:rFonts w:eastAsia="Times New Roman"/>
      <w:b/>
      <w:bCs/>
      <w:sz w:val="20"/>
      <w:szCs w:val="20"/>
    </w:rPr>
  </w:style>
  <w:style w:type="paragraph" w:customStyle="1" w:styleId="FootnoteText1">
    <w:name w:val="Footnote Text1"/>
    <w:basedOn w:val="a"/>
    <w:next w:val="aff2"/>
    <w:link w:val="FootnoteTextChar"/>
    <w:uiPriority w:val="99"/>
    <w:semiHidden/>
    <w:unhideWhenUsed/>
    <w:rsid w:val="002C0805"/>
    <w:pPr>
      <w:spacing w:after="0" w:line="240" w:lineRule="auto"/>
      <w:jc w:val="both"/>
    </w:pPr>
    <w:rPr>
      <w:rFonts w:eastAsia="Times New Roman"/>
      <w:sz w:val="20"/>
    </w:rPr>
  </w:style>
  <w:style w:type="character" w:customStyle="1" w:styleId="FootnoteTextChar">
    <w:name w:val="Footnote Text Char"/>
    <w:basedOn w:val="a0"/>
    <w:link w:val="FootnoteText1"/>
    <w:uiPriority w:val="99"/>
    <w:semiHidden/>
    <w:rsid w:val="002C0805"/>
    <w:rPr>
      <w:rFonts w:eastAsia="Times New Roman"/>
      <w:sz w:val="20"/>
    </w:rPr>
  </w:style>
  <w:style w:type="character" w:styleId="aff3">
    <w:name w:val="footnote reference"/>
    <w:aliases w:val="Footnote symbol,Footnote,Appel note de bas de p,SUPERS,Nota,(NECG) Footnote Reference,Voetnootverwijzing,Footnote Reference Superscript,BVI fnr,Lábjegyzet-hivatkozás,L?bjegyzet-hivatkoz?s,Char1 Char Char Char Char,ftref"/>
    <w:basedOn w:val="a0"/>
    <w:unhideWhenUsed/>
    <w:rsid w:val="002C0805"/>
    <w:rPr>
      <w:vertAlign w:val="superscript"/>
    </w:rPr>
  </w:style>
  <w:style w:type="paragraph" w:customStyle="1" w:styleId="13">
    <w:name w:val="Без разредка1"/>
    <w:uiPriority w:val="1"/>
    <w:rsid w:val="002C0805"/>
    <w:pPr>
      <w:spacing w:after="0" w:line="240" w:lineRule="auto"/>
    </w:pPr>
    <w:rPr>
      <w:rFonts w:ascii="Calibri" w:eastAsia="Calibri" w:hAnsi="Calibri" w:cs="Times New Roman"/>
    </w:rPr>
  </w:style>
  <w:style w:type="table" w:customStyle="1" w:styleId="GridTable4-Accent51">
    <w:name w:val="Grid Table 4 - Accent 51"/>
    <w:basedOn w:val="a1"/>
    <w:uiPriority w:val="49"/>
    <w:rsid w:val="002C0805"/>
    <w:pPr>
      <w:spacing w:after="0" w:line="240" w:lineRule="auto"/>
    </w:pPr>
    <w:rPr>
      <w:rFonts w:eastAsia="Times New Roman"/>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5Dark-Accent51">
    <w:name w:val="Grid Table 5 Dark - Accent 51"/>
    <w:basedOn w:val="a1"/>
    <w:uiPriority w:val="50"/>
    <w:rsid w:val="002C0805"/>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9E2F3"/>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4472C4"/>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4472C4"/>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4472C4"/>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4472C4"/>
      </w:tcPr>
    </w:tblStylePr>
    <w:tblStylePr w:type="band1Vert">
      <w:tblPr/>
      <w:tcPr>
        <w:shd w:val="clear" w:color="auto" w:fill="B4C6E7"/>
      </w:tcPr>
    </w:tblStylePr>
    <w:tblStylePr w:type="band1Horz">
      <w:tblPr/>
      <w:tcPr>
        <w:shd w:val="clear" w:color="auto" w:fill="B4C6E7"/>
      </w:tcPr>
    </w:tblStylePr>
  </w:style>
  <w:style w:type="character" w:styleId="aff4">
    <w:name w:val="Placeholder Text"/>
    <w:basedOn w:val="a0"/>
    <w:uiPriority w:val="99"/>
    <w:semiHidden/>
    <w:rsid w:val="002C0805"/>
    <w:rPr>
      <w:color w:val="808080"/>
    </w:rPr>
  </w:style>
  <w:style w:type="character" w:customStyle="1" w:styleId="NoSpacingChar">
    <w:name w:val="No Spacing Char"/>
    <w:basedOn w:val="a0"/>
    <w:link w:val="NoSpacing1"/>
    <w:uiPriority w:val="1"/>
    <w:rsid w:val="002C0805"/>
    <w:rPr>
      <w:rFonts w:eastAsia="Times New Roman"/>
    </w:rPr>
  </w:style>
  <w:style w:type="table" w:customStyle="1" w:styleId="GridTable3-Accent11">
    <w:name w:val="Grid Table 3 - Accent 11"/>
    <w:basedOn w:val="a1"/>
    <w:uiPriority w:val="48"/>
    <w:rsid w:val="002C0805"/>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GridTable3-Accent61">
    <w:name w:val="Grid Table 3 - Accent 61"/>
    <w:basedOn w:val="a1"/>
    <w:uiPriority w:val="48"/>
    <w:rsid w:val="002C0805"/>
    <w:pPr>
      <w:spacing w:after="0" w:line="240" w:lineRule="auto"/>
    </w:pPr>
    <w:rPr>
      <w:rFonts w:eastAsia="Times New Roman"/>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2EFD9"/>
      </w:tcPr>
    </w:tblStylePr>
    <w:tblStylePr w:type="band1Horz">
      <w:tblPr/>
      <w:tcPr>
        <w:shd w:val="clear" w:color="auto" w:fill="E2EFD9"/>
      </w:tcPr>
    </w:tblStylePr>
    <w:tblStylePr w:type="neCell">
      <w:tblPr/>
      <w:tcPr>
        <w:tcBorders>
          <w:bottom w:val="single" w:sz="4" w:space="0" w:color="A8D08D"/>
        </w:tcBorders>
      </w:tcPr>
    </w:tblStylePr>
    <w:tblStylePr w:type="nwCell">
      <w:tblPr/>
      <w:tcPr>
        <w:tcBorders>
          <w:bottom w:val="single" w:sz="4" w:space="0" w:color="A8D08D"/>
        </w:tcBorders>
      </w:tcPr>
    </w:tblStylePr>
    <w:tblStylePr w:type="seCell">
      <w:tblPr/>
      <w:tcPr>
        <w:tcBorders>
          <w:top w:val="single" w:sz="4" w:space="0" w:color="A8D08D"/>
        </w:tcBorders>
      </w:tcPr>
    </w:tblStylePr>
    <w:tblStylePr w:type="swCell">
      <w:tblPr/>
      <w:tcPr>
        <w:tcBorders>
          <w:top w:val="single" w:sz="4" w:space="0" w:color="A8D08D"/>
        </w:tcBorders>
      </w:tcPr>
    </w:tblStylePr>
  </w:style>
  <w:style w:type="table" w:customStyle="1" w:styleId="GridTable4-Accent111">
    <w:name w:val="Grid Table 4 - Accent 111"/>
    <w:basedOn w:val="a1"/>
    <w:uiPriority w:val="49"/>
    <w:rsid w:val="002C0805"/>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5Dark-Accent611">
    <w:name w:val="Grid Table 5 Dark - Accent 611"/>
    <w:basedOn w:val="a1"/>
    <w:uiPriority w:val="50"/>
    <w:rsid w:val="002C0805"/>
    <w:pPr>
      <w:spacing w:after="0" w:line="240" w:lineRule="auto"/>
    </w:pPr>
    <w:rPr>
      <w:rFonts w:eastAsia="Times New Roman"/>
      <w:sz w:val="20"/>
      <w:szCs w:val="20"/>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2EFD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70AD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70AD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70AD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70AD47"/>
      </w:tcPr>
    </w:tblStylePr>
    <w:tblStylePr w:type="band1Vert">
      <w:tblPr/>
      <w:tcPr>
        <w:shd w:val="clear" w:color="auto" w:fill="C5E0B3"/>
      </w:tcPr>
    </w:tblStylePr>
    <w:tblStylePr w:type="band1Horz">
      <w:tblPr/>
      <w:tcPr>
        <w:shd w:val="clear" w:color="auto" w:fill="C5E0B3"/>
      </w:tcPr>
    </w:tblStylePr>
  </w:style>
  <w:style w:type="table" w:customStyle="1" w:styleId="GridTable5Dark-Accent12">
    <w:name w:val="Grid Table 5 Dark - Accent 12"/>
    <w:basedOn w:val="a1"/>
    <w:uiPriority w:val="50"/>
    <w:rsid w:val="002C0805"/>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3-Accent21">
    <w:name w:val="Grid Table 3 - Accent 21"/>
    <w:basedOn w:val="a1"/>
    <w:uiPriority w:val="48"/>
    <w:rsid w:val="002C0805"/>
    <w:pPr>
      <w:spacing w:after="0" w:line="240" w:lineRule="auto"/>
    </w:p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BE4D5"/>
      </w:tcPr>
    </w:tblStylePr>
    <w:tblStylePr w:type="band1Horz">
      <w:tblPr/>
      <w:tcPr>
        <w:shd w:val="clear" w:color="auto" w:fill="FBE4D5"/>
      </w:tcPr>
    </w:tblStylePr>
    <w:tblStylePr w:type="neCell">
      <w:tblPr/>
      <w:tcPr>
        <w:tcBorders>
          <w:bottom w:val="single" w:sz="4" w:space="0" w:color="F4B083"/>
        </w:tcBorders>
      </w:tcPr>
    </w:tblStylePr>
    <w:tblStylePr w:type="nwCell">
      <w:tblPr/>
      <w:tcPr>
        <w:tcBorders>
          <w:bottom w:val="single" w:sz="4" w:space="0" w:color="F4B083"/>
        </w:tcBorders>
      </w:tcPr>
    </w:tblStylePr>
    <w:tblStylePr w:type="seCell">
      <w:tblPr/>
      <w:tcPr>
        <w:tcBorders>
          <w:top w:val="single" w:sz="4" w:space="0" w:color="F4B083"/>
        </w:tcBorders>
      </w:tcPr>
    </w:tblStylePr>
    <w:tblStylePr w:type="swCell">
      <w:tblPr/>
      <w:tcPr>
        <w:tcBorders>
          <w:top w:val="single" w:sz="4" w:space="0" w:color="F4B083"/>
        </w:tcBorders>
      </w:tcPr>
    </w:tblStylePr>
  </w:style>
  <w:style w:type="table" w:customStyle="1" w:styleId="GridTable2-Accent21">
    <w:name w:val="Grid Table 2 - Accent 21"/>
    <w:basedOn w:val="a1"/>
    <w:uiPriority w:val="47"/>
    <w:rsid w:val="002C0805"/>
    <w:pPr>
      <w:spacing w:after="0" w:line="240" w:lineRule="auto"/>
    </w:pPr>
    <w:tblPr>
      <w:tblStyleRowBandSize w:val="1"/>
      <w:tblStyleColBandSize w:val="1"/>
      <w:tblBorders>
        <w:top w:val="single" w:sz="2" w:space="0" w:color="F4B083"/>
        <w:bottom w:val="single" w:sz="2" w:space="0" w:color="F4B083"/>
        <w:insideH w:val="single" w:sz="2" w:space="0" w:color="F4B083"/>
        <w:insideV w:val="single" w:sz="2" w:space="0" w:color="F4B083"/>
      </w:tblBorders>
    </w:tblPr>
    <w:tblStylePr w:type="firstRow">
      <w:rPr>
        <w:b/>
        <w:bCs/>
      </w:rPr>
      <w:tblPr/>
      <w:tcPr>
        <w:tcBorders>
          <w:top w:val="nil"/>
          <w:bottom w:val="single" w:sz="12" w:space="0" w:color="F4B083"/>
          <w:insideH w:val="nil"/>
          <w:insideV w:val="nil"/>
        </w:tcBorders>
        <w:shd w:val="clear" w:color="auto" w:fill="FFFFFF"/>
      </w:tcPr>
    </w:tblStylePr>
    <w:tblStylePr w:type="lastRow">
      <w:rPr>
        <w:b/>
        <w:bCs/>
      </w:rPr>
      <w:tblPr/>
      <w:tcPr>
        <w:tcBorders>
          <w:top w:val="double" w:sz="2" w:space="0" w:color="F4B083"/>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GridTable5Dark-Accent111">
    <w:name w:val="Grid Table 5 Dark - Accent 111"/>
    <w:basedOn w:val="a1"/>
    <w:uiPriority w:val="50"/>
    <w:rsid w:val="002C0805"/>
    <w:pPr>
      <w:spacing w:after="0" w:line="240" w:lineRule="auto"/>
    </w:pPr>
    <w:rPr>
      <w:rFonts w:eastAsia="Times New Roman"/>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DEEAF6"/>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5B9BD5"/>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5B9BD5"/>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5B9BD5"/>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5B9BD5"/>
      </w:tcPr>
    </w:tblStylePr>
    <w:tblStylePr w:type="band1Vert">
      <w:tblPr/>
      <w:tcPr>
        <w:shd w:val="clear" w:color="auto" w:fill="BDD6EE"/>
      </w:tcPr>
    </w:tblStylePr>
    <w:tblStylePr w:type="band1Horz">
      <w:tblPr/>
      <w:tcPr>
        <w:shd w:val="clear" w:color="auto" w:fill="BDD6EE"/>
      </w:tcPr>
    </w:tblStylePr>
  </w:style>
  <w:style w:type="table" w:customStyle="1" w:styleId="GridTable1Light-Accent11">
    <w:name w:val="Grid Table 1 Light - Accent 11"/>
    <w:basedOn w:val="a1"/>
    <w:next w:val="GridTable1Light-Accent12"/>
    <w:uiPriority w:val="46"/>
    <w:rsid w:val="002C0805"/>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12">
    <w:name w:val="Grid Table 1 Light - Accent 12"/>
    <w:basedOn w:val="a1"/>
    <w:uiPriority w:val="46"/>
    <w:rsid w:val="002C0805"/>
    <w:pPr>
      <w:spacing w:after="0" w:line="240" w:lineRule="auto"/>
    </w:pPr>
    <w:rPr>
      <w:rFonts w:eastAsia="Times New Roman"/>
    </w:r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GridTable1Light-Accent51">
    <w:name w:val="Grid Table 1 Light - Accent 51"/>
    <w:basedOn w:val="a1"/>
    <w:uiPriority w:val="46"/>
    <w:rsid w:val="002C0805"/>
    <w:pPr>
      <w:spacing w:after="0" w:line="240" w:lineRule="auto"/>
    </w:pPr>
    <w:tblPr>
      <w:tblStyleRowBandSize w:val="1"/>
      <w:tblStyleColBandSize w:val="1"/>
      <w:tblBorders>
        <w:top w:val="single" w:sz="4" w:space="0" w:color="B4C6E7"/>
        <w:left w:val="single" w:sz="4" w:space="0" w:color="B4C6E7"/>
        <w:bottom w:val="single" w:sz="4" w:space="0" w:color="B4C6E7"/>
        <w:right w:val="single" w:sz="4" w:space="0" w:color="B4C6E7"/>
        <w:insideH w:val="single" w:sz="4" w:space="0" w:color="B4C6E7"/>
        <w:insideV w:val="single" w:sz="4" w:space="0" w:color="B4C6E7"/>
      </w:tblBorders>
    </w:tblPr>
    <w:tblStylePr w:type="firstRow">
      <w:rPr>
        <w:b/>
        <w:bCs/>
      </w:rPr>
      <w:tblPr/>
      <w:tcPr>
        <w:tcBorders>
          <w:bottom w:val="single" w:sz="12" w:space="0" w:color="8EAADB"/>
        </w:tcBorders>
      </w:tcPr>
    </w:tblStylePr>
    <w:tblStylePr w:type="lastRow">
      <w:rPr>
        <w:b/>
        <w:bCs/>
      </w:rPr>
      <w:tblPr/>
      <w:tcPr>
        <w:tcBorders>
          <w:top w:val="double" w:sz="2" w:space="0" w:color="8EAADB"/>
        </w:tcBorders>
      </w:tcPr>
    </w:tblStylePr>
    <w:tblStylePr w:type="firstCol">
      <w:rPr>
        <w:b/>
        <w:bCs/>
      </w:rPr>
    </w:tblStylePr>
    <w:tblStylePr w:type="lastCol">
      <w:rPr>
        <w:b/>
        <w:bCs/>
      </w:rPr>
    </w:tblStylePr>
  </w:style>
  <w:style w:type="numbering" w:customStyle="1" w:styleId="NoList11">
    <w:name w:val="No List11"/>
    <w:next w:val="a2"/>
    <w:uiPriority w:val="99"/>
    <w:semiHidden/>
    <w:unhideWhenUsed/>
    <w:rsid w:val="002C0805"/>
  </w:style>
  <w:style w:type="paragraph" w:customStyle="1" w:styleId="TOC41">
    <w:name w:val="TOC 41"/>
    <w:basedOn w:val="a"/>
    <w:next w:val="a"/>
    <w:autoRedefine/>
    <w:uiPriority w:val="39"/>
    <w:unhideWhenUsed/>
    <w:rsid w:val="002C0805"/>
    <w:pPr>
      <w:spacing w:after="100"/>
      <w:ind w:left="660"/>
    </w:pPr>
    <w:rPr>
      <w:rFonts w:eastAsia="Times New Roman"/>
      <w:lang w:eastAsia="bg-BG"/>
    </w:rPr>
  </w:style>
  <w:style w:type="paragraph" w:customStyle="1" w:styleId="TOC51">
    <w:name w:val="TOC 51"/>
    <w:basedOn w:val="a"/>
    <w:next w:val="a"/>
    <w:autoRedefine/>
    <w:uiPriority w:val="39"/>
    <w:unhideWhenUsed/>
    <w:rsid w:val="002C0805"/>
    <w:pPr>
      <w:spacing w:after="100"/>
      <w:ind w:left="880"/>
    </w:pPr>
    <w:rPr>
      <w:rFonts w:eastAsia="Times New Roman"/>
      <w:lang w:eastAsia="bg-BG"/>
    </w:rPr>
  </w:style>
  <w:style w:type="paragraph" w:customStyle="1" w:styleId="TOC61">
    <w:name w:val="TOC 61"/>
    <w:basedOn w:val="a"/>
    <w:next w:val="a"/>
    <w:autoRedefine/>
    <w:uiPriority w:val="39"/>
    <w:unhideWhenUsed/>
    <w:rsid w:val="002C0805"/>
    <w:pPr>
      <w:spacing w:after="100"/>
      <w:ind w:left="1100"/>
    </w:pPr>
    <w:rPr>
      <w:rFonts w:eastAsia="Times New Roman"/>
      <w:lang w:eastAsia="bg-BG"/>
    </w:rPr>
  </w:style>
  <w:style w:type="paragraph" w:customStyle="1" w:styleId="TOC71">
    <w:name w:val="TOC 71"/>
    <w:basedOn w:val="a"/>
    <w:next w:val="a"/>
    <w:autoRedefine/>
    <w:uiPriority w:val="39"/>
    <w:unhideWhenUsed/>
    <w:rsid w:val="002C0805"/>
    <w:pPr>
      <w:spacing w:after="100"/>
      <w:ind w:left="1320"/>
    </w:pPr>
    <w:rPr>
      <w:rFonts w:eastAsia="Times New Roman"/>
      <w:lang w:eastAsia="bg-BG"/>
    </w:rPr>
  </w:style>
  <w:style w:type="paragraph" w:customStyle="1" w:styleId="TOC81">
    <w:name w:val="TOC 81"/>
    <w:basedOn w:val="a"/>
    <w:next w:val="a"/>
    <w:autoRedefine/>
    <w:uiPriority w:val="39"/>
    <w:unhideWhenUsed/>
    <w:rsid w:val="002C0805"/>
    <w:pPr>
      <w:spacing w:after="100"/>
      <w:ind w:left="1540"/>
    </w:pPr>
    <w:rPr>
      <w:rFonts w:eastAsia="Times New Roman"/>
      <w:lang w:eastAsia="bg-BG"/>
    </w:rPr>
  </w:style>
  <w:style w:type="paragraph" w:customStyle="1" w:styleId="TOC91">
    <w:name w:val="TOC 91"/>
    <w:basedOn w:val="a"/>
    <w:next w:val="a"/>
    <w:autoRedefine/>
    <w:uiPriority w:val="39"/>
    <w:unhideWhenUsed/>
    <w:rsid w:val="002C0805"/>
    <w:pPr>
      <w:spacing w:after="100"/>
      <w:ind w:left="1760"/>
    </w:pPr>
    <w:rPr>
      <w:rFonts w:eastAsia="Times New Roman"/>
      <w:lang w:eastAsia="bg-BG"/>
    </w:rPr>
  </w:style>
  <w:style w:type="table" w:customStyle="1" w:styleId="GridTable2Accent12">
    <w:name w:val="Grid Table 2 Accent 12"/>
    <w:basedOn w:val="a1"/>
    <w:uiPriority w:val="47"/>
    <w:rsid w:val="002C0805"/>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3Accent11">
    <w:name w:val="Grid Table 3 Accent 11"/>
    <w:basedOn w:val="a1"/>
    <w:uiPriority w:val="48"/>
    <w:rsid w:val="002C0805"/>
    <w:pPr>
      <w:spacing w:after="0" w:line="240" w:lineRule="auto"/>
    </w:p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EEAF6"/>
      </w:tcPr>
    </w:tblStylePr>
    <w:tblStylePr w:type="band1Horz">
      <w:tblPr/>
      <w:tcPr>
        <w:shd w:val="clear" w:color="auto" w:fill="DEEAF6"/>
      </w:tcPr>
    </w:tblStylePr>
    <w:tblStylePr w:type="neCell">
      <w:tblPr/>
      <w:tcPr>
        <w:tcBorders>
          <w:bottom w:val="single" w:sz="4" w:space="0" w:color="9CC2E5"/>
        </w:tcBorders>
      </w:tcPr>
    </w:tblStylePr>
    <w:tblStylePr w:type="nwCell">
      <w:tblPr/>
      <w:tcPr>
        <w:tcBorders>
          <w:bottom w:val="single" w:sz="4" w:space="0" w:color="9CC2E5"/>
        </w:tcBorders>
      </w:tcPr>
    </w:tblStylePr>
    <w:tblStylePr w:type="seCell">
      <w:tblPr/>
      <w:tcPr>
        <w:tcBorders>
          <w:top w:val="single" w:sz="4" w:space="0" w:color="9CC2E5"/>
        </w:tcBorders>
      </w:tcPr>
    </w:tblStylePr>
    <w:tblStylePr w:type="swCell">
      <w:tblPr/>
      <w:tcPr>
        <w:tcBorders>
          <w:top w:val="single" w:sz="4" w:space="0" w:color="9CC2E5"/>
        </w:tcBorders>
      </w:tcPr>
    </w:tblStylePr>
  </w:style>
  <w:style w:type="table" w:customStyle="1" w:styleId="611">
    <w:name w:val="Таблица със списък 6 цветна – акцентиране 11"/>
    <w:basedOn w:val="a1"/>
    <w:uiPriority w:val="51"/>
    <w:rsid w:val="002C0805"/>
    <w:pPr>
      <w:spacing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651">
    <w:name w:val="Таблица със списък 6 цветна – акцентиране 51"/>
    <w:basedOn w:val="a1"/>
    <w:uiPriority w:val="51"/>
    <w:rsid w:val="002C0805"/>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6110">
    <w:name w:val="Таблица с мрежа 6 цветна – акцентиране 11"/>
    <w:basedOn w:val="a1"/>
    <w:uiPriority w:val="51"/>
    <w:rsid w:val="002C0805"/>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1">
    <w:name w:val="Таблица със списък 1 светла – акцентиране 11"/>
    <w:basedOn w:val="a1"/>
    <w:uiPriority w:val="46"/>
    <w:rsid w:val="002C0805"/>
    <w:pPr>
      <w:spacing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1110">
    <w:name w:val="Таблица с мрежа 1 светла – акцентиране 11"/>
    <w:basedOn w:val="a1"/>
    <w:uiPriority w:val="46"/>
    <w:rsid w:val="002C0805"/>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251">
    <w:name w:val="Таблица със списък 2 – акцентиране 51"/>
    <w:basedOn w:val="a1"/>
    <w:uiPriority w:val="47"/>
    <w:rsid w:val="002C0805"/>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character" w:styleId="aff5">
    <w:name w:val="FollowedHyperlink"/>
    <w:basedOn w:val="a0"/>
    <w:uiPriority w:val="99"/>
    <w:semiHidden/>
    <w:unhideWhenUsed/>
    <w:rsid w:val="002C0805"/>
    <w:rPr>
      <w:color w:val="800080" w:themeColor="followedHyperlink"/>
      <w:u w:val="single"/>
    </w:rPr>
  </w:style>
  <w:style w:type="character" w:customStyle="1" w:styleId="Heading5Char1">
    <w:name w:val="Heading 5 Char1"/>
    <w:basedOn w:val="a0"/>
    <w:uiPriority w:val="9"/>
    <w:semiHidden/>
    <w:rsid w:val="002C0805"/>
    <w:rPr>
      <w:rFonts w:asciiTheme="majorHAnsi" w:eastAsiaTheme="majorEastAsia" w:hAnsiTheme="majorHAnsi" w:cstheme="majorBidi"/>
      <w:color w:val="243F60" w:themeColor="accent1" w:themeShade="7F"/>
    </w:rPr>
  </w:style>
  <w:style w:type="character" w:customStyle="1" w:styleId="Heading6Char1">
    <w:name w:val="Heading 6 Char1"/>
    <w:basedOn w:val="a0"/>
    <w:uiPriority w:val="9"/>
    <w:semiHidden/>
    <w:rsid w:val="002C0805"/>
    <w:rPr>
      <w:rFonts w:asciiTheme="majorHAnsi" w:eastAsiaTheme="majorEastAsia" w:hAnsiTheme="majorHAnsi" w:cstheme="majorBidi"/>
      <w:i/>
      <w:iCs/>
      <w:color w:val="243F60" w:themeColor="accent1" w:themeShade="7F"/>
    </w:rPr>
  </w:style>
  <w:style w:type="character" w:customStyle="1" w:styleId="Heading7Char1">
    <w:name w:val="Heading 7 Char1"/>
    <w:basedOn w:val="a0"/>
    <w:uiPriority w:val="9"/>
    <w:semiHidden/>
    <w:rsid w:val="002C0805"/>
    <w:rPr>
      <w:rFonts w:asciiTheme="majorHAnsi" w:eastAsiaTheme="majorEastAsia" w:hAnsiTheme="majorHAnsi" w:cstheme="majorBidi"/>
      <w:i/>
      <w:iCs/>
      <w:color w:val="404040" w:themeColor="text1" w:themeTint="BF"/>
    </w:rPr>
  </w:style>
  <w:style w:type="character" w:customStyle="1" w:styleId="Heading8Char1">
    <w:name w:val="Heading 8 Char1"/>
    <w:basedOn w:val="a0"/>
    <w:uiPriority w:val="9"/>
    <w:semiHidden/>
    <w:rsid w:val="002C0805"/>
    <w:rPr>
      <w:rFonts w:asciiTheme="majorHAnsi" w:eastAsiaTheme="majorEastAsia" w:hAnsiTheme="majorHAnsi" w:cstheme="majorBidi"/>
      <w:color w:val="404040" w:themeColor="text1" w:themeTint="BF"/>
      <w:sz w:val="20"/>
      <w:szCs w:val="20"/>
    </w:rPr>
  </w:style>
  <w:style w:type="character" w:customStyle="1" w:styleId="Heading9Char1">
    <w:name w:val="Heading 9 Char1"/>
    <w:basedOn w:val="a0"/>
    <w:uiPriority w:val="9"/>
    <w:semiHidden/>
    <w:rsid w:val="002C0805"/>
    <w:rPr>
      <w:rFonts w:asciiTheme="majorHAnsi" w:eastAsiaTheme="majorEastAsia" w:hAnsiTheme="majorHAnsi" w:cstheme="majorBidi"/>
      <w:i/>
      <w:iCs/>
      <w:color w:val="404040" w:themeColor="text1" w:themeTint="BF"/>
      <w:sz w:val="20"/>
      <w:szCs w:val="20"/>
    </w:rPr>
  </w:style>
  <w:style w:type="paragraph" w:styleId="af1">
    <w:name w:val="No Spacing"/>
    <w:link w:val="aff6"/>
    <w:uiPriority w:val="1"/>
    <w:qFormat/>
    <w:rsid w:val="002C0805"/>
    <w:pPr>
      <w:spacing w:after="0" w:line="240" w:lineRule="auto"/>
    </w:pPr>
  </w:style>
  <w:style w:type="paragraph" w:styleId="af3">
    <w:name w:val="Title"/>
    <w:basedOn w:val="a"/>
    <w:next w:val="a"/>
    <w:link w:val="af2"/>
    <w:uiPriority w:val="10"/>
    <w:qFormat/>
    <w:rsid w:val="002C0805"/>
    <w:pPr>
      <w:pBdr>
        <w:bottom w:val="single" w:sz="8" w:space="4" w:color="4F81BD" w:themeColor="accent1"/>
      </w:pBdr>
      <w:spacing w:after="300" w:line="240" w:lineRule="auto"/>
      <w:contextualSpacing/>
    </w:pPr>
    <w:rPr>
      <w:rFonts w:ascii="Calibri Light" w:eastAsia="Times New Roman" w:hAnsi="Calibri Light" w:cs="Times New Roman"/>
      <w:spacing w:val="-10"/>
      <w:sz w:val="56"/>
      <w:szCs w:val="56"/>
    </w:rPr>
  </w:style>
  <w:style w:type="character" w:customStyle="1" w:styleId="TitleChar1">
    <w:name w:val="Title Char1"/>
    <w:basedOn w:val="a0"/>
    <w:uiPriority w:val="10"/>
    <w:rsid w:val="002C0805"/>
    <w:rPr>
      <w:rFonts w:asciiTheme="majorHAnsi" w:eastAsiaTheme="majorEastAsia" w:hAnsiTheme="majorHAnsi" w:cstheme="majorBidi"/>
      <w:color w:val="17365D" w:themeColor="text2" w:themeShade="BF"/>
      <w:spacing w:val="5"/>
      <w:kern w:val="28"/>
      <w:sz w:val="52"/>
      <w:szCs w:val="52"/>
    </w:rPr>
  </w:style>
  <w:style w:type="paragraph" w:styleId="af5">
    <w:name w:val="Subtitle"/>
    <w:basedOn w:val="a"/>
    <w:next w:val="a"/>
    <w:link w:val="af4"/>
    <w:uiPriority w:val="11"/>
    <w:qFormat/>
    <w:rsid w:val="002C0805"/>
    <w:pPr>
      <w:numPr>
        <w:ilvl w:val="1"/>
      </w:numPr>
    </w:pPr>
    <w:rPr>
      <w:rFonts w:eastAsia="Times New Roman"/>
      <w:color w:val="5A5A5A"/>
      <w:spacing w:val="15"/>
      <w:sz w:val="24"/>
    </w:rPr>
  </w:style>
  <w:style w:type="character" w:customStyle="1" w:styleId="SubtitleChar1">
    <w:name w:val="Subtitle Char1"/>
    <w:basedOn w:val="a0"/>
    <w:uiPriority w:val="11"/>
    <w:rsid w:val="002C0805"/>
    <w:rPr>
      <w:rFonts w:asciiTheme="majorHAnsi" w:eastAsiaTheme="majorEastAsia" w:hAnsiTheme="majorHAnsi" w:cstheme="majorBidi"/>
      <w:i/>
      <w:iCs/>
      <w:color w:val="4F81BD" w:themeColor="accent1"/>
      <w:spacing w:val="15"/>
      <w:sz w:val="24"/>
      <w:szCs w:val="24"/>
    </w:rPr>
  </w:style>
  <w:style w:type="paragraph" w:styleId="af9">
    <w:name w:val="Quote"/>
    <w:basedOn w:val="a"/>
    <w:next w:val="a"/>
    <w:link w:val="af8"/>
    <w:uiPriority w:val="29"/>
    <w:qFormat/>
    <w:rsid w:val="002C0805"/>
    <w:rPr>
      <w:rFonts w:eastAsia="Times New Roman"/>
      <w:i/>
      <w:iCs/>
      <w:color w:val="404040"/>
      <w:sz w:val="24"/>
    </w:rPr>
  </w:style>
  <w:style w:type="character" w:customStyle="1" w:styleId="QuoteChar1">
    <w:name w:val="Quote Char1"/>
    <w:basedOn w:val="a0"/>
    <w:uiPriority w:val="29"/>
    <w:rsid w:val="002C0805"/>
    <w:rPr>
      <w:i/>
      <w:iCs/>
      <w:color w:val="000000" w:themeColor="text1"/>
    </w:rPr>
  </w:style>
  <w:style w:type="paragraph" w:styleId="afb">
    <w:name w:val="Intense Quote"/>
    <w:basedOn w:val="a"/>
    <w:next w:val="a"/>
    <w:link w:val="afa"/>
    <w:uiPriority w:val="30"/>
    <w:qFormat/>
    <w:rsid w:val="002C0805"/>
    <w:pPr>
      <w:pBdr>
        <w:bottom w:val="single" w:sz="4" w:space="4" w:color="4F81BD" w:themeColor="accent1"/>
      </w:pBdr>
      <w:spacing w:before="200" w:after="280"/>
      <w:ind w:left="936" w:right="936"/>
    </w:pPr>
    <w:rPr>
      <w:rFonts w:eastAsia="Times New Roman"/>
      <w:i/>
      <w:iCs/>
      <w:color w:val="5B9BD5"/>
      <w:sz w:val="24"/>
    </w:rPr>
  </w:style>
  <w:style w:type="character" w:customStyle="1" w:styleId="IntenseQuoteChar1">
    <w:name w:val="Intense Quote Char1"/>
    <w:basedOn w:val="a0"/>
    <w:uiPriority w:val="30"/>
    <w:rsid w:val="002C0805"/>
    <w:rPr>
      <w:b/>
      <w:bCs/>
      <w:i/>
      <w:iCs/>
      <w:color w:val="4F81BD" w:themeColor="accent1"/>
    </w:rPr>
  </w:style>
  <w:style w:type="character" w:styleId="aff7">
    <w:name w:val="Subtle Emphasis"/>
    <w:basedOn w:val="a0"/>
    <w:uiPriority w:val="19"/>
    <w:qFormat/>
    <w:rsid w:val="002C0805"/>
    <w:rPr>
      <w:i/>
      <w:iCs/>
      <w:color w:val="808080" w:themeColor="text1" w:themeTint="7F"/>
    </w:rPr>
  </w:style>
  <w:style w:type="character" w:styleId="aff8">
    <w:name w:val="Intense Emphasis"/>
    <w:basedOn w:val="a0"/>
    <w:uiPriority w:val="21"/>
    <w:qFormat/>
    <w:rsid w:val="002C0805"/>
    <w:rPr>
      <w:b/>
      <w:bCs/>
      <w:i/>
      <w:iCs/>
      <w:color w:val="4F81BD" w:themeColor="accent1"/>
    </w:rPr>
  </w:style>
  <w:style w:type="character" w:styleId="aff9">
    <w:name w:val="Subtle Reference"/>
    <w:basedOn w:val="a0"/>
    <w:uiPriority w:val="31"/>
    <w:qFormat/>
    <w:rsid w:val="002C0805"/>
    <w:rPr>
      <w:smallCaps/>
      <w:color w:val="C0504D" w:themeColor="accent2"/>
      <w:u w:val="single"/>
    </w:rPr>
  </w:style>
  <w:style w:type="character" w:styleId="affa">
    <w:name w:val="Intense Reference"/>
    <w:basedOn w:val="a0"/>
    <w:uiPriority w:val="32"/>
    <w:qFormat/>
    <w:rsid w:val="002C0805"/>
    <w:rPr>
      <w:b/>
      <w:bCs/>
      <w:smallCaps/>
      <w:color w:val="C0504D" w:themeColor="accent2"/>
      <w:spacing w:val="5"/>
      <w:u w:val="single"/>
    </w:rPr>
  </w:style>
  <w:style w:type="paragraph" w:styleId="aff2">
    <w:name w:val="footnote text"/>
    <w:aliases w:val="Fußnotentext arial,fn,Schriftart: 9 pt,Schriftart: 10 pt,Schriftart: 8 pt,WB-Fußnotentext,Fu?notentext arial,Sprotna opomba - besedilo Znak1,Sprotna opomba - besedilo Znak Znak2,Sprotna opomba - besedilo Znak1 Znak Znak1,stile 1"/>
    <w:basedOn w:val="a"/>
    <w:link w:val="affb"/>
    <w:unhideWhenUsed/>
    <w:rsid w:val="002C0805"/>
    <w:pPr>
      <w:spacing w:after="0" w:line="240" w:lineRule="auto"/>
    </w:pPr>
    <w:rPr>
      <w:sz w:val="20"/>
      <w:szCs w:val="20"/>
    </w:rPr>
  </w:style>
  <w:style w:type="character" w:customStyle="1" w:styleId="affb">
    <w:name w:val="Текст под линия Знак"/>
    <w:aliases w:val="Fußnotentext arial Знак,fn Знак,Schriftart: 9 pt Знак,Schriftart: 10 pt Знак,Schriftart: 8 pt Знак,WB-Fußnotentext Знак,Fu?notentext arial Знак,Sprotna opomba - besedilo Znak1 Знак,Sprotna opomba - besedilo Znak Znak2 Знак"/>
    <w:basedOn w:val="a0"/>
    <w:link w:val="aff2"/>
    <w:rsid w:val="002C0805"/>
    <w:rPr>
      <w:sz w:val="20"/>
      <w:szCs w:val="20"/>
    </w:rPr>
  </w:style>
  <w:style w:type="paragraph" w:styleId="affc">
    <w:name w:val="caption"/>
    <w:basedOn w:val="a"/>
    <w:next w:val="a"/>
    <w:unhideWhenUsed/>
    <w:qFormat/>
    <w:rsid w:val="002C0805"/>
    <w:pPr>
      <w:spacing w:line="240" w:lineRule="auto"/>
    </w:pPr>
    <w:rPr>
      <w:b/>
      <w:bCs/>
      <w:color w:val="4F81BD" w:themeColor="accent1"/>
      <w:sz w:val="18"/>
      <w:szCs w:val="18"/>
    </w:rPr>
  </w:style>
  <w:style w:type="table" w:customStyle="1" w:styleId="GridTable4-Accent112">
    <w:name w:val="Grid Table 4 - Accent 112"/>
    <w:basedOn w:val="a1"/>
    <w:uiPriority w:val="49"/>
    <w:rsid w:val="002C0805"/>
    <w:pPr>
      <w:spacing w:after="0" w:line="240" w:lineRule="auto"/>
    </w:pPr>
    <w:rPr>
      <w:rFonts w:eastAsia="Times New Roman"/>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paragraph" w:styleId="41">
    <w:name w:val="toc 4"/>
    <w:basedOn w:val="a"/>
    <w:next w:val="a"/>
    <w:autoRedefine/>
    <w:uiPriority w:val="39"/>
    <w:unhideWhenUsed/>
    <w:rsid w:val="002E3AE3"/>
    <w:pPr>
      <w:spacing w:after="100"/>
      <w:ind w:left="660"/>
    </w:pPr>
    <w:rPr>
      <w:rFonts w:eastAsiaTheme="minorEastAsia"/>
      <w:lang w:eastAsia="bg-BG"/>
    </w:rPr>
  </w:style>
  <w:style w:type="paragraph" w:styleId="51">
    <w:name w:val="toc 5"/>
    <w:basedOn w:val="a"/>
    <w:next w:val="a"/>
    <w:autoRedefine/>
    <w:uiPriority w:val="39"/>
    <w:unhideWhenUsed/>
    <w:rsid w:val="002E3AE3"/>
    <w:pPr>
      <w:spacing w:after="100"/>
      <w:ind w:left="880"/>
    </w:pPr>
    <w:rPr>
      <w:rFonts w:eastAsiaTheme="minorEastAsia"/>
      <w:lang w:eastAsia="bg-BG"/>
    </w:rPr>
  </w:style>
  <w:style w:type="paragraph" w:styleId="61">
    <w:name w:val="toc 6"/>
    <w:basedOn w:val="a"/>
    <w:next w:val="a"/>
    <w:autoRedefine/>
    <w:uiPriority w:val="39"/>
    <w:unhideWhenUsed/>
    <w:rsid w:val="002E3AE3"/>
    <w:pPr>
      <w:spacing w:after="100"/>
      <w:ind w:left="1100"/>
    </w:pPr>
    <w:rPr>
      <w:rFonts w:eastAsiaTheme="minorEastAsia"/>
      <w:lang w:eastAsia="bg-BG"/>
    </w:rPr>
  </w:style>
  <w:style w:type="paragraph" w:styleId="71">
    <w:name w:val="toc 7"/>
    <w:basedOn w:val="a"/>
    <w:next w:val="a"/>
    <w:autoRedefine/>
    <w:uiPriority w:val="39"/>
    <w:unhideWhenUsed/>
    <w:rsid w:val="002E3AE3"/>
    <w:pPr>
      <w:spacing w:after="100"/>
      <w:ind w:left="1320"/>
    </w:pPr>
    <w:rPr>
      <w:rFonts w:eastAsiaTheme="minorEastAsia"/>
      <w:lang w:eastAsia="bg-BG"/>
    </w:rPr>
  </w:style>
  <w:style w:type="paragraph" w:styleId="81">
    <w:name w:val="toc 8"/>
    <w:basedOn w:val="a"/>
    <w:next w:val="a"/>
    <w:autoRedefine/>
    <w:uiPriority w:val="39"/>
    <w:unhideWhenUsed/>
    <w:rsid w:val="002E3AE3"/>
    <w:pPr>
      <w:spacing w:after="100"/>
      <w:ind w:left="1540"/>
    </w:pPr>
    <w:rPr>
      <w:rFonts w:eastAsiaTheme="minorEastAsia"/>
      <w:lang w:eastAsia="bg-BG"/>
    </w:rPr>
  </w:style>
  <w:style w:type="paragraph" w:styleId="91">
    <w:name w:val="toc 9"/>
    <w:basedOn w:val="a"/>
    <w:next w:val="a"/>
    <w:autoRedefine/>
    <w:uiPriority w:val="39"/>
    <w:unhideWhenUsed/>
    <w:rsid w:val="002E3AE3"/>
    <w:pPr>
      <w:spacing w:after="100"/>
      <w:ind w:left="1760"/>
    </w:pPr>
    <w:rPr>
      <w:rFonts w:eastAsiaTheme="minorEastAsia"/>
      <w:lang w:eastAsia="bg-BG"/>
    </w:rPr>
  </w:style>
  <w:style w:type="paragraph" w:styleId="affd">
    <w:name w:val="Body Text"/>
    <w:basedOn w:val="a"/>
    <w:link w:val="affe"/>
    <w:uiPriority w:val="99"/>
    <w:unhideWhenUsed/>
    <w:rsid w:val="00CA7E65"/>
    <w:pPr>
      <w:spacing w:after="120"/>
    </w:pPr>
  </w:style>
  <w:style w:type="character" w:customStyle="1" w:styleId="affe">
    <w:name w:val="Основен текст Знак"/>
    <w:basedOn w:val="a0"/>
    <w:link w:val="affd"/>
    <w:uiPriority w:val="99"/>
    <w:rsid w:val="00CA7E65"/>
  </w:style>
  <w:style w:type="paragraph" w:customStyle="1" w:styleId="Style2">
    <w:name w:val="Style2"/>
    <w:basedOn w:val="a"/>
    <w:qFormat/>
    <w:rsid w:val="008F3A40"/>
    <w:pPr>
      <w:numPr>
        <w:numId w:val="6"/>
      </w:numPr>
      <w:spacing w:after="0" w:line="360" w:lineRule="auto"/>
      <w:jc w:val="both"/>
    </w:pPr>
    <w:rPr>
      <w:rFonts w:ascii="Times New Roman" w:eastAsia="Times New Roman" w:hAnsi="Times New Roman" w:cs="Calibri"/>
      <w:sz w:val="24"/>
      <w:szCs w:val="24"/>
    </w:rPr>
  </w:style>
  <w:style w:type="paragraph" w:customStyle="1" w:styleId="Style1">
    <w:name w:val="Style1"/>
    <w:basedOn w:val="Style2"/>
    <w:qFormat/>
    <w:rsid w:val="0060068E"/>
    <w:pPr>
      <w:numPr>
        <w:numId w:val="7"/>
      </w:numPr>
    </w:pPr>
  </w:style>
  <w:style w:type="table" w:customStyle="1" w:styleId="631">
    <w:name w:val="Таблица със списък 6 цветна – акцентиране 31"/>
    <w:basedOn w:val="a1"/>
    <w:uiPriority w:val="51"/>
    <w:rsid w:val="0060068E"/>
    <w:pPr>
      <w:spacing w:after="0" w:line="240" w:lineRule="auto"/>
    </w:pPr>
    <w:rPr>
      <w:rFonts w:ascii="Times New Roman" w:eastAsia="Times New Roman" w:hAnsi="Times New Roman" w:cs="Times New Roman"/>
      <w:color w:val="76923C" w:themeColor="accent3" w:themeShade="BF"/>
      <w:sz w:val="20"/>
      <w:szCs w:val="20"/>
      <w:lang w:eastAsia="bg-BG"/>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GridTable2-Accent11">
    <w:name w:val="Grid Table 2 - Accent 11"/>
    <w:basedOn w:val="a1"/>
    <w:uiPriority w:val="47"/>
    <w:rsid w:val="00AE7E76"/>
    <w:pPr>
      <w:spacing w:after="0" w:line="240" w:lineRule="auto"/>
    </w:pPr>
    <w:tblPr>
      <w:tblStyleRowBandSize w:val="1"/>
      <w:tblStyleColBandSize w:val="1"/>
      <w:tblBorders>
        <w:top w:val="single" w:sz="2" w:space="0" w:color="9CC2E5"/>
        <w:bottom w:val="single" w:sz="2" w:space="0" w:color="9CC2E5"/>
        <w:insideH w:val="single" w:sz="2" w:space="0" w:color="9CC2E5"/>
        <w:insideV w:val="single" w:sz="2" w:space="0" w:color="9CC2E5"/>
      </w:tblBorders>
    </w:tblPr>
    <w:tblStylePr w:type="firstRow">
      <w:rPr>
        <w:b/>
        <w:bCs/>
      </w:rPr>
      <w:tblPr/>
      <w:tcPr>
        <w:tcBorders>
          <w:top w:val="nil"/>
          <w:bottom w:val="single" w:sz="12" w:space="0" w:color="9CC2E5"/>
          <w:insideH w:val="nil"/>
          <w:insideV w:val="nil"/>
        </w:tcBorders>
        <w:shd w:val="clear" w:color="auto" w:fill="FFFFFF"/>
      </w:tcPr>
    </w:tblStylePr>
    <w:tblStylePr w:type="lastRow">
      <w:rPr>
        <w:b/>
        <w:bCs/>
      </w:rPr>
      <w:tblPr/>
      <w:tcPr>
        <w:tcBorders>
          <w:top w:val="double" w:sz="2" w:space="0" w:color="9CC2E5"/>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11">
    <w:name w:val="List Table 6 Colorful - Accent 11"/>
    <w:basedOn w:val="a1"/>
    <w:uiPriority w:val="51"/>
    <w:rsid w:val="00AE7E76"/>
    <w:pPr>
      <w:spacing w:after="0" w:line="240" w:lineRule="auto"/>
    </w:pPr>
    <w:rPr>
      <w:color w:val="2E74B5"/>
    </w:rPr>
    <w:tblPr>
      <w:tblStyleRowBandSize w:val="1"/>
      <w:tblStyleColBandSize w:val="1"/>
      <w:tblBorders>
        <w:top w:val="single" w:sz="4" w:space="0" w:color="5B9BD5"/>
        <w:bottom w:val="single" w:sz="4" w:space="0" w:color="5B9BD5"/>
      </w:tblBorders>
    </w:tblPr>
    <w:tblStylePr w:type="firstRow">
      <w:rPr>
        <w:b/>
        <w:bCs/>
      </w:rPr>
      <w:tblPr/>
      <w:tcPr>
        <w:tcBorders>
          <w:bottom w:val="single" w:sz="4" w:space="0" w:color="5B9BD5"/>
        </w:tcBorders>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6Colorful-Accent51">
    <w:name w:val="List Table 6 Colorful - Accent 51"/>
    <w:basedOn w:val="a1"/>
    <w:uiPriority w:val="51"/>
    <w:rsid w:val="00AE7E76"/>
    <w:pPr>
      <w:spacing w:after="0" w:line="240" w:lineRule="auto"/>
    </w:pPr>
    <w:rPr>
      <w:color w:val="2F5496"/>
    </w:rPr>
    <w:tblPr>
      <w:tblStyleRowBandSize w:val="1"/>
      <w:tblStyleColBandSize w:val="1"/>
      <w:tblBorders>
        <w:top w:val="single" w:sz="4" w:space="0" w:color="4472C4"/>
        <w:bottom w:val="single" w:sz="4" w:space="0" w:color="4472C4"/>
      </w:tblBorders>
    </w:tblPr>
    <w:tblStylePr w:type="firstRow">
      <w:rPr>
        <w:b/>
        <w:bCs/>
      </w:rPr>
      <w:tblPr/>
      <w:tcPr>
        <w:tcBorders>
          <w:bottom w:val="single" w:sz="4" w:space="0" w:color="4472C4"/>
        </w:tcBorders>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table" w:customStyle="1" w:styleId="GridTable6Colorful-Accent11">
    <w:name w:val="Grid Table 6 Colorful - Accent 11"/>
    <w:basedOn w:val="a1"/>
    <w:uiPriority w:val="51"/>
    <w:rsid w:val="00AE7E76"/>
    <w:pPr>
      <w:spacing w:after="0" w:line="240" w:lineRule="auto"/>
    </w:pPr>
    <w:rPr>
      <w:color w:val="2E74B5"/>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rPr>
      <w:tblPr/>
      <w:tcPr>
        <w:tcBorders>
          <w:bottom w:val="single" w:sz="12" w:space="0" w:color="9CC2E5"/>
        </w:tcBorders>
      </w:tcPr>
    </w:tblStylePr>
    <w:tblStylePr w:type="lastRow">
      <w:rPr>
        <w:b/>
        <w:bCs/>
      </w:rPr>
      <w:tblPr/>
      <w:tcPr>
        <w:tcBorders>
          <w:top w:val="doub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ListTable1Light-Accent11">
    <w:name w:val="List Table 1 Light - Accent 11"/>
    <w:basedOn w:val="a1"/>
    <w:uiPriority w:val="46"/>
    <w:rsid w:val="00AE7E76"/>
    <w:pPr>
      <w:spacing w:after="0" w:line="240" w:lineRule="auto"/>
    </w:pPr>
    <w:tblPr>
      <w:tblStyleRowBandSize w:val="1"/>
      <w:tblStyleColBandSize w:val="1"/>
    </w:tblPr>
    <w:tblStylePr w:type="firstRow">
      <w:rPr>
        <w:b/>
        <w:bCs/>
      </w:rPr>
      <w:tblPr/>
      <w:tcPr>
        <w:tcBorders>
          <w:bottom w:val="single" w:sz="4" w:space="0" w:color="9CC2E5"/>
        </w:tcBorders>
      </w:tcPr>
    </w:tblStylePr>
    <w:tblStylePr w:type="lastRow">
      <w:rPr>
        <w:b/>
        <w:bCs/>
      </w:rPr>
      <w:tblPr/>
      <w:tcPr>
        <w:tcBorders>
          <w:top w:val="single" w:sz="4" w:space="0" w:color="9CC2E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GridTable1Light-Accent13">
    <w:name w:val="Grid Table 1 Light - Accent 13"/>
    <w:basedOn w:val="a1"/>
    <w:uiPriority w:val="46"/>
    <w:rsid w:val="00AE7E76"/>
    <w:pPr>
      <w:spacing w:after="0" w:line="240" w:lineRule="auto"/>
    </w:pPr>
    <w:tblPr>
      <w:tblStyleRowBandSize w:val="1"/>
      <w:tblStyleColBandSize w:val="1"/>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table" w:customStyle="1" w:styleId="ListTable2-Accent51">
    <w:name w:val="List Table 2 - Accent 51"/>
    <w:basedOn w:val="a1"/>
    <w:uiPriority w:val="47"/>
    <w:rsid w:val="00AE7E76"/>
    <w:pPr>
      <w:spacing w:after="0" w:line="240" w:lineRule="auto"/>
    </w:pPr>
    <w:tblPr>
      <w:tblStyleRowBandSize w:val="1"/>
      <w:tblStyleColBandSize w:val="1"/>
      <w:tblBorders>
        <w:top w:val="single" w:sz="4" w:space="0" w:color="8EAADB"/>
        <w:bottom w:val="single" w:sz="4" w:space="0" w:color="8EAADB"/>
        <w:insideH w:val="single" w:sz="4" w:space="0" w:color="8EAADB"/>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Normal1">
    <w:name w:val="Normal1"/>
    <w:rsid w:val="005C2471"/>
    <w:pPr>
      <w:spacing w:after="0"/>
    </w:pPr>
    <w:rPr>
      <w:rFonts w:ascii="Arial" w:eastAsia="Arial" w:hAnsi="Arial" w:cs="Arial"/>
      <w:color w:val="000000"/>
      <w:lang w:val="en-US"/>
    </w:rPr>
  </w:style>
  <w:style w:type="table" w:styleId="1-6">
    <w:name w:val="Medium Shading 1 Accent 6"/>
    <w:basedOn w:val="a1"/>
    <w:uiPriority w:val="63"/>
    <w:rsid w:val="003B7390"/>
    <w:pPr>
      <w:spacing w:after="0" w:line="240" w:lineRule="auto"/>
    </w:pPr>
    <w:rPr>
      <w:rFonts w:ascii="Times New Roman" w:eastAsia="Times New Roman" w:hAnsi="Times New Roman" w:cs="Times New Roman"/>
      <w:sz w:val="20"/>
      <w:szCs w:val="20"/>
      <w:lang w:eastAsia="bg-BG"/>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paragraph" w:styleId="2">
    <w:name w:val="List 2"/>
    <w:basedOn w:val="a"/>
    <w:unhideWhenUsed/>
    <w:rsid w:val="003B7390"/>
    <w:pPr>
      <w:numPr>
        <w:numId w:val="8"/>
      </w:numPr>
      <w:spacing w:before="120" w:after="120" w:line="360" w:lineRule="auto"/>
      <w:contextualSpacing/>
      <w:jc w:val="both"/>
    </w:pPr>
    <w:rPr>
      <w:rFonts w:ascii="Times New Roman" w:eastAsia="Times New Roman" w:hAnsi="Times New Roman" w:cs="Times New Roman"/>
      <w:sz w:val="24"/>
      <w:szCs w:val="24"/>
    </w:rPr>
  </w:style>
  <w:style w:type="character" w:customStyle="1" w:styleId="a5">
    <w:name w:val="Списък на абзаци Знак"/>
    <w:aliases w:val="List Paragraph1 Знак,List1 Знак,Гл точки Знак,текст Върбица Знак,Colorful List - Accent 11 Знак,List Paragraph11 Знак,List Paragraph111 Знак,List Paragraph1111 Знак,List Paragraph Знак"/>
    <w:link w:val="a4"/>
    <w:uiPriority w:val="34"/>
    <w:rsid w:val="00503285"/>
  </w:style>
  <w:style w:type="character" w:customStyle="1" w:styleId="aa">
    <w:name w:val="Нормален (уеб) Знак"/>
    <w:aliases w:val=" Char Char Char Char Char Знак, Char Char Char Char Знак, Char Char Char Char Char Char Char Char Знак,Char Char Char Char Char Знак,Char Char Char Char Char Char Char Char Знак"/>
    <w:link w:val="a9"/>
    <w:uiPriority w:val="99"/>
    <w:locked/>
    <w:rsid w:val="00C67E51"/>
    <w:rPr>
      <w:rFonts w:ascii="Times New Roman" w:hAnsi="Times New Roman" w:cs="Times New Roman"/>
      <w:sz w:val="24"/>
      <w:szCs w:val="24"/>
    </w:rPr>
  </w:style>
  <w:style w:type="paragraph" w:customStyle="1" w:styleId="82">
    <w:name w:val="Основен текст8"/>
    <w:basedOn w:val="a"/>
    <w:rsid w:val="003D527D"/>
    <w:pPr>
      <w:shd w:val="clear" w:color="auto" w:fill="FFFFFF"/>
      <w:spacing w:after="480" w:line="0" w:lineRule="atLeast"/>
    </w:pPr>
    <w:rPr>
      <w:rFonts w:ascii="Calibri" w:eastAsia="Calibri" w:hAnsi="Calibri" w:cs="Times New Roman"/>
    </w:rPr>
  </w:style>
  <w:style w:type="character" w:customStyle="1" w:styleId="24">
    <w:name w:val="Основен текст (24)"/>
    <w:rsid w:val="003D527D"/>
    <w:rPr>
      <w:rFonts w:ascii="Times New Roman" w:eastAsia="Times New Roman" w:hAnsi="Times New Roman" w:cs="Times New Roman" w:hint="default"/>
      <w:b w:val="0"/>
      <w:bCs w:val="0"/>
      <w:i w:val="0"/>
      <w:iCs w:val="0"/>
      <w:smallCaps w:val="0"/>
      <w:spacing w:val="0"/>
      <w:sz w:val="22"/>
      <w:szCs w:val="22"/>
      <w:u w:val="single"/>
    </w:rPr>
  </w:style>
  <w:style w:type="character" w:customStyle="1" w:styleId="53">
    <w:name w:val="Заглавие #5 (3)"/>
    <w:rsid w:val="003D527D"/>
    <w:rPr>
      <w:rFonts w:ascii="Times New Roman" w:eastAsia="Times New Roman" w:hAnsi="Times New Roman" w:cs="Times New Roman" w:hint="default"/>
      <w:b w:val="0"/>
      <w:bCs w:val="0"/>
      <w:i w:val="0"/>
      <w:iCs w:val="0"/>
      <w:smallCaps w:val="0"/>
      <w:spacing w:val="0"/>
      <w:sz w:val="22"/>
      <w:szCs w:val="22"/>
      <w:u w:val="single"/>
    </w:rPr>
  </w:style>
  <w:style w:type="numbering" w:customStyle="1" w:styleId="14">
    <w:name w:val="Без списък1"/>
    <w:next w:val="a2"/>
    <w:uiPriority w:val="99"/>
    <w:semiHidden/>
    <w:unhideWhenUsed/>
    <w:rsid w:val="008240DD"/>
  </w:style>
  <w:style w:type="numbering" w:customStyle="1" w:styleId="25">
    <w:name w:val="Без списък2"/>
    <w:next w:val="a2"/>
    <w:uiPriority w:val="99"/>
    <w:semiHidden/>
    <w:unhideWhenUsed/>
    <w:rsid w:val="00F61890"/>
  </w:style>
  <w:style w:type="character" w:customStyle="1" w:styleId="aff6">
    <w:name w:val="Без разредка Знак"/>
    <w:basedOn w:val="a0"/>
    <w:link w:val="af1"/>
    <w:uiPriority w:val="1"/>
    <w:rsid w:val="00F61890"/>
  </w:style>
  <w:style w:type="character" w:customStyle="1" w:styleId="15">
    <w:name w:val="Изнесен текст Знак1"/>
    <w:basedOn w:val="a0"/>
    <w:uiPriority w:val="99"/>
    <w:semiHidden/>
    <w:rsid w:val="00F6189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446298">
      <w:bodyDiv w:val="1"/>
      <w:marLeft w:val="0"/>
      <w:marRight w:val="0"/>
      <w:marTop w:val="0"/>
      <w:marBottom w:val="0"/>
      <w:divBdr>
        <w:top w:val="none" w:sz="0" w:space="0" w:color="auto"/>
        <w:left w:val="none" w:sz="0" w:space="0" w:color="auto"/>
        <w:bottom w:val="none" w:sz="0" w:space="0" w:color="auto"/>
        <w:right w:val="none" w:sz="0" w:space="0" w:color="auto"/>
      </w:divBdr>
    </w:div>
    <w:div w:id="225386396">
      <w:bodyDiv w:val="1"/>
      <w:marLeft w:val="0"/>
      <w:marRight w:val="0"/>
      <w:marTop w:val="0"/>
      <w:marBottom w:val="0"/>
      <w:divBdr>
        <w:top w:val="none" w:sz="0" w:space="0" w:color="auto"/>
        <w:left w:val="none" w:sz="0" w:space="0" w:color="auto"/>
        <w:bottom w:val="none" w:sz="0" w:space="0" w:color="auto"/>
        <w:right w:val="none" w:sz="0" w:space="0" w:color="auto"/>
      </w:divBdr>
    </w:div>
    <w:div w:id="453912493">
      <w:bodyDiv w:val="1"/>
      <w:marLeft w:val="0"/>
      <w:marRight w:val="0"/>
      <w:marTop w:val="0"/>
      <w:marBottom w:val="0"/>
      <w:divBdr>
        <w:top w:val="none" w:sz="0" w:space="0" w:color="auto"/>
        <w:left w:val="none" w:sz="0" w:space="0" w:color="auto"/>
        <w:bottom w:val="none" w:sz="0" w:space="0" w:color="auto"/>
        <w:right w:val="none" w:sz="0" w:space="0" w:color="auto"/>
      </w:divBdr>
      <w:divsChild>
        <w:div w:id="172110845">
          <w:marLeft w:val="0"/>
          <w:marRight w:val="0"/>
          <w:marTop w:val="0"/>
          <w:marBottom w:val="0"/>
          <w:divBdr>
            <w:top w:val="none" w:sz="0" w:space="0" w:color="auto"/>
            <w:left w:val="none" w:sz="0" w:space="0" w:color="auto"/>
            <w:bottom w:val="none" w:sz="0" w:space="0" w:color="auto"/>
            <w:right w:val="none" w:sz="0" w:space="0" w:color="auto"/>
          </w:divBdr>
        </w:div>
      </w:divsChild>
    </w:div>
    <w:div w:id="1046828704">
      <w:bodyDiv w:val="1"/>
      <w:marLeft w:val="0"/>
      <w:marRight w:val="0"/>
      <w:marTop w:val="0"/>
      <w:marBottom w:val="0"/>
      <w:divBdr>
        <w:top w:val="none" w:sz="0" w:space="0" w:color="auto"/>
        <w:left w:val="none" w:sz="0" w:space="0" w:color="auto"/>
        <w:bottom w:val="none" w:sz="0" w:space="0" w:color="auto"/>
        <w:right w:val="none" w:sz="0" w:space="0" w:color="auto"/>
      </w:divBdr>
    </w:div>
    <w:div w:id="1133330154">
      <w:bodyDiv w:val="1"/>
      <w:marLeft w:val="0"/>
      <w:marRight w:val="0"/>
      <w:marTop w:val="0"/>
      <w:marBottom w:val="0"/>
      <w:divBdr>
        <w:top w:val="none" w:sz="0" w:space="0" w:color="auto"/>
        <w:left w:val="none" w:sz="0" w:space="0" w:color="auto"/>
        <w:bottom w:val="none" w:sz="0" w:space="0" w:color="auto"/>
        <w:right w:val="none" w:sz="0" w:space="0" w:color="auto"/>
      </w:divBdr>
    </w:div>
    <w:div w:id="1401296142">
      <w:bodyDiv w:val="1"/>
      <w:marLeft w:val="0"/>
      <w:marRight w:val="0"/>
      <w:marTop w:val="0"/>
      <w:marBottom w:val="0"/>
      <w:divBdr>
        <w:top w:val="none" w:sz="0" w:space="0" w:color="auto"/>
        <w:left w:val="none" w:sz="0" w:space="0" w:color="auto"/>
        <w:bottom w:val="none" w:sz="0" w:space="0" w:color="auto"/>
        <w:right w:val="none" w:sz="0" w:space="0" w:color="auto"/>
      </w:divBdr>
      <w:divsChild>
        <w:div w:id="1002394505">
          <w:marLeft w:val="547"/>
          <w:marRight w:val="0"/>
          <w:marTop w:val="0"/>
          <w:marBottom w:val="0"/>
          <w:divBdr>
            <w:top w:val="none" w:sz="0" w:space="0" w:color="auto"/>
            <w:left w:val="none" w:sz="0" w:space="0" w:color="auto"/>
            <w:bottom w:val="none" w:sz="0" w:space="0" w:color="auto"/>
            <w:right w:val="none" w:sz="0" w:space="0" w:color="auto"/>
          </w:divBdr>
        </w:div>
      </w:divsChild>
    </w:div>
    <w:div w:id="1525706995">
      <w:bodyDiv w:val="1"/>
      <w:marLeft w:val="0"/>
      <w:marRight w:val="0"/>
      <w:marTop w:val="0"/>
      <w:marBottom w:val="0"/>
      <w:divBdr>
        <w:top w:val="none" w:sz="0" w:space="0" w:color="auto"/>
        <w:left w:val="none" w:sz="0" w:space="0" w:color="auto"/>
        <w:bottom w:val="none" w:sz="0" w:space="0" w:color="auto"/>
        <w:right w:val="none" w:sz="0" w:space="0" w:color="auto"/>
      </w:divBdr>
    </w:div>
    <w:div w:id="1702587025">
      <w:bodyDiv w:val="1"/>
      <w:marLeft w:val="0"/>
      <w:marRight w:val="0"/>
      <w:marTop w:val="0"/>
      <w:marBottom w:val="0"/>
      <w:divBdr>
        <w:top w:val="none" w:sz="0" w:space="0" w:color="auto"/>
        <w:left w:val="none" w:sz="0" w:space="0" w:color="auto"/>
        <w:bottom w:val="none" w:sz="0" w:space="0" w:color="auto"/>
        <w:right w:val="none" w:sz="0" w:space="0" w:color="auto"/>
      </w:divBdr>
    </w:div>
    <w:div w:id="1790198604">
      <w:bodyDiv w:val="1"/>
      <w:marLeft w:val="0"/>
      <w:marRight w:val="0"/>
      <w:marTop w:val="0"/>
      <w:marBottom w:val="0"/>
      <w:divBdr>
        <w:top w:val="none" w:sz="0" w:space="0" w:color="auto"/>
        <w:left w:val="none" w:sz="0" w:space="0" w:color="auto"/>
        <w:bottom w:val="none" w:sz="0" w:space="0" w:color="auto"/>
        <w:right w:val="none" w:sz="0" w:space="0" w:color="auto"/>
      </w:divBdr>
    </w:div>
    <w:div w:id="1957908666">
      <w:bodyDiv w:val="1"/>
      <w:marLeft w:val="0"/>
      <w:marRight w:val="0"/>
      <w:marTop w:val="0"/>
      <w:marBottom w:val="0"/>
      <w:divBdr>
        <w:top w:val="none" w:sz="0" w:space="0" w:color="auto"/>
        <w:left w:val="none" w:sz="0" w:space="0" w:color="auto"/>
        <w:bottom w:val="none" w:sz="0" w:space="0" w:color="auto"/>
        <w:right w:val="none" w:sz="0" w:space="0" w:color="auto"/>
      </w:divBdr>
      <w:divsChild>
        <w:div w:id="1277516442">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jpeg"/><Relationship Id="rId18" Type="http://schemas.openxmlformats.org/officeDocument/2006/relationships/footer" Target="footer2.xml"/><Relationship Id="rId26" Type="http://schemas.openxmlformats.org/officeDocument/2006/relationships/chart" Target="charts/chart3.xml"/><Relationship Id="rId3" Type="http://schemas.openxmlformats.org/officeDocument/2006/relationships/styles" Target="styles.xml"/><Relationship Id="rId21" Type="http://schemas.openxmlformats.org/officeDocument/2006/relationships/diagramQuickStyle" Target="diagrams/quickStyle1.xml"/><Relationship Id="rId7" Type="http://schemas.openxmlformats.org/officeDocument/2006/relationships/footnotes" Target="footnotes.xml"/><Relationship Id="rId12" Type="http://schemas.openxmlformats.org/officeDocument/2006/relationships/image" Target="media/image4.jpeg"/><Relationship Id="rId17" Type="http://schemas.openxmlformats.org/officeDocument/2006/relationships/footer" Target="footer1.xml"/><Relationship Id="rId25" Type="http://schemas.openxmlformats.org/officeDocument/2006/relationships/chart" Target="charts/chart2.xm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diagramLayout" Target="diagrams/layout1.xm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chart" Target="charts/chart1.xm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image" Target="media/image7.jpeg"/><Relationship Id="rId23" Type="http://schemas.microsoft.com/office/2007/relationships/diagramDrawing" Target="diagrams/drawing1.xml"/><Relationship Id="rId28" Type="http://schemas.openxmlformats.org/officeDocument/2006/relationships/chart" Target="charts/chart5.xml"/><Relationship Id="rId10" Type="http://schemas.openxmlformats.org/officeDocument/2006/relationships/image" Target="media/image2.jpeg"/><Relationship Id="rId19" Type="http://schemas.openxmlformats.org/officeDocument/2006/relationships/diagramData" Target="diagrams/data1.xml"/><Relationship Id="rId31" Type="http://schemas.openxmlformats.org/officeDocument/2006/relationships/footer" Target="footer4.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6.jpeg"/><Relationship Id="rId22" Type="http://schemas.openxmlformats.org/officeDocument/2006/relationships/diagramColors" Target="diagrams/colors1.xml"/><Relationship Id="rId27" Type="http://schemas.openxmlformats.org/officeDocument/2006/relationships/chart" Target="charts/chart4.xml"/><Relationship Id="rId30" Type="http://schemas.openxmlformats.org/officeDocument/2006/relationships/footer" Target="footer3.xml"/></Relationships>
</file>

<file path=word/_rels/footnotes.xml.rels><?xml version="1.0" encoding="UTF-8" standalone="yes"?>
<Relationships xmlns="http://schemas.openxmlformats.org/package/2006/relationships"><Relationship Id="rId3" Type="http://schemas.openxmlformats.org/officeDocument/2006/relationships/hyperlink" Target="http://strategy.bg/PublicConsultations/View.aspx?lang=bg-BG&amp;Id=3264" TargetMode="External"/><Relationship Id="rId2" Type="http://schemas.openxmlformats.org/officeDocument/2006/relationships/hyperlink" Target="http://europa.eu/rapid/press-release_IP-18-4184_bg.htm" TargetMode="External"/><Relationship Id="rId1" Type="http://schemas.openxmlformats.org/officeDocument/2006/relationships/hyperlink" Target="http://ec.europa.eu/regional_policy/en/information/cohesion-report/" TargetMode="External"/><Relationship Id="rId4" Type="http://schemas.openxmlformats.org/officeDocument/2006/relationships/hyperlink" Target="http://strategy.bg/PublicConsultations/View.aspx?lang=bg-BG&amp;Id=3793"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Ownjo\Desktop\5_lalev.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2" Type="http://schemas.openxmlformats.org/officeDocument/2006/relationships/oleObject" Target="&#1050;&#1085;&#1080;&#1075;&#1072;1" TargetMode="External"/><Relationship Id="rId1" Type="http://schemas.openxmlformats.org/officeDocument/2006/relationships/themeOverride" Target="../theme/themeOverride1.xml"/></Relationships>
</file>

<file path=word/charts/_rels/chart4.xml.rels><?xml version="1.0" encoding="UTF-8" standalone="yes"?>
<Relationships xmlns="http://schemas.openxmlformats.org/package/2006/relationships"><Relationship Id="rId1" Type="http://schemas.openxmlformats.org/officeDocument/2006/relationships/oleObject" Target="file:///C:\Users\Ownjo\AppData\Roaming\Microsoft\Excel\&#1050;&#1085;&#1080;&#1075;&#1072;1%20(version%201).xlsb" TargetMode="External"/></Relationships>
</file>

<file path=word/charts/_rels/chart5.xml.rels><?xml version="1.0" encoding="UTF-8" standalone="yes"?>
<Relationships xmlns="http://schemas.openxmlformats.org/package/2006/relationships"><Relationship Id="rId2" Type="http://schemas.openxmlformats.org/officeDocument/2006/relationships/oleObject" Target="file:///H:\BC\&#1055;&#1088;&#1086;&#1091;&#1095;&#1074;&#1072;&#1085;&#1080;&#1103;\&#1085;&#1072;&#1089;&#1077;&#1083;&#1077;&#1085;&#1080;&#1077;%20&#1041;&#1057;.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600" b="1" i="0" u="none" strike="noStrike" kern="1200" spc="100" baseline="0">
                <a:solidFill>
                  <a:schemeClr val="tx1"/>
                </a:solidFill>
                <a:effectLst/>
                <a:latin typeface="+mn-lt"/>
                <a:ea typeface="+mn-ea"/>
                <a:cs typeface="+mn-cs"/>
              </a:defRPr>
            </a:pPr>
            <a:r>
              <a:rPr lang="bg-BG" sz="1800" b="1" i="0" cap="all" baseline="0">
                <a:effectLst/>
              </a:rPr>
              <a:t>ТЕРИТОРИАЛНО разпределение на населението в община БЯЛА</a:t>
            </a:r>
            <a:r>
              <a:rPr lang="en-US" sz="1800" b="1" i="0" cap="all" baseline="0">
                <a:effectLst/>
              </a:rPr>
              <a:t> </a:t>
            </a:r>
            <a:r>
              <a:rPr lang="bg-BG" sz="1800" b="1" i="0" cap="all" baseline="0">
                <a:effectLst/>
              </a:rPr>
              <a:t>СЛАТИНА към  31.12.2019 г. </a:t>
            </a:r>
            <a:endParaRPr lang="bg-BG">
              <a:effectLst/>
            </a:endParaRPr>
          </a:p>
        </c:rich>
      </c:tx>
      <c:overlay val="0"/>
      <c:spPr>
        <a:noFill/>
        <a:ln>
          <a:noFill/>
        </a:ln>
        <a:effectLst/>
      </c:spPr>
    </c:title>
    <c:autoTitleDeleted val="0"/>
    <c:view3D>
      <c:rotX val="15"/>
      <c:rotY val="20"/>
      <c:depthPercent val="7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9.3840577014487392E-2"/>
          <c:y val="0.29226203867373723"/>
          <c:w val="0.88306231012461978"/>
          <c:h val="0.34323048904601217"/>
        </c:manualLayout>
      </c:layout>
      <c:bar3DChart>
        <c:barDir val="col"/>
        <c:grouping val="standard"/>
        <c:varyColors val="0"/>
        <c:ser>
          <c:idx val="0"/>
          <c:order val="0"/>
          <c:spPr>
            <a:gradFill rotWithShape="1">
              <a:gsLst>
                <a:gs pos="0">
                  <a:schemeClr val="accent1">
                    <a:satMod val="103000"/>
                    <a:lumMod val="102000"/>
                    <a:tint val="94000"/>
                  </a:schemeClr>
                </a:gs>
                <a:gs pos="50000">
                  <a:schemeClr val="accent1">
                    <a:satMod val="110000"/>
                    <a:lumMod val="100000"/>
                    <a:shade val="100000"/>
                  </a:schemeClr>
                </a:gs>
                <a:gs pos="100000">
                  <a:schemeClr val="accent1">
                    <a:lumMod val="99000"/>
                    <a:satMod val="120000"/>
                    <a:shade val="78000"/>
                  </a:schemeClr>
                </a:gs>
              </a:gsLst>
              <a:lin ang="5400000" scaled="0"/>
            </a:gradFill>
            <a:ln>
              <a:noFill/>
            </a:ln>
            <a:effectLst>
              <a:outerShdw blurRad="57150" dist="19050" dir="5400000" algn="ctr" rotWithShape="0">
                <a:srgbClr val="000000">
                  <a:alpha val="63000"/>
                </a:srgbClr>
              </a:outerShdw>
            </a:effectLst>
            <a:sp3d/>
          </c:spPr>
          <c:invertIfNegative val="0"/>
          <c:dPt>
            <c:idx val="1"/>
            <c:invertIfNegative val="0"/>
            <c:bubble3D val="0"/>
            <c:spPr>
              <a:solidFill>
                <a:schemeClr val="accent2"/>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1-3070-4FCC-B07F-7DD1C35C1957}"/>
              </c:ext>
            </c:extLst>
          </c:dPt>
          <c:dPt>
            <c:idx val="2"/>
            <c:invertIfNegative val="0"/>
            <c:bubble3D val="0"/>
            <c:spPr>
              <a:solidFill>
                <a:schemeClr val="accent1">
                  <a:lumMod val="60000"/>
                  <a:lumOff val="40000"/>
                </a:schemeClr>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3-3070-4FCC-B07F-7DD1C35C1957}"/>
              </c:ext>
            </c:extLst>
          </c:dPt>
          <c:dPt>
            <c:idx val="3"/>
            <c:invertIfNegative val="0"/>
            <c:bubble3D val="0"/>
            <c:spPr>
              <a:solidFill>
                <a:srgbClr val="FFFF00"/>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5-3070-4FCC-B07F-7DD1C35C1957}"/>
              </c:ext>
            </c:extLst>
          </c:dPt>
          <c:dPt>
            <c:idx val="4"/>
            <c:invertIfNegative val="0"/>
            <c:bubble3D val="0"/>
            <c:spPr>
              <a:solidFill>
                <a:srgbClr val="00B0F0"/>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7-3070-4FCC-B07F-7DD1C35C1957}"/>
              </c:ext>
            </c:extLst>
          </c:dPt>
          <c:dPt>
            <c:idx val="5"/>
            <c:invertIfNegative val="0"/>
            <c:bubble3D val="0"/>
            <c:spPr>
              <a:solidFill>
                <a:srgbClr val="0070C0"/>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9-3070-4FCC-B07F-7DD1C35C1957}"/>
              </c:ext>
            </c:extLst>
          </c:dPt>
          <c:dPt>
            <c:idx val="6"/>
            <c:invertIfNegative val="0"/>
            <c:bubble3D val="0"/>
            <c:spPr>
              <a:solidFill>
                <a:schemeClr val="accent2">
                  <a:lumMod val="75000"/>
                </a:schemeClr>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B-3070-4FCC-B07F-7DD1C35C1957}"/>
              </c:ext>
            </c:extLst>
          </c:dPt>
          <c:dPt>
            <c:idx val="7"/>
            <c:invertIfNegative val="0"/>
            <c:bubble3D val="0"/>
            <c:spPr>
              <a:solidFill>
                <a:srgbClr val="7030A0"/>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D-3070-4FCC-B07F-7DD1C35C1957}"/>
              </c:ext>
            </c:extLst>
          </c:dPt>
          <c:dPt>
            <c:idx val="9"/>
            <c:invertIfNegative val="0"/>
            <c:bubble3D val="0"/>
            <c:spPr>
              <a:solidFill>
                <a:srgbClr val="92D050"/>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0F-3070-4FCC-B07F-7DD1C35C1957}"/>
              </c:ext>
            </c:extLst>
          </c:dPt>
          <c:dPt>
            <c:idx val="10"/>
            <c:invertIfNegative val="0"/>
            <c:bubble3D val="0"/>
            <c:spPr>
              <a:solidFill>
                <a:srgbClr val="FF0000"/>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11-3070-4FCC-B07F-7DD1C35C1957}"/>
              </c:ext>
            </c:extLst>
          </c:dPt>
          <c:dPt>
            <c:idx val="11"/>
            <c:invertIfNegative val="0"/>
            <c:bubble3D val="0"/>
            <c:spPr>
              <a:solidFill>
                <a:schemeClr val="accent2">
                  <a:lumMod val="75000"/>
                </a:schemeClr>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13-3070-4FCC-B07F-7DD1C35C1957}"/>
              </c:ext>
            </c:extLst>
          </c:dPt>
          <c:dPt>
            <c:idx val="12"/>
            <c:invertIfNegative val="0"/>
            <c:bubble3D val="0"/>
            <c:spPr>
              <a:solidFill>
                <a:srgbClr val="FFFF00"/>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15-3070-4FCC-B07F-7DD1C35C1957}"/>
              </c:ext>
            </c:extLst>
          </c:dPt>
          <c:dPt>
            <c:idx val="13"/>
            <c:invertIfNegative val="0"/>
            <c:bubble3D val="0"/>
            <c:spPr>
              <a:solidFill>
                <a:srgbClr val="92D050"/>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17-3070-4FCC-B07F-7DD1C35C1957}"/>
              </c:ext>
            </c:extLst>
          </c:dPt>
          <c:dPt>
            <c:idx val="14"/>
            <c:invertIfNegative val="0"/>
            <c:bubble3D val="0"/>
            <c:spPr>
              <a:solidFill>
                <a:srgbClr val="7030A0"/>
              </a:solidFill>
              <a:ln>
                <a:noFill/>
              </a:ln>
              <a:effectLst>
                <a:outerShdw blurRad="57150" dist="19050" dir="5400000" algn="ctr" rotWithShape="0">
                  <a:srgbClr val="000000">
                    <a:alpha val="63000"/>
                  </a:srgbClr>
                </a:outerShdw>
              </a:effectLst>
              <a:sp3d/>
            </c:spPr>
            <c:extLst xmlns:c16r2="http://schemas.microsoft.com/office/drawing/2015/06/chart">
              <c:ext xmlns:c16="http://schemas.microsoft.com/office/drawing/2014/chart" uri="{C3380CC4-5D6E-409C-BE32-E72D297353CC}">
                <c16:uniqueId val="{00000019-3070-4FCC-B07F-7DD1C35C1957}"/>
              </c:ext>
            </c:extLst>
          </c:dPt>
          <c:dLbls>
            <c:spPr>
              <a:solidFill>
                <a:schemeClr val="tx1"/>
              </a:solid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lt1">
                        <a:lumMod val="85000"/>
                      </a:schemeClr>
                    </a:solidFill>
                    <a:latin typeface="+mn-lt"/>
                    <a:ea typeface="+mn-ea"/>
                    <a:cs typeface="+mn-cs"/>
                  </a:defRPr>
                </a:pPr>
                <a:endParaRPr lang="bg-BG"/>
              </a:p>
            </c:txPr>
            <c:showLegendKey val="0"/>
            <c:showVal val="1"/>
            <c:showCatName val="0"/>
            <c:showSerName val="0"/>
            <c:showPercent val="0"/>
            <c:showBubbleSize val="0"/>
            <c:showLeaderLines val="0"/>
            <c:extLst xmlns:c16r2="http://schemas.microsoft.com/office/drawing/2015/06/chart">
              <c:ext xmlns:c15="http://schemas.microsoft.com/office/drawing/2012/chart" uri="{CE6537A1-D6FC-4f65-9D91-7224C49458BB}">
                <c15:showLeaderLines val="1"/>
                <c15:leaderLines>
                  <c:spPr>
                    <a:ln w="9525">
                      <a:solidFill>
                        <a:schemeClr val="lt1">
                          <a:lumMod val="95000"/>
                          <a:alpha val="54000"/>
                        </a:schemeClr>
                      </a:solidFill>
                    </a:ln>
                    <a:effectLst/>
                  </c:spPr>
                </c15:leaderLines>
              </c:ext>
            </c:extLst>
          </c:dLbls>
          <c:cat>
            <c:strRef>
              <c:f>Лист3!$A$2:$A$16</c:f>
              <c:strCache>
                <c:ptCount val="15"/>
                <c:pt idx="0">
                  <c:v>с. Алтимир </c:v>
                </c:pt>
                <c:pt idx="1">
                  <c:v>гр. Бяла Слатина  </c:v>
                </c:pt>
                <c:pt idx="2">
                  <c:v>с. Буковец </c:v>
                </c:pt>
                <c:pt idx="3">
                  <c:v>с. Бърдарски геран</c:v>
                </c:pt>
                <c:pt idx="4">
                  <c:v>с. Бъркачево </c:v>
                </c:pt>
                <c:pt idx="5">
                  <c:v>с. Враняк </c:v>
                </c:pt>
                <c:pt idx="6">
                  <c:v>с. Габаре</c:v>
                </c:pt>
                <c:pt idx="7">
                  <c:v>с. Галиче </c:v>
                </c:pt>
                <c:pt idx="8">
                  <c:v>с. Драшан</c:v>
                </c:pt>
                <c:pt idx="9">
                  <c:v>с. Комарево </c:v>
                </c:pt>
                <c:pt idx="10">
                  <c:v>с. Попица</c:v>
                </c:pt>
                <c:pt idx="11">
                  <c:v>с. Соколаре </c:v>
                </c:pt>
                <c:pt idx="12">
                  <c:v>с. Тлачене </c:v>
                </c:pt>
                <c:pt idx="13">
                  <c:v>с. Търнава</c:v>
                </c:pt>
                <c:pt idx="14">
                  <c:v>с. Търнак</c:v>
                </c:pt>
              </c:strCache>
            </c:strRef>
          </c:cat>
          <c:val>
            <c:numRef>
              <c:f>Лист3!$B$2:$B$16</c:f>
              <c:numCache>
                <c:formatCode>#,##0</c:formatCode>
                <c:ptCount val="15"/>
                <c:pt idx="0">
                  <c:v>1099</c:v>
                </c:pt>
                <c:pt idx="1">
                  <c:v>13020</c:v>
                </c:pt>
                <c:pt idx="2" formatCode="General">
                  <c:v>134</c:v>
                </c:pt>
                <c:pt idx="3" formatCode="General">
                  <c:v>657</c:v>
                </c:pt>
                <c:pt idx="4" formatCode="General">
                  <c:v>762</c:v>
                </c:pt>
                <c:pt idx="5" formatCode="General">
                  <c:v>349</c:v>
                </c:pt>
                <c:pt idx="6">
                  <c:v>1057</c:v>
                </c:pt>
                <c:pt idx="7">
                  <c:v>1700</c:v>
                </c:pt>
                <c:pt idx="8" formatCode="General">
                  <c:v>111</c:v>
                </c:pt>
                <c:pt idx="9" formatCode="General">
                  <c:v>225</c:v>
                </c:pt>
                <c:pt idx="10">
                  <c:v>1739</c:v>
                </c:pt>
                <c:pt idx="11" formatCode="General">
                  <c:v>511</c:v>
                </c:pt>
                <c:pt idx="12" formatCode="General">
                  <c:v>336</c:v>
                </c:pt>
                <c:pt idx="13">
                  <c:v>2375</c:v>
                </c:pt>
                <c:pt idx="14">
                  <c:v>1457</c:v>
                </c:pt>
              </c:numCache>
            </c:numRef>
          </c:val>
          <c:extLst xmlns:c16r2="http://schemas.microsoft.com/office/drawing/2015/06/chart">
            <c:ext xmlns:c16="http://schemas.microsoft.com/office/drawing/2014/chart" uri="{C3380CC4-5D6E-409C-BE32-E72D297353CC}">
              <c16:uniqueId val="{0000001A-3070-4FCC-B07F-7DD1C35C1957}"/>
            </c:ext>
          </c:extLst>
        </c:ser>
        <c:dLbls>
          <c:showLegendKey val="0"/>
          <c:showVal val="0"/>
          <c:showCatName val="0"/>
          <c:showSerName val="0"/>
          <c:showPercent val="0"/>
          <c:showBubbleSize val="0"/>
        </c:dLbls>
        <c:gapWidth val="150"/>
        <c:shape val="box"/>
        <c:axId val="133613056"/>
        <c:axId val="133614592"/>
        <c:axId val="35993792"/>
      </c:bar3DChart>
      <c:catAx>
        <c:axId val="133613056"/>
        <c:scaling>
          <c:orientation val="minMax"/>
        </c:scaling>
        <c:delete val="0"/>
        <c:axPos val="b"/>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effectLst/>
                <a:latin typeface="+mn-lt"/>
                <a:ea typeface="+mn-ea"/>
                <a:cs typeface="+mn-cs"/>
              </a:defRPr>
            </a:pPr>
            <a:endParaRPr lang="bg-BG"/>
          </a:p>
        </c:txPr>
        <c:crossAx val="133614592"/>
        <c:crosses val="autoZero"/>
        <c:auto val="1"/>
        <c:lblAlgn val="ctr"/>
        <c:lblOffset val="100"/>
        <c:noMultiLvlLbl val="0"/>
      </c:catAx>
      <c:valAx>
        <c:axId val="133614592"/>
        <c:scaling>
          <c:orientation val="minMax"/>
        </c:scaling>
        <c:delete val="0"/>
        <c:axPos val="l"/>
        <c:majorGridlines>
          <c:spPr>
            <a:ln w="9525" cap="flat" cmpd="sng" algn="ctr">
              <a:solidFill>
                <a:schemeClr val="dk1">
                  <a:lumMod val="50000"/>
                  <a:lumOff val="50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solidFill>
                <a:effectLst/>
                <a:latin typeface="+mn-lt"/>
                <a:ea typeface="+mn-ea"/>
                <a:cs typeface="+mn-cs"/>
              </a:defRPr>
            </a:pPr>
            <a:endParaRPr lang="bg-BG"/>
          </a:p>
        </c:txPr>
        <c:crossAx val="133613056"/>
        <c:crosses val="autoZero"/>
        <c:crossBetween val="between"/>
      </c:valAx>
      <c:serAx>
        <c:axId val="35993792"/>
        <c:scaling>
          <c:orientation val="minMax"/>
        </c:scaling>
        <c:delete val="1"/>
        <c:axPos val="b"/>
        <c:majorTickMark val="none"/>
        <c:minorTickMark val="none"/>
        <c:tickLblPos val="nextTo"/>
        <c:crossAx val="133614592"/>
        <c:crosses val="autoZero"/>
      </c:serAx>
      <c:spPr>
        <a:noFill/>
        <a:ln>
          <a:noFill/>
        </a:ln>
        <a:effectLst/>
      </c:spPr>
    </c:plotArea>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gradFill flip="none" rotWithShape="1">
      <a:gsLst>
        <a:gs pos="0">
          <a:schemeClr val="accent6">
            <a:lumMod val="75000"/>
          </a:schemeClr>
        </a:gs>
        <a:gs pos="37000">
          <a:schemeClr val="accent6">
            <a:lumMod val="60000"/>
            <a:lumOff val="40000"/>
          </a:schemeClr>
        </a:gs>
        <a:gs pos="100000">
          <a:schemeClr val="accent6">
            <a:lumMod val="20000"/>
            <a:lumOff val="80000"/>
          </a:schemeClr>
        </a:gs>
      </a:gsLst>
      <a:lin ang="16200000" scaled="1"/>
      <a:tileRect/>
    </a:gradFill>
    <a:ln>
      <a:noFill/>
    </a:ln>
    <a:effectLst/>
  </c:spPr>
  <c:txPr>
    <a:bodyPr/>
    <a:lstStyle/>
    <a:p>
      <a:pPr>
        <a:defRPr/>
      </a:pPr>
      <a:endParaRPr lang="bg-BG"/>
    </a:p>
  </c:tx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manualLayout>
          <c:layoutTarget val="inner"/>
          <c:xMode val="edge"/>
          <c:yMode val="edge"/>
          <c:x val="9.6204056311143024E-2"/>
          <c:y val="6.9885047351246843E-2"/>
          <c:w val="0.87712927702219301"/>
          <c:h val="0.76064965001000906"/>
        </c:manualLayout>
      </c:layout>
      <c:lineChart>
        <c:grouping val="standard"/>
        <c:varyColors val="0"/>
        <c:ser>
          <c:idx val="0"/>
          <c:order val="0"/>
          <c:tx>
            <c:strRef>
              <c:f>Лист2!$A$4</c:f>
              <c:strCache>
                <c:ptCount val="1"/>
                <c:pt idx="0">
                  <c:v>Всичко</c:v>
                </c:pt>
              </c:strCache>
            </c:strRef>
          </c:tx>
          <c:spPr>
            <a:ln w="28575" cap="rnd">
              <a:solidFill>
                <a:srgbClr val="FF0000"/>
              </a:solidFill>
              <a:round/>
            </a:ln>
            <a:effectLst/>
          </c:spPr>
          <c:marker>
            <c:symbol val="circle"/>
            <c:size val="5"/>
            <c:spPr>
              <a:solidFill>
                <a:srgbClr val="FF0000"/>
              </a:solidFill>
              <a:ln w="9525">
                <a:solidFill>
                  <a:srgbClr val="C00000"/>
                </a:solidFill>
              </a:ln>
              <a:effectLst/>
            </c:spPr>
          </c:marker>
          <c:cat>
            <c:numRef>
              <c:f>Лист2!$B$3:$J$3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Лист2!$B$4:$J$4</c:f>
              <c:numCache>
                <c:formatCode>#,##0</c:formatCode>
                <c:ptCount val="9"/>
                <c:pt idx="0">
                  <c:v>28254</c:v>
                </c:pt>
                <c:pt idx="1">
                  <c:v>27950</c:v>
                </c:pt>
                <c:pt idx="2">
                  <c:v>27659</c:v>
                </c:pt>
                <c:pt idx="3">
                  <c:v>27259</c:v>
                </c:pt>
                <c:pt idx="4">
                  <c:v>27009</c:v>
                </c:pt>
                <c:pt idx="5">
                  <c:v>26618</c:v>
                </c:pt>
                <c:pt idx="6">
                  <c:v>26233</c:v>
                </c:pt>
                <c:pt idx="7">
                  <c:v>25818</c:v>
                </c:pt>
                <c:pt idx="8">
                  <c:v>25532</c:v>
                </c:pt>
              </c:numCache>
            </c:numRef>
          </c:val>
          <c:smooth val="0"/>
          <c:extLst xmlns:c16r2="http://schemas.microsoft.com/office/drawing/2015/06/chart">
            <c:ext xmlns:c16="http://schemas.microsoft.com/office/drawing/2014/chart" uri="{C3380CC4-5D6E-409C-BE32-E72D297353CC}">
              <c16:uniqueId val="{00000000-8C5F-4CE4-A4D6-C254946464DF}"/>
            </c:ext>
          </c:extLst>
        </c:ser>
        <c:ser>
          <c:idx val="1"/>
          <c:order val="1"/>
          <c:tx>
            <c:strRef>
              <c:f>Лист2!$A$5</c:f>
              <c:strCache>
                <c:ptCount val="1"/>
                <c:pt idx="0">
                  <c:v>В града </c:v>
                </c:pt>
              </c:strCache>
            </c:strRef>
          </c:tx>
          <c:spPr>
            <a:ln w="28575" cap="rnd">
              <a:solidFill>
                <a:schemeClr val="accent1"/>
              </a:solidFill>
              <a:round/>
            </a:ln>
            <a:effectLst/>
          </c:spPr>
          <c:marker>
            <c:symbol val="circle"/>
            <c:size val="5"/>
            <c:spPr>
              <a:solidFill>
                <a:schemeClr val="accent1"/>
              </a:solidFill>
              <a:ln w="9525">
                <a:solidFill>
                  <a:srgbClr val="002060"/>
                </a:solidFill>
              </a:ln>
              <a:effectLst/>
            </c:spPr>
          </c:marker>
          <c:cat>
            <c:numRef>
              <c:f>Лист2!$B$3:$J$3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Лист2!$B$5:$J$5</c:f>
              <c:numCache>
                <c:formatCode>#,##0</c:formatCode>
                <c:ptCount val="9"/>
                <c:pt idx="0">
                  <c:v>14153</c:v>
                </c:pt>
                <c:pt idx="1">
                  <c:v>14039</c:v>
                </c:pt>
                <c:pt idx="2">
                  <c:v>13951</c:v>
                </c:pt>
                <c:pt idx="3">
                  <c:v>13762</c:v>
                </c:pt>
                <c:pt idx="4">
                  <c:v>13636</c:v>
                </c:pt>
                <c:pt idx="5">
                  <c:v>13467</c:v>
                </c:pt>
                <c:pt idx="6">
                  <c:v>13315</c:v>
                </c:pt>
                <c:pt idx="7">
                  <c:v>13127</c:v>
                </c:pt>
                <c:pt idx="8">
                  <c:v>13020</c:v>
                </c:pt>
              </c:numCache>
            </c:numRef>
          </c:val>
          <c:smooth val="0"/>
          <c:extLst xmlns:c16r2="http://schemas.microsoft.com/office/drawing/2015/06/chart">
            <c:ext xmlns:c16="http://schemas.microsoft.com/office/drawing/2014/chart" uri="{C3380CC4-5D6E-409C-BE32-E72D297353CC}">
              <c16:uniqueId val="{00000001-8C5F-4CE4-A4D6-C254946464DF}"/>
            </c:ext>
          </c:extLst>
        </c:ser>
        <c:ser>
          <c:idx val="2"/>
          <c:order val="2"/>
          <c:tx>
            <c:strRef>
              <c:f>Лист2!$A$6</c:f>
              <c:strCache>
                <c:ptCount val="1"/>
                <c:pt idx="0">
                  <c:v>В селата</c:v>
                </c:pt>
              </c:strCache>
            </c:strRef>
          </c:tx>
          <c:spPr>
            <a:ln w="28575" cap="rnd">
              <a:solidFill>
                <a:schemeClr val="accent6"/>
              </a:solidFill>
              <a:round/>
            </a:ln>
            <a:effectLst/>
          </c:spPr>
          <c:marker>
            <c:symbol val="circle"/>
            <c:size val="5"/>
            <c:spPr>
              <a:solidFill>
                <a:schemeClr val="accent6"/>
              </a:solidFill>
              <a:ln w="9525">
                <a:solidFill>
                  <a:schemeClr val="accent6"/>
                </a:solidFill>
              </a:ln>
              <a:effectLst/>
            </c:spPr>
          </c:marker>
          <c:cat>
            <c:numRef>
              <c:f>Лист2!$B$3:$J$3</c:f>
              <c:numCache>
                <c:formatCode>General</c:formatCode>
                <c:ptCount val="9"/>
                <c:pt idx="0">
                  <c:v>2011</c:v>
                </c:pt>
                <c:pt idx="1">
                  <c:v>2012</c:v>
                </c:pt>
                <c:pt idx="2">
                  <c:v>2013</c:v>
                </c:pt>
                <c:pt idx="3">
                  <c:v>2014</c:v>
                </c:pt>
                <c:pt idx="4">
                  <c:v>2015</c:v>
                </c:pt>
                <c:pt idx="5">
                  <c:v>2016</c:v>
                </c:pt>
                <c:pt idx="6">
                  <c:v>2017</c:v>
                </c:pt>
                <c:pt idx="7">
                  <c:v>2018</c:v>
                </c:pt>
                <c:pt idx="8">
                  <c:v>2019</c:v>
                </c:pt>
              </c:numCache>
            </c:numRef>
          </c:cat>
          <c:val>
            <c:numRef>
              <c:f>Лист2!$B$6:$J$6</c:f>
              <c:numCache>
                <c:formatCode>#,##0</c:formatCode>
                <c:ptCount val="9"/>
                <c:pt idx="0">
                  <c:v>14101</c:v>
                </c:pt>
                <c:pt idx="1">
                  <c:v>13911</c:v>
                </c:pt>
                <c:pt idx="2">
                  <c:v>13708</c:v>
                </c:pt>
                <c:pt idx="3">
                  <c:v>13497</c:v>
                </c:pt>
                <c:pt idx="4">
                  <c:v>13373</c:v>
                </c:pt>
                <c:pt idx="5">
                  <c:v>13151</c:v>
                </c:pt>
                <c:pt idx="6">
                  <c:v>12918</c:v>
                </c:pt>
                <c:pt idx="7">
                  <c:v>12691</c:v>
                </c:pt>
                <c:pt idx="8">
                  <c:v>12512</c:v>
                </c:pt>
              </c:numCache>
            </c:numRef>
          </c:val>
          <c:smooth val="0"/>
          <c:extLst xmlns:c16r2="http://schemas.microsoft.com/office/drawing/2015/06/chart">
            <c:ext xmlns:c16="http://schemas.microsoft.com/office/drawing/2014/chart" uri="{C3380CC4-5D6E-409C-BE32-E72D297353CC}">
              <c16:uniqueId val="{00000002-8C5F-4CE4-A4D6-C254946464DF}"/>
            </c:ext>
          </c:extLst>
        </c:ser>
        <c:dLbls>
          <c:showLegendKey val="0"/>
          <c:showVal val="0"/>
          <c:showCatName val="0"/>
          <c:showSerName val="0"/>
          <c:showPercent val="0"/>
          <c:showBubbleSize val="0"/>
        </c:dLbls>
        <c:marker val="1"/>
        <c:smooth val="0"/>
        <c:axId val="137251072"/>
        <c:axId val="137257344"/>
      </c:lineChart>
      <c:catAx>
        <c:axId val="137251072"/>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37257344"/>
        <c:crosses val="autoZero"/>
        <c:auto val="1"/>
        <c:lblAlgn val="ctr"/>
        <c:lblOffset val="100"/>
        <c:noMultiLvlLbl val="0"/>
      </c:catAx>
      <c:valAx>
        <c:axId val="137257344"/>
        <c:scaling>
          <c:orientation val="minMax"/>
          <c:min val="10000"/>
        </c:scaling>
        <c:delete val="0"/>
        <c:axPos val="l"/>
        <c:majorGridlines>
          <c:spPr>
            <a:ln w="9525" cap="flat" cmpd="sng" algn="ctr">
              <a:solidFill>
                <a:schemeClr val="tx1">
                  <a:lumMod val="15000"/>
                  <a:lumOff val="85000"/>
                </a:schemeClr>
              </a:solidFill>
              <a:round/>
            </a:ln>
            <a:effectLst/>
          </c:spPr>
        </c:majorGridlines>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crossAx val="137251072"/>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bg-BG"/>
        </a:p>
      </c:txPr>
    </c:legend>
    <c:plotVisOnly val="1"/>
    <c:dispBlanksAs val="gap"/>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bg-BG"/>
              <a:t>Етническа структура</a:t>
            </a:r>
          </a:p>
        </c:rich>
      </c:tx>
      <c:overlay val="0"/>
      <c:spPr>
        <a:noFill/>
        <a:ln>
          <a:noFill/>
        </a:ln>
        <a:effectLst/>
      </c:spPr>
    </c:title>
    <c:autoTitleDeleted val="0"/>
    <c:view3D>
      <c:rotX val="30"/>
      <c:rotY val="11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manualLayout>
          <c:layoutTarget val="inner"/>
          <c:xMode val="edge"/>
          <c:yMode val="edge"/>
          <c:x val="6.6900375076877766E-2"/>
          <c:y val="0.27559160644961433"/>
          <c:w val="0.83759638956021509"/>
          <c:h val="0.70826866467071314"/>
        </c:manualLayout>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EA0B-4461-8FF1-448EA2B666DE}"/>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EA0B-4461-8FF1-448EA2B666DE}"/>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EA0B-4461-8FF1-448EA2B666DE}"/>
              </c:ext>
            </c:extLst>
          </c:dPt>
          <c:dPt>
            <c:idx val="3"/>
            <c:bubble3D val="0"/>
            <c:spPr>
              <a:solidFill>
                <a:schemeClr val="accent4"/>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7-EA0B-4461-8FF1-448EA2B666DE}"/>
              </c:ext>
            </c:extLst>
          </c:dPt>
          <c:dPt>
            <c:idx val="4"/>
            <c:bubble3D val="0"/>
            <c:spPr>
              <a:solidFill>
                <a:schemeClr val="accent5"/>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9-EA0B-4461-8FF1-448EA2B666DE}"/>
              </c:ext>
            </c:extLst>
          </c:dPt>
          <c:dPt>
            <c:idx val="5"/>
            <c:bubble3D val="0"/>
            <c:spPr>
              <a:solidFill>
                <a:schemeClr val="accent6"/>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B-EA0B-4461-8FF1-448EA2B666DE}"/>
              </c:ext>
            </c:extLst>
          </c:dPt>
          <c:dPt>
            <c:idx val="6"/>
            <c:bubble3D val="0"/>
            <c:spPr>
              <a:solidFill>
                <a:schemeClr val="accent1">
                  <a:lumMod val="60000"/>
                </a:schemeClr>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D-EA0B-4461-8FF1-448EA2B666DE}"/>
              </c:ext>
            </c:extLst>
          </c:dPt>
          <c:dLbls>
            <c:dLbl>
              <c:idx val="2"/>
              <c:layout>
                <c:manualLayout>
                  <c:x val="-1.5401540154015498E-2"/>
                  <c:y val="-3.587443383207061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5-EA0B-4461-8FF1-448EA2B666DE}"/>
                </c:ext>
                <c:ext xmlns:c15="http://schemas.microsoft.com/office/drawing/2012/chart" uri="{CE6537A1-D6FC-4f65-9D91-7224C49458BB}"/>
              </c:extLst>
            </c:dLbl>
            <c:dLbl>
              <c:idx val="3"/>
              <c:layout>
                <c:manualLayout>
                  <c:x val="2.2002200220022045E-2"/>
                  <c:y val="-7.1748867664141264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7-EA0B-4461-8FF1-448EA2B666DE}"/>
                </c:ext>
                <c:ext xmlns:c15="http://schemas.microsoft.com/office/drawing/2012/chart" uri="{CE6537A1-D6FC-4f65-9D91-7224C49458BB}"/>
              </c:extLst>
            </c:dLbl>
            <c:dLbl>
              <c:idx val="4"/>
              <c:layout>
                <c:manualLayout>
                  <c:x val="3.9603960396039611E-2"/>
                  <c:y val="-8.7693060478394841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9-EA0B-4461-8FF1-448EA2B666DE}"/>
                </c:ext>
                <c:ext xmlns:c15="http://schemas.microsoft.com/office/drawing/2012/chart" uri="{CE6537A1-D6FC-4f65-9D91-7224C49458BB}"/>
              </c:extLst>
            </c:dLbl>
            <c:dLbl>
              <c:idx val="5"/>
              <c:layout>
                <c:manualLayout>
                  <c:x val="6.8206820682068209E-2"/>
                  <c:y val="5.1818626646324306E-2"/>
                </c:manualLayout>
              </c:layout>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B-EA0B-4461-8FF1-448EA2B666DE}"/>
                </c:ext>
                <c:ext xmlns:c15="http://schemas.microsoft.com/office/drawing/2012/chart" uri="{CE6537A1-D6FC-4f65-9D91-7224C49458BB}"/>
              </c:extLst>
            </c:dLbl>
            <c:dLbl>
              <c:idx val="6"/>
              <c:layout>
                <c:manualLayout>
                  <c:x val="2.9589182952790966E-2"/>
                  <c:y val="0.14030695119408854"/>
                </c:manualLayout>
              </c:layout>
              <c:numFmt formatCode="0.00%" sourceLinked="0"/>
              <c:spPr>
                <a:noFill/>
                <a:ln>
                  <a:noFill/>
                </a:ln>
                <a:effectLst/>
              </c:spPr>
              <c:txPr>
                <a:bodyPr rot="0" spcFirstLastPara="1" vertOverflow="ellipsis" vert="horz" wrap="square" lIns="38100" tIns="19050" rIns="38100" bIns="19050" anchor="ctr" anchorCtr="1">
                  <a:no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bestFit"/>
              <c:showLegendKey val="0"/>
              <c:showVal val="0"/>
              <c:showCatName val="1"/>
              <c:showSerName val="0"/>
              <c:showPercent val="1"/>
              <c:showBubbleSize val="0"/>
              <c:extLst xmlns:c16r2="http://schemas.microsoft.com/office/drawing/2015/06/chart">
                <c:ext xmlns:c16="http://schemas.microsoft.com/office/drawing/2014/chart" uri="{C3380CC4-5D6E-409C-BE32-E72D297353CC}">
                  <c16:uniqueId val="{0000000D-EA0B-4461-8FF1-448EA2B666DE}"/>
                </c:ext>
                <c:ext xmlns:c15="http://schemas.microsoft.com/office/drawing/2012/chart" uri="{CE6537A1-D6FC-4f65-9D91-7224C49458BB}">
                  <c15:layout>
                    <c:manualLayout>
                      <c:w val="0.13709577969420489"/>
                      <c:h val="0.20475940507436571"/>
                    </c:manualLayout>
                  </c15:layout>
                </c:ext>
              </c:extLst>
            </c:dLbl>
            <c:numFmt formatCode="0.00%" sourceLinked="0"/>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bg-BG"/>
              </a:p>
            </c:txPr>
            <c:dLblPos val="outEnd"/>
            <c:showLegendKey val="0"/>
            <c:showVal val="0"/>
            <c:showCatName val="1"/>
            <c:showSerName val="0"/>
            <c:showPercent val="1"/>
            <c:showBubbleSize val="0"/>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Лист1!$A$1:$A$7</c:f>
              <c:strCache>
                <c:ptCount val="7"/>
                <c:pt idx="0">
                  <c:v>Етническа структура</c:v>
                </c:pt>
                <c:pt idx="1">
                  <c:v>Българи</c:v>
                </c:pt>
                <c:pt idx="2">
                  <c:v>Турци</c:v>
                </c:pt>
                <c:pt idx="3">
                  <c:v>Роми</c:v>
                </c:pt>
                <c:pt idx="4">
                  <c:v>Други</c:v>
                </c:pt>
                <c:pt idx="5">
                  <c:v>Не се  самоопределят</c:v>
                </c:pt>
                <c:pt idx="6">
                  <c:v>Не отговорили</c:v>
                </c:pt>
              </c:strCache>
            </c:strRef>
          </c:cat>
          <c:val>
            <c:numRef>
              <c:f>Лист1!$B$1:$B$7</c:f>
              <c:numCache>
                <c:formatCode>0.00</c:formatCode>
                <c:ptCount val="7"/>
                <c:pt idx="1">
                  <c:v>17743</c:v>
                </c:pt>
                <c:pt idx="2">
                  <c:v>323</c:v>
                </c:pt>
                <c:pt idx="3">
                  <c:v>2544</c:v>
                </c:pt>
                <c:pt idx="4">
                  <c:v>36</c:v>
                </c:pt>
                <c:pt idx="5">
                  <c:v>191</c:v>
                </c:pt>
                <c:pt idx="6">
                  <c:v>3769</c:v>
                </c:pt>
              </c:numCache>
            </c:numRef>
          </c:val>
          <c:extLst xmlns:c16r2="http://schemas.microsoft.com/office/drawing/2015/06/chart">
            <c:ext xmlns:c16="http://schemas.microsoft.com/office/drawing/2014/chart" uri="{C3380CC4-5D6E-409C-BE32-E72D297353CC}">
              <c16:uniqueId val="{0000000E-EA0B-4461-8FF1-448EA2B666DE}"/>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a:pPr>
      <a:endParaRPr lang="bg-BG"/>
    </a:p>
  </c:txPr>
  <c:externalData r:id="rId2">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1-BE2C-414E-9B89-534FC0A981FC}"/>
              </c:ext>
            </c:extLst>
          </c:dPt>
          <c:dPt>
            <c:idx val="1"/>
            <c:bubble3D val="0"/>
            <c:spPr>
              <a:solidFill>
                <a:schemeClr val="accent2"/>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3-BE2C-414E-9B89-534FC0A981FC}"/>
              </c:ext>
            </c:extLst>
          </c:dPt>
          <c:dPt>
            <c:idx val="2"/>
            <c:bubble3D val="0"/>
            <c:spPr>
              <a:solidFill>
                <a:schemeClr val="accent3"/>
              </a:solidFill>
              <a:ln w="25400">
                <a:solidFill>
                  <a:schemeClr val="lt1"/>
                </a:solidFill>
              </a:ln>
              <a:effectLst/>
              <a:sp3d contourW="25400">
                <a:contourClr>
                  <a:schemeClr val="lt1"/>
                </a:contourClr>
              </a:sp3d>
            </c:spPr>
            <c:extLst xmlns:c16r2="http://schemas.microsoft.com/office/drawing/2015/06/chart">
              <c:ext xmlns:c16="http://schemas.microsoft.com/office/drawing/2014/chart" uri="{C3380CC4-5D6E-409C-BE32-E72D297353CC}">
                <c16:uniqueId val="{00000005-BE2C-414E-9B89-534FC0A981FC}"/>
              </c:ext>
            </c:extLst>
          </c:dPt>
          <c:dLbls>
            <c:dLbl>
              <c:idx val="0"/>
              <c:layout>
                <c:manualLayout>
                  <c:x val="0.10370584665912252"/>
                  <c:y val="3.3259187809857094E-2"/>
                </c:manualLayout>
              </c:layout>
              <c:spPr>
                <a:noFill/>
                <a:ln>
                  <a:noFill/>
                </a:ln>
                <a:effectLst/>
              </c:spPr>
              <c:txPr>
                <a:bodyPr rot="0" spcFirstLastPara="1" vertOverflow="ellipsis" vert="horz" wrap="square" lIns="38100" tIns="19050" rIns="38100" bIns="19050" anchor="ctr" anchorCtr="1">
                  <a:noAutofit/>
                </a:bodyPr>
                <a:lstStyle/>
                <a:p>
                  <a:pPr>
                    <a:defRPr lang="en-US" sz="900" b="0" i="0" u="none" strike="noStrike" kern="1200" baseline="0">
                      <a:solidFill>
                        <a:schemeClr val="tx1"/>
                      </a:solidFill>
                      <a:latin typeface="+mn-lt"/>
                      <a:ea typeface="+mn-ea"/>
                      <a:cs typeface="+mn-cs"/>
                    </a:defRPr>
                  </a:pPr>
                  <a:endParaRPr lang="bg-BG"/>
                </a:p>
              </c:txPr>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1-BE2C-414E-9B89-534FC0A981FC}"/>
                </c:ext>
                <c:ext xmlns:c15="http://schemas.microsoft.com/office/drawing/2012/chart" uri="{CE6537A1-D6FC-4f65-9D91-7224C49458BB}">
                  <c15:layout>
                    <c:manualLayout>
                      <c:w val="0.24631414301203319"/>
                      <c:h val="0.21445837270341206"/>
                    </c:manualLayout>
                  </c15:layout>
                </c:ext>
              </c:extLst>
            </c:dLbl>
            <c:dLbl>
              <c:idx val="1"/>
              <c:layout>
                <c:manualLayout>
                  <c:x val="0.1"/>
                  <c:y val="0"/>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3-BE2C-414E-9B89-534FC0A981FC}"/>
                </c:ext>
                <c:ext xmlns:c15="http://schemas.microsoft.com/office/drawing/2012/chart" uri="{CE6537A1-D6FC-4f65-9D91-7224C49458BB}"/>
              </c:extLst>
            </c:dLbl>
            <c:dLbl>
              <c:idx val="2"/>
              <c:layout>
                <c:manualLayout>
                  <c:x val="-2.430386946552681E-2"/>
                  <c:y val="-5.5555345581802161E-2"/>
                </c:manualLayout>
              </c:layout>
              <c:dLblPos val="bestFit"/>
              <c:showLegendKey val="0"/>
              <c:showVal val="1"/>
              <c:showCatName val="1"/>
              <c:showSerName val="0"/>
              <c:showPercent val="0"/>
              <c:showBubbleSize val="0"/>
              <c:separator>
</c:separator>
              <c:extLst xmlns:c16r2="http://schemas.microsoft.com/office/drawing/2015/06/chart">
                <c:ext xmlns:c16="http://schemas.microsoft.com/office/drawing/2014/chart" uri="{C3380CC4-5D6E-409C-BE32-E72D297353CC}">
                  <c16:uniqueId val="{00000005-BE2C-414E-9B89-534FC0A981FC}"/>
                </c:ext>
                <c:ext xmlns:c15="http://schemas.microsoft.com/office/drawing/2012/chart" uri="{CE6537A1-D6FC-4f65-9D91-7224C49458BB}">
                  <c15:layout>
                    <c:manualLayout>
                      <c:w val="0.21304752255855147"/>
                      <c:h val="0.19176020997375329"/>
                    </c:manualLayout>
                  </c15:layout>
                </c:ext>
              </c:extLst>
            </c:dLbl>
            <c:spPr>
              <a:noFill/>
              <a:ln>
                <a:noFill/>
              </a:ln>
              <a:effectLst/>
            </c:spPr>
            <c:txPr>
              <a:bodyPr rot="0" spcFirstLastPara="1" vertOverflow="ellipsis" vert="horz" wrap="square" lIns="38100" tIns="19050" rIns="38100" bIns="19050" anchor="ctr" anchorCtr="1">
                <a:spAutoFit/>
              </a:bodyPr>
              <a:lstStyle/>
              <a:p>
                <a:pPr>
                  <a:defRPr lang="en-US" sz="900" b="0" i="0" u="none" strike="noStrike" kern="1200" baseline="0">
                    <a:solidFill>
                      <a:schemeClr val="tx1"/>
                    </a:solidFill>
                    <a:latin typeface="+mn-lt"/>
                    <a:ea typeface="+mn-ea"/>
                    <a:cs typeface="+mn-cs"/>
                  </a:defRPr>
                </a:pPr>
                <a:endParaRPr lang="bg-BG"/>
              </a:p>
            </c:txPr>
            <c:dLblPos val="outEnd"/>
            <c:showLegendKey val="0"/>
            <c:showVal val="1"/>
            <c:showCatName val="1"/>
            <c:showSerName val="0"/>
            <c:showPercent val="0"/>
            <c:showBubbleSize val="0"/>
            <c:separator>
</c:separator>
            <c:showLeaderLines val="1"/>
            <c:leaderLines>
              <c:spPr>
                <a:ln w="9525" cap="flat" cmpd="sng" algn="ctr">
                  <a:solidFill>
                    <a:schemeClr val="tx1">
                      <a:lumMod val="35000"/>
                      <a:lumOff val="65000"/>
                    </a:schemeClr>
                  </a:solidFill>
                  <a:round/>
                </a:ln>
                <a:effectLst/>
              </c:spPr>
            </c:leaderLines>
            <c:extLst xmlns:c16r2="http://schemas.microsoft.com/office/drawing/2015/06/chart">
              <c:ext xmlns:c15="http://schemas.microsoft.com/office/drawing/2012/chart" uri="{CE6537A1-D6FC-4f65-9D91-7224C49458BB}"/>
            </c:extLst>
          </c:dLbls>
          <c:cat>
            <c:strRef>
              <c:f>Лист2!$A$2:$A$4</c:f>
              <c:strCache>
                <c:ptCount val="3"/>
                <c:pt idx="0">
                  <c:v>Подтрудоспособна възраст</c:v>
                </c:pt>
                <c:pt idx="1">
                  <c:v>Трудоспособна възраст</c:v>
                </c:pt>
                <c:pt idx="2">
                  <c:v>Надтрудоспособна възраст</c:v>
                </c:pt>
              </c:strCache>
            </c:strRef>
          </c:cat>
          <c:val>
            <c:numRef>
              <c:f>Лист2!$B$2:$B$4</c:f>
              <c:numCache>
                <c:formatCode>0.00%</c:formatCode>
                <c:ptCount val="3"/>
                <c:pt idx="0">
                  <c:v>0.1681</c:v>
                </c:pt>
                <c:pt idx="1">
                  <c:v>0.55600000000000005</c:v>
                </c:pt>
                <c:pt idx="2">
                  <c:v>0.27590000000000031</c:v>
                </c:pt>
              </c:numCache>
            </c:numRef>
          </c:val>
          <c:extLst xmlns:c16r2="http://schemas.microsoft.com/office/drawing/2015/06/chart">
            <c:ext xmlns:c16="http://schemas.microsoft.com/office/drawing/2014/chart" uri="{C3380CC4-5D6E-409C-BE32-E72D297353CC}">
              <c16:uniqueId val="{00000006-BE2C-414E-9B89-534FC0A981FC}"/>
            </c:ext>
          </c:extLst>
        </c:ser>
        <c:dLbls>
          <c:showLegendKey val="0"/>
          <c:showVal val="0"/>
          <c:showCatName val="0"/>
          <c:showSerName val="0"/>
          <c:showPercent val="0"/>
          <c:showBubbleSize val="0"/>
          <c:showLeaderLines val="1"/>
        </c:dLbls>
      </c:pie3DChart>
      <c:spPr>
        <a:noFill/>
        <a:ln>
          <a:noFill/>
        </a:ln>
        <a:effectLst/>
      </c:spPr>
    </c:plotArea>
    <c:plotVisOnly val="1"/>
    <c:dispBlanksAs val="zero"/>
    <c:showDLblsOverMax val="0"/>
    <c:extLst xmlns:c16r2="http://schemas.microsoft.com/office/drawing/2015/06/chart">
      <c:ext xmlns:c16r3="http://schemas.microsoft.com/office/drawing/2017/03/chart" uri="{56B9EC1D-385E-4148-901F-78D8002777C0}">
        <c16r3:dataDisplayOptions16>
          <c16r3:dispNaAsBlank val="1"/>
        </c16r3:dataDisplayOptions16>
      </c:ext>
    </c:extLst>
  </c:chart>
  <c:spPr>
    <a:solidFill>
      <a:schemeClr val="bg1"/>
    </a:solidFill>
    <a:ln w="9525" cap="flat" cmpd="sng" algn="ctr">
      <a:solidFill>
        <a:schemeClr val="tx1">
          <a:lumMod val="15000"/>
          <a:lumOff val="85000"/>
        </a:schemeClr>
      </a:solidFill>
      <a:round/>
    </a:ln>
    <a:effectLst/>
  </c:spPr>
  <c:txPr>
    <a:bodyPr/>
    <a:lstStyle/>
    <a:p>
      <a:pPr>
        <a:defRPr lang="en-US" sz="900" b="0" i="0" u="none" strike="noStrike" kern="1200" baseline="0">
          <a:solidFill>
            <a:schemeClr val="tx1"/>
          </a:solidFill>
          <a:latin typeface="+mn-lt"/>
          <a:ea typeface="+mn-ea"/>
          <a:cs typeface="+mn-cs"/>
        </a:defRPr>
      </a:pPr>
      <a:endParaRPr lang="bg-BG"/>
    </a:p>
  </c:txPr>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bg-BG"/>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50"/>
      <c:rotY val="0"/>
      <c:depthPercent val="100"/>
      <c:rAngAx val="0"/>
      <c:perspective val="30"/>
    </c:view3D>
    <c:floor>
      <c:thickness val="0"/>
      <c:spPr>
        <a:noFill/>
        <a:ln>
          <a:noFill/>
        </a:ln>
        <a:effectLst/>
        <a:sp3d/>
      </c:spPr>
    </c:floor>
    <c:sideWall>
      <c:thickness val="0"/>
      <c:spPr>
        <a:noFill/>
        <a:ln>
          <a:noFill/>
        </a:ln>
        <a:effectLst/>
        <a:sp3d/>
      </c:spPr>
    </c:sideWall>
    <c:backWall>
      <c:thickness val="0"/>
      <c:spPr>
        <a:noFill/>
        <a:ln>
          <a:noFill/>
        </a:ln>
        <a:effectLst/>
        <a:sp3d/>
      </c:spPr>
    </c:backWall>
    <c:plotArea>
      <c:layout/>
      <c:pie3DChart>
        <c:varyColors val="1"/>
        <c:ser>
          <c:idx val="0"/>
          <c:order val="0"/>
          <c:dPt>
            <c:idx val="0"/>
            <c:bubble3D val="0"/>
            <c:spPr>
              <a:solidFill>
                <a:schemeClr val="accent1"/>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1-0B08-4EAA-9AE5-968F52CED44C}"/>
              </c:ext>
            </c:extLst>
          </c:dPt>
          <c:dPt>
            <c:idx val="1"/>
            <c:bubble3D val="0"/>
            <c:spPr>
              <a:solidFill>
                <a:schemeClr val="accent2"/>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3-0B08-4EAA-9AE5-968F52CED44C}"/>
              </c:ext>
            </c:extLst>
          </c:dPt>
          <c:dPt>
            <c:idx val="2"/>
            <c:bubble3D val="0"/>
            <c:spPr>
              <a:solidFill>
                <a:schemeClr val="accent3"/>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5-0B08-4EAA-9AE5-968F52CED44C}"/>
              </c:ext>
            </c:extLst>
          </c:dPt>
          <c:dPt>
            <c:idx val="3"/>
            <c:bubble3D val="0"/>
            <c:spPr>
              <a:solidFill>
                <a:schemeClr val="accent4"/>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7-0B08-4EAA-9AE5-968F52CED44C}"/>
              </c:ext>
            </c:extLst>
          </c:dPt>
          <c:dPt>
            <c:idx val="4"/>
            <c:bubble3D val="0"/>
            <c:spPr>
              <a:solidFill>
                <a:schemeClr val="accent5"/>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9-0B08-4EAA-9AE5-968F52CED44C}"/>
              </c:ext>
            </c:extLst>
          </c:dPt>
          <c:dPt>
            <c:idx val="5"/>
            <c:bubble3D val="0"/>
            <c:spPr>
              <a:solidFill>
                <a:schemeClr val="accent6"/>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B-0B08-4EAA-9AE5-968F52CED44C}"/>
              </c:ext>
            </c:extLst>
          </c:dPt>
          <c:dPt>
            <c:idx val="6"/>
            <c:bubble3D val="0"/>
            <c:spPr>
              <a:solidFill>
                <a:schemeClr val="accent1">
                  <a:lumMod val="60000"/>
                </a:schemeClr>
              </a:solidFill>
              <a:ln>
                <a:noFill/>
              </a:ln>
              <a:effectLst>
                <a:outerShdw blurRad="254000" sx="102000" sy="102000" algn="ctr" rotWithShape="0">
                  <a:prstClr val="black">
                    <a:alpha val="20000"/>
                  </a:prstClr>
                </a:outerShdw>
              </a:effectLst>
              <a:sp3d/>
            </c:spPr>
            <c:extLst xmlns:c16r2="http://schemas.microsoft.com/office/drawing/2015/06/chart">
              <c:ext xmlns:c16="http://schemas.microsoft.com/office/drawing/2014/chart" uri="{C3380CC4-5D6E-409C-BE32-E72D297353CC}">
                <c16:uniqueId val="{0000000D-0B08-4EAA-9AE5-968F52CED44C}"/>
              </c:ext>
            </c:extLst>
          </c:dPt>
          <c:dLbls>
            <c:dLbl>
              <c:idx val="0"/>
              <c:layout>
                <c:manualLayout>
                  <c:x val="5.7605861767278978E-2"/>
                  <c:y val="4.3905657626130072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1-0B08-4EAA-9AE5-968F52CED44C}"/>
                </c:ext>
                <c:ext xmlns:c15="http://schemas.microsoft.com/office/drawing/2012/chart" uri="{CE6537A1-D6FC-4f65-9D91-7224C49458BB}"/>
              </c:extLst>
            </c:dLbl>
            <c:dLbl>
              <c:idx val="3"/>
              <c:layout>
                <c:manualLayout>
                  <c:x val="-3.9748906386701671E-2"/>
                  <c:y val="-3.535834062408869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7-0B08-4EAA-9AE5-968F52CED44C}"/>
                </c:ext>
                <c:ext xmlns:c15="http://schemas.microsoft.com/office/drawing/2012/chart" uri="{CE6537A1-D6FC-4f65-9D91-7224C49458BB}"/>
              </c:extLst>
            </c:dLbl>
            <c:dLbl>
              <c:idx val="4"/>
              <c:layout>
                <c:manualLayout>
                  <c:x val="3.0261373578302806E-2"/>
                  <c:y val="9.748213764946019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9-0B08-4EAA-9AE5-968F52CED44C}"/>
                </c:ext>
                <c:ext xmlns:c15="http://schemas.microsoft.com/office/drawing/2012/chart" uri="{CE6537A1-D6FC-4f65-9D91-7224C49458BB}"/>
              </c:extLst>
            </c:dLbl>
            <c:dLbl>
              <c:idx val="5"/>
              <c:layout>
                <c:manualLayout>
                  <c:x val="-9.4472003499562598E-2"/>
                  <c:y val="-4.0506707494896523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B-0B08-4EAA-9AE5-968F52CED44C}"/>
                </c:ext>
                <c:ext xmlns:c15="http://schemas.microsoft.com/office/drawing/2012/chart" uri="{CE6537A1-D6FC-4f65-9D91-7224C49458BB}"/>
              </c:extLst>
            </c:dLbl>
            <c:dLbl>
              <c:idx val="6"/>
              <c:layout>
                <c:manualLayout>
                  <c:x val="-1.0936132983886341E-6"/>
                  <c:y val="-3.5877077865267004E-2"/>
                </c:manualLayout>
              </c:layout>
              <c:dLblPos val="bestFit"/>
              <c:showLegendKey val="0"/>
              <c:showVal val="0"/>
              <c:showCatName val="0"/>
              <c:showSerName val="0"/>
              <c:showPercent val="1"/>
              <c:showBubbleSize val="0"/>
              <c:extLst xmlns:c16r2="http://schemas.microsoft.com/office/drawing/2015/06/chart">
                <c:ext xmlns:c16="http://schemas.microsoft.com/office/drawing/2014/chart" uri="{C3380CC4-5D6E-409C-BE32-E72D297353CC}">
                  <c16:uniqueId val="{0000000D-0B08-4EAA-9AE5-968F52CED44C}"/>
                </c:ext>
                <c:ext xmlns:c15="http://schemas.microsoft.com/office/drawing/2012/chart" uri="{CE6537A1-D6FC-4f65-9D91-7224C49458BB}"/>
              </c:extLst>
            </c:dLbl>
            <c:spPr>
              <a:pattFill prst="pct75">
                <a:fgClr>
                  <a:schemeClr val="dk1">
                    <a:lumMod val="75000"/>
                    <a:lumOff val="25000"/>
                  </a:schemeClr>
                </a:fgClr>
                <a:bgClr>
                  <a:schemeClr val="dk1">
                    <a:lumMod val="65000"/>
                    <a:lumOff val="35000"/>
                  </a:schemeClr>
                </a:bgClr>
              </a:pattFill>
              <a:ln>
                <a:noFill/>
              </a:ln>
              <a:effectLst>
                <a:outerShdw blurRad="50800" dist="38100" dir="2700000" algn="tl" rotWithShape="0">
                  <a:prstClr val="black">
                    <a:alpha val="40000"/>
                  </a:prstClr>
                </a:outerShdw>
              </a:effectLst>
            </c:spPr>
            <c:txPr>
              <a:bodyPr rot="0" spcFirstLastPara="1" vertOverflow="ellipsis" vert="horz" wrap="square" lIns="38100" tIns="19050" rIns="38100" bIns="19050" anchor="ctr" anchorCtr="1">
                <a:spAutoFit/>
              </a:bodyPr>
              <a:lstStyle/>
              <a:p>
                <a:pPr>
                  <a:defRPr lang="en-US" sz="1000" b="1" i="0" u="none" strike="noStrike" kern="1200" baseline="0">
                    <a:solidFill>
                      <a:schemeClr val="lt1"/>
                    </a:solidFill>
                    <a:latin typeface="+mn-lt"/>
                    <a:ea typeface="+mn-ea"/>
                    <a:cs typeface="+mn-cs"/>
                  </a:defRPr>
                </a:pPr>
                <a:endParaRPr lang="bg-BG"/>
              </a:p>
            </c:txPr>
            <c:dLblPos val="ctr"/>
            <c:showLegendKey val="0"/>
            <c:showVal val="0"/>
            <c:showCatName val="0"/>
            <c:showSerName val="0"/>
            <c:showPercent val="1"/>
            <c:showBubbleSize val="0"/>
            <c:showLeaderLines val="1"/>
            <c:leaderLines>
              <c:spPr>
                <a:ln w="9525">
                  <a:solidFill>
                    <a:schemeClr val="dk1">
                      <a:lumMod val="50000"/>
                      <a:lumOff val="50000"/>
                    </a:schemeClr>
                  </a:solidFill>
                </a:ln>
                <a:effectLst/>
              </c:spPr>
            </c:leaderLines>
            <c:extLst xmlns:c16r2="http://schemas.microsoft.com/office/drawing/2015/06/chart">
              <c:ext xmlns:c15="http://schemas.microsoft.com/office/drawing/2012/chart" uri="{CE6537A1-D6FC-4f65-9D91-7224C49458BB}"/>
            </c:extLst>
          </c:dLbls>
          <c:cat>
            <c:strRef>
              <c:f>Sheet2!$C$1:$I$1</c:f>
              <c:strCache>
                <c:ptCount val="7"/>
                <c:pt idx="0">
                  <c:v>Висше</c:v>
                </c:pt>
                <c:pt idx="1">
                  <c:v>Средно</c:v>
                </c:pt>
                <c:pt idx="2">
                  <c:v>Основно</c:v>
                </c:pt>
                <c:pt idx="3">
                  <c:v>Начално</c:v>
                </c:pt>
                <c:pt idx="4">
                  <c:v>Незавършено начално</c:v>
                </c:pt>
                <c:pt idx="5">
                  <c:v>Никога не посещавали училище</c:v>
                </c:pt>
                <c:pt idx="6">
                  <c:v>Дете (до 7 години вкл., което още не посещава училище)</c:v>
                </c:pt>
              </c:strCache>
            </c:strRef>
          </c:cat>
          <c:val>
            <c:numRef>
              <c:f>Sheet2!$C$2:$I$2</c:f>
              <c:numCache>
                <c:formatCode>General</c:formatCode>
                <c:ptCount val="7"/>
                <c:pt idx="0">
                  <c:v>2424</c:v>
                </c:pt>
                <c:pt idx="1">
                  <c:v>9966</c:v>
                </c:pt>
                <c:pt idx="2">
                  <c:v>6891</c:v>
                </c:pt>
                <c:pt idx="3">
                  <c:v>1920</c:v>
                </c:pt>
                <c:pt idx="4">
                  <c:v>1382</c:v>
                </c:pt>
                <c:pt idx="5">
                  <c:v>264</c:v>
                </c:pt>
                <c:pt idx="6">
                  <c:v>65</c:v>
                </c:pt>
              </c:numCache>
            </c:numRef>
          </c:val>
          <c:extLst xmlns:c16r2="http://schemas.microsoft.com/office/drawing/2015/06/chart">
            <c:ext xmlns:c16="http://schemas.microsoft.com/office/drawing/2014/chart" uri="{C3380CC4-5D6E-409C-BE32-E72D297353CC}">
              <c16:uniqueId val="{0000000E-0B08-4EAA-9AE5-968F52CED44C}"/>
            </c:ext>
          </c:extLst>
        </c:ser>
        <c:dLbls>
          <c:showLegendKey val="0"/>
          <c:showVal val="0"/>
          <c:showCatName val="0"/>
          <c:showSerName val="0"/>
          <c:showPercent val="1"/>
          <c:showBubbleSize val="0"/>
          <c:showLeaderLines val="1"/>
        </c:dLbls>
      </c:pie3DChart>
      <c:spPr>
        <a:noFill/>
        <a:ln>
          <a:noFill/>
        </a:ln>
        <a:effectLst/>
      </c:spPr>
    </c:plotArea>
    <c:legend>
      <c:legendPos val="r"/>
      <c:layout>
        <c:manualLayout>
          <c:xMode val="edge"/>
          <c:yMode val="edge"/>
          <c:x val="0.62705118110236158"/>
          <c:y val="2.4244313210848651E-2"/>
          <c:w val="0.37294881889763815"/>
          <c:h val="0.93287693205016065"/>
        </c:manualLayout>
      </c:layout>
      <c:overlay val="0"/>
      <c:spPr>
        <a:solidFill>
          <a:schemeClr val="lt1">
            <a:lumMod val="95000"/>
            <a:alpha val="39000"/>
          </a:schemeClr>
        </a:solidFill>
        <a:ln>
          <a:noFill/>
        </a:ln>
        <a:effectLst/>
      </c:spPr>
      <c:txPr>
        <a:bodyPr rot="0" spcFirstLastPara="1" vertOverflow="ellipsis" vert="horz" wrap="square" anchor="ctr" anchorCtr="1"/>
        <a:lstStyle/>
        <a:p>
          <a:pPr>
            <a:defRPr lang="en-US" sz="900" b="0" i="0" u="none" strike="noStrike" kern="1200" baseline="0">
              <a:solidFill>
                <a:schemeClr val="dk1">
                  <a:lumMod val="75000"/>
                  <a:lumOff val="25000"/>
                </a:schemeClr>
              </a:solidFill>
              <a:latin typeface="+mn-lt"/>
              <a:ea typeface="+mn-ea"/>
              <a:cs typeface="+mn-cs"/>
            </a:defRPr>
          </a:pPr>
          <a:endParaRPr lang="bg-BG"/>
        </a:p>
      </c:txPr>
    </c:legend>
    <c:plotVisOnly val="1"/>
    <c:dispBlanksAs val="zero"/>
    <c:showDLblsOverMax val="0"/>
  </c:chart>
  <c:spPr>
    <a:gradFill flip="none" rotWithShape="1">
      <a:gsLst>
        <a:gs pos="0">
          <a:schemeClr val="lt1"/>
        </a:gs>
        <a:gs pos="39000">
          <a:schemeClr val="lt1"/>
        </a:gs>
        <a:gs pos="100000">
          <a:schemeClr val="lt1">
            <a:lumMod val="75000"/>
          </a:schemeClr>
        </a:gs>
      </a:gsLst>
      <a:path path="circle">
        <a:fillToRect l="50000" t="-80000" r="50000" b="180000"/>
      </a:path>
      <a:tileRect/>
    </a:gradFill>
    <a:ln w="9525" cap="flat" cmpd="sng" algn="ctr">
      <a:solidFill>
        <a:schemeClr val="dk1">
          <a:lumMod val="25000"/>
          <a:lumOff val="75000"/>
        </a:schemeClr>
      </a:solidFill>
      <a:round/>
    </a:ln>
    <a:effectLst/>
  </c:spPr>
  <c:txPr>
    <a:bodyPr/>
    <a:lstStyle/>
    <a:p>
      <a:pPr>
        <a:defRPr/>
      </a:pPr>
      <a:endParaRPr lang="bg-BG"/>
    </a:p>
  </c:tx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234B6A0-6FF0-4FE0-9011-89757E7D706A}"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bg-BG"/>
        </a:p>
      </dgm:t>
    </dgm:pt>
    <dgm:pt modelId="{AAB08F77-976A-44EA-9EDA-3FA7D26065AD}">
      <dgm:prSet phldrT="[Text]"/>
      <dgm:spPr/>
      <dgm:t>
        <a:bodyPr/>
        <a:lstStyle/>
        <a:p>
          <a:r>
            <a:rPr lang="en-US" b="1" u="sng">
              <a:latin typeface="+mj-lt"/>
            </a:rPr>
            <a:t>Стратегическа цел 1:</a:t>
          </a:r>
          <a:endParaRPr lang="bg-BG">
            <a:latin typeface="+mj-lt"/>
          </a:endParaRPr>
        </a:p>
        <a:p>
          <a:r>
            <a:rPr lang="en-US" b="1">
              <a:latin typeface="+mj-lt"/>
            </a:rPr>
            <a:t>Стимулиране на икономическото развитие в общината</a:t>
          </a:r>
          <a:endParaRPr lang="bg-BG">
            <a:latin typeface="+mj-lt"/>
          </a:endParaRPr>
        </a:p>
      </dgm:t>
    </dgm:pt>
    <dgm:pt modelId="{61CFCCA3-FC34-4F2F-ADB8-949CB7BF6092}" type="parTrans" cxnId="{F5F29A47-91C1-4CD2-9B49-E2C2AE8BA848}">
      <dgm:prSet/>
      <dgm:spPr/>
      <dgm:t>
        <a:bodyPr/>
        <a:lstStyle/>
        <a:p>
          <a:endParaRPr lang="bg-BG"/>
        </a:p>
      </dgm:t>
    </dgm:pt>
    <dgm:pt modelId="{D3C1137F-B648-4D42-9FBF-C6D5F4FA3EB3}" type="sibTrans" cxnId="{F5F29A47-91C1-4CD2-9B49-E2C2AE8BA848}">
      <dgm:prSet/>
      <dgm:spPr/>
      <dgm:t>
        <a:bodyPr/>
        <a:lstStyle/>
        <a:p>
          <a:endParaRPr lang="bg-BG"/>
        </a:p>
      </dgm:t>
    </dgm:pt>
    <dgm:pt modelId="{F1609A91-C586-4E5C-9F1B-0B09B60C11BE}">
      <dgm:prSet phldrT="[Text]" custT="1"/>
      <dgm:spPr/>
      <dgm:t>
        <a:bodyPr/>
        <a:lstStyle/>
        <a:p>
          <a:r>
            <a:rPr lang="bg-BG" sz="1000" b="1">
              <a:latin typeface="+mj-lt"/>
            </a:rPr>
            <a:t>Приоритет 1.1: Подкрепа за малките и средни предприятия и подобряване на бизнес средата, насърчаване на предприемачеството и въвеждането на иновации.</a:t>
          </a:r>
        </a:p>
      </dgm:t>
    </dgm:pt>
    <dgm:pt modelId="{9AF05EF2-47FB-4A25-8910-D81EE7609CB2}" type="parTrans" cxnId="{127690E5-B3CF-4C69-BAB1-8325EE545F16}">
      <dgm:prSet/>
      <dgm:spPr/>
      <dgm:t>
        <a:bodyPr/>
        <a:lstStyle/>
        <a:p>
          <a:endParaRPr lang="bg-BG"/>
        </a:p>
      </dgm:t>
    </dgm:pt>
    <dgm:pt modelId="{BD9396F4-6D43-42C3-A728-B178D3246520}" type="sibTrans" cxnId="{127690E5-B3CF-4C69-BAB1-8325EE545F16}">
      <dgm:prSet/>
      <dgm:spPr/>
      <dgm:t>
        <a:bodyPr/>
        <a:lstStyle/>
        <a:p>
          <a:endParaRPr lang="bg-BG"/>
        </a:p>
      </dgm:t>
    </dgm:pt>
    <dgm:pt modelId="{5484B941-0BF7-4C57-B789-B174B8ADD46F}">
      <dgm:prSet phldrT="[Text]" custT="1"/>
      <dgm:spPr/>
      <dgm:t>
        <a:bodyPr/>
        <a:lstStyle/>
        <a:p>
          <a:r>
            <a:rPr lang="bg-BG" sz="1000" b="1">
              <a:latin typeface="+mj-lt"/>
            </a:rPr>
            <a:t>Приоритет 1.2: Подобряване на инвестиционния климат и привличане на инвеститори в подходящи за общината сектори, включително създаване на условия за развитие на публично-частни партньорства</a:t>
          </a:r>
        </a:p>
      </dgm:t>
    </dgm:pt>
    <dgm:pt modelId="{BE1C991A-77D8-4438-BE1F-27C1BD3E31B1}" type="parTrans" cxnId="{F8F0206E-D2D2-442F-93AA-E281FCF06B6A}">
      <dgm:prSet/>
      <dgm:spPr/>
      <dgm:t>
        <a:bodyPr/>
        <a:lstStyle/>
        <a:p>
          <a:endParaRPr lang="bg-BG"/>
        </a:p>
      </dgm:t>
    </dgm:pt>
    <dgm:pt modelId="{6BEB3036-28E1-4F1D-B4E3-221324C2BEF2}" type="sibTrans" cxnId="{F8F0206E-D2D2-442F-93AA-E281FCF06B6A}">
      <dgm:prSet/>
      <dgm:spPr/>
      <dgm:t>
        <a:bodyPr/>
        <a:lstStyle/>
        <a:p>
          <a:endParaRPr lang="bg-BG"/>
        </a:p>
      </dgm:t>
    </dgm:pt>
    <dgm:pt modelId="{782E98D5-BC30-40F5-8B2B-D56F9A5C8843}">
      <dgm:prSet phldrT="[Text]"/>
      <dgm:spPr/>
      <dgm:t>
        <a:bodyPr/>
        <a:lstStyle/>
        <a:p>
          <a:r>
            <a:rPr lang="en-US" b="1" u="sng">
              <a:latin typeface="+mj-lt"/>
            </a:rPr>
            <a:t>Стратегическа цел 2:</a:t>
          </a:r>
          <a:endParaRPr lang="bg-BG">
            <a:latin typeface="+mj-lt"/>
          </a:endParaRPr>
        </a:p>
        <a:p>
          <a:r>
            <a:rPr lang="en-US" b="1">
              <a:latin typeface="+mj-lt"/>
            </a:rPr>
            <a:t>Съхранение и развитие на човешкия потенциал в общината, включително на групите в риск</a:t>
          </a:r>
          <a:endParaRPr lang="bg-BG">
            <a:latin typeface="+mj-lt"/>
          </a:endParaRPr>
        </a:p>
      </dgm:t>
    </dgm:pt>
    <dgm:pt modelId="{C8EAE344-832F-4E23-B120-C16A31B05629}" type="parTrans" cxnId="{CB8AAADB-7020-4B0A-BF9E-34B33319CC9F}">
      <dgm:prSet/>
      <dgm:spPr/>
      <dgm:t>
        <a:bodyPr/>
        <a:lstStyle/>
        <a:p>
          <a:endParaRPr lang="bg-BG"/>
        </a:p>
      </dgm:t>
    </dgm:pt>
    <dgm:pt modelId="{60F65686-9A78-4D8E-9756-7EB383308135}" type="sibTrans" cxnId="{CB8AAADB-7020-4B0A-BF9E-34B33319CC9F}">
      <dgm:prSet/>
      <dgm:spPr/>
      <dgm:t>
        <a:bodyPr/>
        <a:lstStyle/>
        <a:p>
          <a:endParaRPr lang="bg-BG"/>
        </a:p>
      </dgm:t>
    </dgm:pt>
    <dgm:pt modelId="{D611693E-410C-4258-9AF2-6A916276CAD0}">
      <dgm:prSet phldrT="[Text]" custT="1"/>
      <dgm:spPr/>
      <dgm:t>
        <a:bodyPr/>
        <a:lstStyle/>
        <a:p>
          <a:r>
            <a:rPr lang="bg-BG" sz="1000" b="1" i="0">
              <a:latin typeface="+mj-lt"/>
            </a:rPr>
            <a:t>Приоритет 2.1: </a:t>
          </a:r>
          <a:r>
            <a:rPr lang="en-US" sz="1000" b="1">
              <a:latin typeface="+mj-lt"/>
            </a:rPr>
            <a:t>Усъвършенстване и развитие на услугите и инфраструктурата в сферите на образованието, здравеопазването, културата и спорта</a:t>
          </a:r>
          <a:endParaRPr lang="bg-BG" sz="1000" b="1">
            <a:latin typeface="+mj-lt"/>
          </a:endParaRPr>
        </a:p>
      </dgm:t>
    </dgm:pt>
    <dgm:pt modelId="{6EAC1A54-C843-48E1-92C5-862FEAD5A48F}" type="parTrans" cxnId="{73A06D47-CEF0-4A74-959B-9945FA5D33DD}">
      <dgm:prSet/>
      <dgm:spPr/>
      <dgm:t>
        <a:bodyPr/>
        <a:lstStyle/>
        <a:p>
          <a:endParaRPr lang="bg-BG"/>
        </a:p>
      </dgm:t>
    </dgm:pt>
    <dgm:pt modelId="{348EC777-C1D6-4DE2-8CEE-F58086AFE20F}" type="sibTrans" cxnId="{73A06D47-CEF0-4A74-959B-9945FA5D33DD}">
      <dgm:prSet/>
      <dgm:spPr/>
      <dgm:t>
        <a:bodyPr/>
        <a:lstStyle/>
        <a:p>
          <a:endParaRPr lang="bg-BG"/>
        </a:p>
      </dgm:t>
    </dgm:pt>
    <dgm:pt modelId="{5B51F951-F9B8-4A84-80C4-8395DDF6CA51}">
      <dgm:prSet phldrT="[Text]" custT="1"/>
      <dgm:spPr/>
      <dgm:t>
        <a:bodyPr/>
        <a:lstStyle/>
        <a:p>
          <a:r>
            <a:rPr lang="bg-BG" sz="1000" b="1">
              <a:latin typeface="+mj-lt"/>
            </a:rPr>
            <a:t>Приоритет 2.2: Подобряване на условията за социално включване на групите в риск и ограничаване на изолацията</a:t>
          </a:r>
        </a:p>
      </dgm:t>
    </dgm:pt>
    <dgm:pt modelId="{981ADA7C-84C9-4B89-AA54-494D9C326B38}" type="parTrans" cxnId="{B5926577-714E-47A9-82C3-7428622B06C4}">
      <dgm:prSet/>
      <dgm:spPr/>
      <dgm:t>
        <a:bodyPr/>
        <a:lstStyle/>
        <a:p>
          <a:endParaRPr lang="bg-BG"/>
        </a:p>
      </dgm:t>
    </dgm:pt>
    <dgm:pt modelId="{A7055ADB-F0B3-4329-98DF-6E855B3E7759}" type="sibTrans" cxnId="{B5926577-714E-47A9-82C3-7428622B06C4}">
      <dgm:prSet/>
      <dgm:spPr/>
      <dgm:t>
        <a:bodyPr/>
        <a:lstStyle/>
        <a:p>
          <a:endParaRPr lang="bg-BG"/>
        </a:p>
      </dgm:t>
    </dgm:pt>
    <dgm:pt modelId="{9E6A9358-801A-4F52-B646-63056DE25CD4}">
      <dgm:prSet phldrT="[Text]"/>
      <dgm:spPr/>
      <dgm:t>
        <a:bodyPr/>
        <a:lstStyle/>
        <a:p>
          <a:r>
            <a:rPr lang="en-US" b="1" u="sng">
              <a:latin typeface="+mj-lt"/>
            </a:rPr>
            <a:t>Стратегическа цел 3:</a:t>
          </a:r>
          <a:endParaRPr lang="bg-BG">
            <a:latin typeface="+mj-lt"/>
          </a:endParaRPr>
        </a:p>
        <a:p>
          <a:r>
            <a:rPr lang="en-US" b="1">
              <a:latin typeface="+mj-lt"/>
            </a:rPr>
            <a:t>Подобряване на териториалната устойчивост и свързаност на общината</a:t>
          </a:r>
          <a:endParaRPr lang="bg-BG">
            <a:latin typeface="+mj-lt"/>
          </a:endParaRPr>
        </a:p>
      </dgm:t>
    </dgm:pt>
    <dgm:pt modelId="{F74D4633-4F06-4955-AA03-BCA6D4E7D4E2}" type="parTrans" cxnId="{87C8D4C3-C35B-4A91-B2A0-91C85C2E77D9}">
      <dgm:prSet/>
      <dgm:spPr/>
      <dgm:t>
        <a:bodyPr/>
        <a:lstStyle/>
        <a:p>
          <a:endParaRPr lang="bg-BG"/>
        </a:p>
      </dgm:t>
    </dgm:pt>
    <dgm:pt modelId="{3AA6ECF5-CA64-423F-956F-B18CB30D9E42}" type="sibTrans" cxnId="{87C8D4C3-C35B-4A91-B2A0-91C85C2E77D9}">
      <dgm:prSet/>
      <dgm:spPr/>
      <dgm:t>
        <a:bodyPr/>
        <a:lstStyle/>
        <a:p>
          <a:endParaRPr lang="bg-BG"/>
        </a:p>
      </dgm:t>
    </dgm:pt>
    <dgm:pt modelId="{D8B68031-60A1-47AD-903F-189F8015E772}">
      <dgm:prSet phldrT="[Text]" custT="1"/>
      <dgm:spPr/>
      <dgm:t>
        <a:bodyPr/>
        <a:lstStyle/>
        <a:p>
          <a:r>
            <a:rPr lang="bg-BG" sz="1000" b="1" i="0">
              <a:latin typeface="+mj-lt"/>
            </a:rPr>
            <a:t>Приоритет 3.1 : </a:t>
          </a:r>
          <a:r>
            <a:rPr lang="en-US" sz="1000" b="1">
              <a:latin typeface="+mj-lt"/>
            </a:rPr>
            <a:t>Подобряване на транспортната и техническа инфраструктура и повишаване на енергийната ефективност</a:t>
          </a:r>
          <a:endParaRPr lang="bg-BG" sz="1000" b="1">
            <a:latin typeface="+mj-lt"/>
          </a:endParaRPr>
        </a:p>
      </dgm:t>
    </dgm:pt>
    <dgm:pt modelId="{EFCB3DDC-38CD-41D4-B95D-A2EBBC00CF69}" type="parTrans" cxnId="{8ECC22AF-CA53-4BE7-AB1F-D87E9F44A90F}">
      <dgm:prSet/>
      <dgm:spPr/>
      <dgm:t>
        <a:bodyPr/>
        <a:lstStyle/>
        <a:p>
          <a:endParaRPr lang="bg-BG"/>
        </a:p>
      </dgm:t>
    </dgm:pt>
    <dgm:pt modelId="{F95439EF-F852-4A15-A3C0-C14A40AEF9DB}" type="sibTrans" cxnId="{8ECC22AF-CA53-4BE7-AB1F-D87E9F44A90F}">
      <dgm:prSet/>
      <dgm:spPr/>
      <dgm:t>
        <a:bodyPr/>
        <a:lstStyle/>
        <a:p>
          <a:endParaRPr lang="bg-BG"/>
        </a:p>
      </dgm:t>
    </dgm:pt>
    <dgm:pt modelId="{41E03E26-A23A-4ECA-9B74-CD9F279849B5}">
      <dgm:prSet phldrT="[Text]" custT="1"/>
      <dgm:spPr/>
      <dgm:t>
        <a:bodyPr/>
        <a:lstStyle/>
        <a:p>
          <a:r>
            <a:rPr lang="bg-BG" sz="1000" b="1" i="0">
              <a:latin typeface="+mj-lt"/>
            </a:rPr>
            <a:t>Приоритет 3.2: </a:t>
          </a:r>
          <a:r>
            <a:rPr lang="en-US" sz="1000" b="1">
              <a:latin typeface="+mj-lt"/>
            </a:rPr>
            <a:t>Създаване, развитие и подобряване на екологичната инфраструктура и опазване на биоразнообразието</a:t>
          </a:r>
          <a:endParaRPr lang="bg-BG" sz="1000" b="1">
            <a:latin typeface="+mj-lt"/>
          </a:endParaRPr>
        </a:p>
      </dgm:t>
    </dgm:pt>
    <dgm:pt modelId="{8F57E25D-4C18-4886-80DD-BF932445AC5A}" type="parTrans" cxnId="{66AE6D02-41FF-4A1C-9A2E-AABF5FAD05BA}">
      <dgm:prSet/>
      <dgm:spPr/>
      <dgm:t>
        <a:bodyPr/>
        <a:lstStyle/>
        <a:p>
          <a:endParaRPr lang="bg-BG"/>
        </a:p>
      </dgm:t>
    </dgm:pt>
    <dgm:pt modelId="{FCBA7740-22E4-442F-A39E-BDDE93B8494D}" type="sibTrans" cxnId="{66AE6D02-41FF-4A1C-9A2E-AABF5FAD05BA}">
      <dgm:prSet/>
      <dgm:spPr/>
      <dgm:t>
        <a:bodyPr/>
        <a:lstStyle/>
        <a:p>
          <a:endParaRPr lang="bg-BG"/>
        </a:p>
      </dgm:t>
    </dgm:pt>
    <dgm:pt modelId="{87A86AA1-7BC2-44D3-8E79-6B89ED763113}">
      <dgm:prSet phldrT="[Text]" custT="1"/>
      <dgm:spPr/>
      <dgm:t>
        <a:bodyPr/>
        <a:lstStyle/>
        <a:p>
          <a:r>
            <a:rPr lang="bg-BG" sz="1000" b="1">
              <a:latin typeface="+mj-lt"/>
            </a:rPr>
            <a:t>Приоритет 2.3: Подобряване на условията за устойчива заетост и развитие на пазара на труда</a:t>
          </a:r>
        </a:p>
      </dgm:t>
    </dgm:pt>
    <dgm:pt modelId="{B59AD96D-2200-4DF5-9102-5008755FE192}" type="parTrans" cxnId="{90A12F8E-7337-49B4-94CD-06428B260F51}">
      <dgm:prSet/>
      <dgm:spPr/>
      <dgm:t>
        <a:bodyPr/>
        <a:lstStyle/>
        <a:p>
          <a:endParaRPr lang="bg-BG"/>
        </a:p>
      </dgm:t>
    </dgm:pt>
    <dgm:pt modelId="{EC42A502-D293-494E-896A-C7DDCC4F5458}" type="sibTrans" cxnId="{90A12F8E-7337-49B4-94CD-06428B260F51}">
      <dgm:prSet/>
      <dgm:spPr/>
      <dgm:t>
        <a:bodyPr/>
        <a:lstStyle/>
        <a:p>
          <a:endParaRPr lang="bg-BG"/>
        </a:p>
      </dgm:t>
    </dgm:pt>
    <dgm:pt modelId="{D3331254-4E62-4F90-BBEA-F46996C1A507}">
      <dgm:prSet phldrT="[Text]" custT="1"/>
      <dgm:spPr/>
      <dgm:t>
        <a:bodyPr/>
        <a:lstStyle/>
        <a:p>
          <a:r>
            <a:rPr lang="bg-BG" sz="1000" b="1">
              <a:latin typeface="+mj-lt"/>
            </a:rPr>
            <a:t>Приоритет 2.4: Укрепване и усъвършенстване на институционалния капацитет, с оглед по-добро и ефективно управление</a:t>
          </a:r>
        </a:p>
      </dgm:t>
    </dgm:pt>
    <dgm:pt modelId="{13F77F5B-1847-4203-8875-CA19808EAB5B}" type="parTrans" cxnId="{5389C3FB-9707-42B4-8DB7-8F34D7687951}">
      <dgm:prSet/>
      <dgm:spPr/>
      <dgm:t>
        <a:bodyPr/>
        <a:lstStyle/>
        <a:p>
          <a:endParaRPr lang="bg-BG"/>
        </a:p>
      </dgm:t>
    </dgm:pt>
    <dgm:pt modelId="{5901F895-7F54-41D0-BEF7-480D6BA603DC}" type="sibTrans" cxnId="{5389C3FB-9707-42B4-8DB7-8F34D7687951}">
      <dgm:prSet/>
      <dgm:spPr/>
      <dgm:t>
        <a:bodyPr/>
        <a:lstStyle/>
        <a:p>
          <a:endParaRPr lang="bg-BG"/>
        </a:p>
      </dgm:t>
    </dgm:pt>
    <dgm:pt modelId="{4F48CACD-539B-4181-AFE6-D6C1A60EEB3D}">
      <dgm:prSet phldrT="[Text]" custT="1"/>
      <dgm:spPr/>
      <dgm:t>
        <a:bodyPr/>
        <a:lstStyle/>
        <a:p>
          <a:r>
            <a:rPr lang="bg-BG" sz="1000" b="1">
              <a:latin typeface="+mj-lt"/>
            </a:rPr>
            <a:t>Приоритет 3.3: Развитие на териториалното и трансгранично сътрудничество</a:t>
          </a:r>
        </a:p>
      </dgm:t>
    </dgm:pt>
    <dgm:pt modelId="{8151740E-307F-490F-8835-239A259EAAAA}" type="parTrans" cxnId="{3603DF6F-4152-4DAE-B68D-7CD1B77180FB}">
      <dgm:prSet/>
      <dgm:spPr/>
      <dgm:t>
        <a:bodyPr/>
        <a:lstStyle/>
        <a:p>
          <a:endParaRPr lang="bg-BG"/>
        </a:p>
      </dgm:t>
    </dgm:pt>
    <dgm:pt modelId="{353776C9-28A6-48EE-8692-77A3E883F32D}" type="sibTrans" cxnId="{3603DF6F-4152-4DAE-B68D-7CD1B77180FB}">
      <dgm:prSet/>
      <dgm:spPr/>
      <dgm:t>
        <a:bodyPr/>
        <a:lstStyle/>
        <a:p>
          <a:endParaRPr lang="bg-BG"/>
        </a:p>
      </dgm:t>
    </dgm:pt>
    <dgm:pt modelId="{BDB7575A-2FB2-4818-9C8D-2C6245DA034D}">
      <dgm:prSet phldrT="[Text]" custT="1"/>
      <dgm:spPr/>
      <dgm:t>
        <a:bodyPr/>
        <a:lstStyle/>
        <a:p>
          <a:r>
            <a:rPr lang="bg-BG" sz="1000" b="1">
              <a:latin typeface="+mj-lt"/>
            </a:rPr>
            <a:t>Приоритет 3.4: Превенция и преодоляване на рисковете от климатичните промени и природни и предизвикани от човешка дейност бедствия</a:t>
          </a:r>
        </a:p>
      </dgm:t>
    </dgm:pt>
    <dgm:pt modelId="{DA81FEC8-344D-4634-B4D6-B92E45560707}" type="parTrans" cxnId="{AAB96454-8B66-4895-A383-9057456B9E28}">
      <dgm:prSet/>
      <dgm:spPr/>
      <dgm:t>
        <a:bodyPr/>
        <a:lstStyle/>
        <a:p>
          <a:endParaRPr lang="bg-BG"/>
        </a:p>
      </dgm:t>
    </dgm:pt>
    <dgm:pt modelId="{6DBD211F-CA7B-4C05-983A-16DBBFA39A0E}" type="sibTrans" cxnId="{AAB96454-8B66-4895-A383-9057456B9E28}">
      <dgm:prSet/>
      <dgm:spPr/>
      <dgm:t>
        <a:bodyPr/>
        <a:lstStyle/>
        <a:p>
          <a:endParaRPr lang="bg-BG"/>
        </a:p>
      </dgm:t>
    </dgm:pt>
    <dgm:pt modelId="{D2555F99-2AC2-4FBA-9A7F-89E1B5B37F45}" type="pres">
      <dgm:prSet presAssocID="{7234B6A0-6FF0-4FE0-9011-89757E7D706A}" presName="Name0" presStyleCnt="0">
        <dgm:presLayoutVars>
          <dgm:dir/>
          <dgm:animLvl val="lvl"/>
          <dgm:resizeHandles val="exact"/>
        </dgm:presLayoutVars>
      </dgm:prSet>
      <dgm:spPr/>
      <dgm:t>
        <a:bodyPr/>
        <a:lstStyle/>
        <a:p>
          <a:endParaRPr lang="bg-BG"/>
        </a:p>
      </dgm:t>
    </dgm:pt>
    <dgm:pt modelId="{88562EEF-9FFB-4C59-B8CA-42B7E024EDA1}" type="pres">
      <dgm:prSet presAssocID="{AAB08F77-976A-44EA-9EDA-3FA7D26065AD}" presName="linNode" presStyleCnt="0"/>
      <dgm:spPr/>
    </dgm:pt>
    <dgm:pt modelId="{474A9D88-59CC-47B4-956D-F660E987C040}" type="pres">
      <dgm:prSet presAssocID="{AAB08F77-976A-44EA-9EDA-3FA7D26065AD}" presName="parentText" presStyleLbl="node1" presStyleIdx="0" presStyleCnt="3" custScaleX="153855">
        <dgm:presLayoutVars>
          <dgm:chMax val="1"/>
          <dgm:bulletEnabled val="1"/>
        </dgm:presLayoutVars>
      </dgm:prSet>
      <dgm:spPr/>
      <dgm:t>
        <a:bodyPr/>
        <a:lstStyle/>
        <a:p>
          <a:endParaRPr lang="bg-BG"/>
        </a:p>
      </dgm:t>
    </dgm:pt>
    <dgm:pt modelId="{F4ADADF0-2EC1-4F9C-8DB8-83AC76C86309}" type="pres">
      <dgm:prSet presAssocID="{AAB08F77-976A-44EA-9EDA-3FA7D26065AD}" presName="descendantText" presStyleLbl="alignAccFollowNode1" presStyleIdx="0" presStyleCnt="3" custScaleX="167178">
        <dgm:presLayoutVars>
          <dgm:bulletEnabled val="1"/>
        </dgm:presLayoutVars>
      </dgm:prSet>
      <dgm:spPr/>
      <dgm:t>
        <a:bodyPr/>
        <a:lstStyle/>
        <a:p>
          <a:endParaRPr lang="bg-BG"/>
        </a:p>
      </dgm:t>
    </dgm:pt>
    <dgm:pt modelId="{75F09CCF-447F-4A47-9841-E984864C3316}" type="pres">
      <dgm:prSet presAssocID="{D3C1137F-B648-4D42-9FBF-C6D5F4FA3EB3}" presName="sp" presStyleCnt="0"/>
      <dgm:spPr/>
    </dgm:pt>
    <dgm:pt modelId="{B43261E6-DFF2-4A73-A513-4EF86B41541D}" type="pres">
      <dgm:prSet presAssocID="{782E98D5-BC30-40F5-8B2B-D56F9A5C8843}" presName="linNode" presStyleCnt="0"/>
      <dgm:spPr/>
    </dgm:pt>
    <dgm:pt modelId="{1F91E998-1CE3-41AD-B004-BD35ECD6667F}" type="pres">
      <dgm:prSet presAssocID="{782E98D5-BC30-40F5-8B2B-D56F9A5C8843}" presName="parentText" presStyleLbl="node1" presStyleIdx="1" presStyleCnt="3" custScaleX="245143">
        <dgm:presLayoutVars>
          <dgm:chMax val="1"/>
          <dgm:bulletEnabled val="1"/>
        </dgm:presLayoutVars>
      </dgm:prSet>
      <dgm:spPr/>
      <dgm:t>
        <a:bodyPr/>
        <a:lstStyle/>
        <a:p>
          <a:endParaRPr lang="bg-BG"/>
        </a:p>
      </dgm:t>
    </dgm:pt>
    <dgm:pt modelId="{925F464B-D8DD-496E-A157-991271D2B652}" type="pres">
      <dgm:prSet presAssocID="{782E98D5-BC30-40F5-8B2B-D56F9A5C8843}" presName="descendantText" presStyleLbl="alignAccFollowNode1" presStyleIdx="1" presStyleCnt="3" custScaleX="263354" custScaleY="155033">
        <dgm:presLayoutVars>
          <dgm:bulletEnabled val="1"/>
        </dgm:presLayoutVars>
      </dgm:prSet>
      <dgm:spPr/>
      <dgm:t>
        <a:bodyPr/>
        <a:lstStyle/>
        <a:p>
          <a:endParaRPr lang="bg-BG"/>
        </a:p>
      </dgm:t>
    </dgm:pt>
    <dgm:pt modelId="{A2F352E3-E4D6-40B6-99DA-39C9993201B2}" type="pres">
      <dgm:prSet presAssocID="{60F65686-9A78-4D8E-9756-7EB383308135}" presName="sp" presStyleCnt="0"/>
      <dgm:spPr/>
    </dgm:pt>
    <dgm:pt modelId="{700D6120-CEF1-422C-A35C-52F46548B18D}" type="pres">
      <dgm:prSet presAssocID="{9E6A9358-801A-4F52-B646-63056DE25CD4}" presName="linNode" presStyleCnt="0"/>
      <dgm:spPr/>
    </dgm:pt>
    <dgm:pt modelId="{621A9FC7-96B4-4C66-BF8A-2737F255E6BD}" type="pres">
      <dgm:prSet presAssocID="{9E6A9358-801A-4F52-B646-63056DE25CD4}" presName="parentText" presStyleLbl="node1" presStyleIdx="2" presStyleCnt="3" custScaleX="102048">
        <dgm:presLayoutVars>
          <dgm:chMax val="1"/>
          <dgm:bulletEnabled val="1"/>
        </dgm:presLayoutVars>
      </dgm:prSet>
      <dgm:spPr/>
      <dgm:t>
        <a:bodyPr/>
        <a:lstStyle/>
        <a:p>
          <a:endParaRPr lang="bg-BG"/>
        </a:p>
      </dgm:t>
    </dgm:pt>
    <dgm:pt modelId="{0500E7E1-96F5-4A9D-B601-0B28C2F8A751}" type="pres">
      <dgm:prSet presAssocID="{9E6A9358-801A-4F52-B646-63056DE25CD4}" presName="descendantText" presStyleLbl="alignAccFollowNode1" presStyleIdx="2" presStyleCnt="3" custScaleX="108389" custScaleY="138246">
        <dgm:presLayoutVars>
          <dgm:bulletEnabled val="1"/>
        </dgm:presLayoutVars>
      </dgm:prSet>
      <dgm:spPr/>
      <dgm:t>
        <a:bodyPr/>
        <a:lstStyle/>
        <a:p>
          <a:endParaRPr lang="bg-BG"/>
        </a:p>
      </dgm:t>
    </dgm:pt>
  </dgm:ptLst>
  <dgm:cxnLst>
    <dgm:cxn modelId="{AAB96454-8B66-4895-A383-9057456B9E28}" srcId="{9E6A9358-801A-4F52-B646-63056DE25CD4}" destId="{BDB7575A-2FB2-4818-9C8D-2C6245DA034D}" srcOrd="3" destOrd="0" parTransId="{DA81FEC8-344D-4634-B4D6-B92E45560707}" sibTransId="{6DBD211F-CA7B-4C05-983A-16DBBFA39A0E}"/>
    <dgm:cxn modelId="{3603DF6F-4152-4DAE-B68D-7CD1B77180FB}" srcId="{9E6A9358-801A-4F52-B646-63056DE25CD4}" destId="{4F48CACD-539B-4181-AFE6-D6C1A60EEB3D}" srcOrd="2" destOrd="0" parTransId="{8151740E-307F-490F-8835-239A259EAAAA}" sibTransId="{353776C9-28A6-48EE-8692-77A3E883F32D}"/>
    <dgm:cxn modelId="{90A12F8E-7337-49B4-94CD-06428B260F51}" srcId="{782E98D5-BC30-40F5-8B2B-D56F9A5C8843}" destId="{87A86AA1-7BC2-44D3-8E79-6B89ED763113}" srcOrd="2" destOrd="0" parTransId="{B59AD96D-2200-4DF5-9102-5008755FE192}" sibTransId="{EC42A502-D293-494E-896A-C7DDCC4F5458}"/>
    <dgm:cxn modelId="{65D5334E-1EAC-4C77-A84F-66FAE384AE71}" type="presOf" srcId="{7234B6A0-6FF0-4FE0-9011-89757E7D706A}" destId="{D2555F99-2AC2-4FBA-9A7F-89E1B5B37F45}" srcOrd="0" destOrd="0" presId="urn:microsoft.com/office/officeart/2005/8/layout/vList5"/>
    <dgm:cxn modelId="{80EE7F87-6533-4BE2-B5AB-04F5F21C59F3}" type="presOf" srcId="{D3331254-4E62-4F90-BBEA-F46996C1A507}" destId="{925F464B-D8DD-496E-A157-991271D2B652}" srcOrd="0" destOrd="3" presId="urn:microsoft.com/office/officeart/2005/8/layout/vList5"/>
    <dgm:cxn modelId="{F5F29A47-91C1-4CD2-9B49-E2C2AE8BA848}" srcId="{7234B6A0-6FF0-4FE0-9011-89757E7D706A}" destId="{AAB08F77-976A-44EA-9EDA-3FA7D26065AD}" srcOrd="0" destOrd="0" parTransId="{61CFCCA3-FC34-4F2F-ADB8-949CB7BF6092}" sibTransId="{D3C1137F-B648-4D42-9FBF-C6D5F4FA3EB3}"/>
    <dgm:cxn modelId="{8ECC22AF-CA53-4BE7-AB1F-D87E9F44A90F}" srcId="{9E6A9358-801A-4F52-B646-63056DE25CD4}" destId="{D8B68031-60A1-47AD-903F-189F8015E772}" srcOrd="0" destOrd="0" parTransId="{EFCB3DDC-38CD-41D4-B95D-A2EBBC00CF69}" sibTransId="{F95439EF-F852-4A15-A3C0-C14A40AEF9DB}"/>
    <dgm:cxn modelId="{126358E8-FDA4-48FA-8493-A6056D6CB356}" type="presOf" srcId="{5484B941-0BF7-4C57-B789-B174B8ADD46F}" destId="{F4ADADF0-2EC1-4F9C-8DB8-83AC76C86309}" srcOrd="0" destOrd="1" presId="urn:microsoft.com/office/officeart/2005/8/layout/vList5"/>
    <dgm:cxn modelId="{0079B358-499E-4941-B91D-50338715AD2D}" type="presOf" srcId="{BDB7575A-2FB2-4818-9C8D-2C6245DA034D}" destId="{0500E7E1-96F5-4A9D-B601-0B28C2F8A751}" srcOrd="0" destOrd="3" presId="urn:microsoft.com/office/officeart/2005/8/layout/vList5"/>
    <dgm:cxn modelId="{D92F738F-BE73-4622-B72F-D19A94A7D0C3}" type="presOf" srcId="{5B51F951-F9B8-4A84-80C4-8395DDF6CA51}" destId="{925F464B-D8DD-496E-A157-991271D2B652}" srcOrd="0" destOrd="1" presId="urn:microsoft.com/office/officeart/2005/8/layout/vList5"/>
    <dgm:cxn modelId="{F8F0206E-D2D2-442F-93AA-E281FCF06B6A}" srcId="{AAB08F77-976A-44EA-9EDA-3FA7D26065AD}" destId="{5484B941-0BF7-4C57-B789-B174B8ADD46F}" srcOrd="1" destOrd="0" parTransId="{BE1C991A-77D8-4438-BE1F-27C1BD3E31B1}" sibTransId="{6BEB3036-28E1-4F1D-B4E3-221324C2BEF2}"/>
    <dgm:cxn modelId="{5389C3FB-9707-42B4-8DB7-8F34D7687951}" srcId="{782E98D5-BC30-40F5-8B2B-D56F9A5C8843}" destId="{D3331254-4E62-4F90-BBEA-F46996C1A507}" srcOrd="3" destOrd="0" parTransId="{13F77F5B-1847-4203-8875-CA19808EAB5B}" sibTransId="{5901F895-7F54-41D0-BEF7-480D6BA603DC}"/>
    <dgm:cxn modelId="{87C8D4C3-C35B-4A91-B2A0-91C85C2E77D9}" srcId="{7234B6A0-6FF0-4FE0-9011-89757E7D706A}" destId="{9E6A9358-801A-4F52-B646-63056DE25CD4}" srcOrd="2" destOrd="0" parTransId="{F74D4633-4F06-4955-AA03-BCA6D4E7D4E2}" sibTransId="{3AA6ECF5-CA64-423F-956F-B18CB30D9E42}"/>
    <dgm:cxn modelId="{66AE6D02-41FF-4A1C-9A2E-AABF5FAD05BA}" srcId="{9E6A9358-801A-4F52-B646-63056DE25CD4}" destId="{41E03E26-A23A-4ECA-9B74-CD9F279849B5}" srcOrd="1" destOrd="0" parTransId="{8F57E25D-4C18-4886-80DD-BF932445AC5A}" sibTransId="{FCBA7740-22E4-442F-A39E-BDDE93B8494D}"/>
    <dgm:cxn modelId="{DA5EC561-46EE-4235-9794-AB10F4F7DD78}" type="presOf" srcId="{4F48CACD-539B-4181-AFE6-D6C1A60EEB3D}" destId="{0500E7E1-96F5-4A9D-B601-0B28C2F8A751}" srcOrd="0" destOrd="2" presId="urn:microsoft.com/office/officeart/2005/8/layout/vList5"/>
    <dgm:cxn modelId="{E7592572-8C0D-4B71-A637-B2E728FDF6E9}" type="presOf" srcId="{D611693E-410C-4258-9AF2-6A916276CAD0}" destId="{925F464B-D8DD-496E-A157-991271D2B652}" srcOrd="0" destOrd="0" presId="urn:microsoft.com/office/officeart/2005/8/layout/vList5"/>
    <dgm:cxn modelId="{73A06D47-CEF0-4A74-959B-9945FA5D33DD}" srcId="{782E98D5-BC30-40F5-8B2B-D56F9A5C8843}" destId="{D611693E-410C-4258-9AF2-6A916276CAD0}" srcOrd="0" destOrd="0" parTransId="{6EAC1A54-C843-48E1-92C5-862FEAD5A48F}" sibTransId="{348EC777-C1D6-4DE2-8CEE-F58086AFE20F}"/>
    <dgm:cxn modelId="{6E500DF2-7DA1-4E01-A72A-17852808E613}" type="presOf" srcId="{9E6A9358-801A-4F52-B646-63056DE25CD4}" destId="{621A9FC7-96B4-4C66-BF8A-2737F255E6BD}" srcOrd="0" destOrd="0" presId="urn:microsoft.com/office/officeart/2005/8/layout/vList5"/>
    <dgm:cxn modelId="{127690E5-B3CF-4C69-BAB1-8325EE545F16}" srcId="{AAB08F77-976A-44EA-9EDA-3FA7D26065AD}" destId="{F1609A91-C586-4E5C-9F1B-0B09B60C11BE}" srcOrd="0" destOrd="0" parTransId="{9AF05EF2-47FB-4A25-8910-D81EE7609CB2}" sibTransId="{BD9396F4-6D43-42C3-A728-B178D3246520}"/>
    <dgm:cxn modelId="{F8242BD8-CB1E-454D-852E-A68C3092E82B}" type="presOf" srcId="{41E03E26-A23A-4ECA-9B74-CD9F279849B5}" destId="{0500E7E1-96F5-4A9D-B601-0B28C2F8A751}" srcOrd="0" destOrd="1" presId="urn:microsoft.com/office/officeart/2005/8/layout/vList5"/>
    <dgm:cxn modelId="{B5926577-714E-47A9-82C3-7428622B06C4}" srcId="{782E98D5-BC30-40F5-8B2B-D56F9A5C8843}" destId="{5B51F951-F9B8-4A84-80C4-8395DDF6CA51}" srcOrd="1" destOrd="0" parTransId="{981ADA7C-84C9-4B89-AA54-494D9C326B38}" sibTransId="{A7055ADB-F0B3-4329-98DF-6E855B3E7759}"/>
    <dgm:cxn modelId="{0AD78259-0C7E-43BE-B369-0E3261526B9A}" type="presOf" srcId="{D8B68031-60A1-47AD-903F-189F8015E772}" destId="{0500E7E1-96F5-4A9D-B601-0B28C2F8A751}" srcOrd="0" destOrd="0" presId="urn:microsoft.com/office/officeart/2005/8/layout/vList5"/>
    <dgm:cxn modelId="{5B48555E-A95F-4542-B7AF-7FDE8D968781}" type="presOf" srcId="{F1609A91-C586-4E5C-9F1B-0B09B60C11BE}" destId="{F4ADADF0-2EC1-4F9C-8DB8-83AC76C86309}" srcOrd="0" destOrd="0" presId="urn:microsoft.com/office/officeart/2005/8/layout/vList5"/>
    <dgm:cxn modelId="{5FF8EB7A-2AF2-427A-9A7C-4D6C8C95F8C9}" type="presOf" srcId="{AAB08F77-976A-44EA-9EDA-3FA7D26065AD}" destId="{474A9D88-59CC-47B4-956D-F660E987C040}" srcOrd="0" destOrd="0" presId="urn:microsoft.com/office/officeart/2005/8/layout/vList5"/>
    <dgm:cxn modelId="{ECCC102A-2D5A-4B48-972B-6ECD477BA6C9}" type="presOf" srcId="{782E98D5-BC30-40F5-8B2B-D56F9A5C8843}" destId="{1F91E998-1CE3-41AD-B004-BD35ECD6667F}" srcOrd="0" destOrd="0" presId="urn:microsoft.com/office/officeart/2005/8/layout/vList5"/>
    <dgm:cxn modelId="{FFF52826-D46E-40A8-A236-FC1FDBD977DE}" type="presOf" srcId="{87A86AA1-7BC2-44D3-8E79-6B89ED763113}" destId="{925F464B-D8DD-496E-A157-991271D2B652}" srcOrd="0" destOrd="2" presId="urn:microsoft.com/office/officeart/2005/8/layout/vList5"/>
    <dgm:cxn modelId="{CB8AAADB-7020-4B0A-BF9E-34B33319CC9F}" srcId="{7234B6A0-6FF0-4FE0-9011-89757E7D706A}" destId="{782E98D5-BC30-40F5-8B2B-D56F9A5C8843}" srcOrd="1" destOrd="0" parTransId="{C8EAE344-832F-4E23-B120-C16A31B05629}" sibTransId="{60F65686-9A78-4D8E-9756-7EB383308135}"/>
    <dgm:cxn modelId="{7C91C889-1D1B-4E7A-A478-239C52FBF4C4}" type="presParOf" srcId="{D2555F99-2AC2-4FBA-9A7F-89E1B5B37F45}" destId="{88562EEF-9FFB-4C59-B8CA-42B7E024EDA1}" srcOrd="0" destOrd="0" presId="urn:microsoft.com/office/officeart/2005/8/layout/vList5"/>
    <dgm:cxn modelId="{7001741E-334B-4921-8A5B-BABD8DDC26EA}" type="presParOf" srcId="{88562EEF-9FFB-4C59-B8CA-42B7E024EDA1}" destId="{474A9D88-59CC-47B4-956D-F660E987C040}" srcOrd="0" destOrd="0" presId="urn:microsoft.com/office/officeart/2005/8/layout/vList5"/>
    <dgm:cxn modelId="{C7A868AA-957E-4370-9D3A-C7A277C76998}" type="presParOf" srcId="{88562EEF-9FFB-4C59-B8CA-42B7E024EDA1}" destId="{F4ADADF0-2EC1-4F9C-8DB8-83AC76C86309}" srcOrd="1" destOrd="0" presId="urn:microsoft.com/office/officeart/2005/8/layout/vList5"/>
    <dgm:cxn modelId="{83A47EB9-66A9-495F-8546-470EE9CBFAD5}" type="presParOf" srcId="{D2555F99-2AC2-4FBA-9A7F-89E1B5B37F45}" destId="{75F09CCF-447F-4A47-9841-E984864C3316}" srcOrd="1" destOrd="0" presId="urn:microsoft.com/office/officeart/2005/8/layout/vList5"/>
    <dgm:cxn modelId="{E857EB50-0039-42BC-A2BA-941636459F32}" type="presParOf" srcId="{D2555F99-2AC2-4FBA-9A7F-89E1B5B37F45}" destId="{B43261E6-DFF2-4A73-A513-4EF86B41541D}" srcOrd="2" destOrd="0" presId="urn:microsoft.com/office/officeart/2005/8/layout/vList5"/>
    <dgm:cxn modelId="{66583693-65E6-44F7-B4BF-E48A8EA15DEC}" type="presParOf" srcId="{B43261E6-DFF2-4A73-A513-4EF86B41541D}" destId="{1F91E998-1CE3-41AD-B004-BD35ECD6667F}" srcOrd="0" destOrd="0" presId="urn:microsoft.com/office/officeart/2005/8/layout/vList5"/>
    <dgm:cxn modelId="{5DD86DE1-4B00-4821-9944-B83884769B23}" type="presParOf" srcId="{B43261E6-DFF2-4A73-A513-4EF86B41541D}" destId="{925F464B-D8DD-496E-A157-991271D2B652}" srcOrd="1" destOrd="0" presId="urn:microsoft.com/office/officeart/2005/8/layout/vList5"/>
    <dgm:cxn modelId="{F8318080-C33E-4D4E-A79F-2CB4CB7AD4AD}" type="presParOf" srcId="{D2555F99-2AC2-4FBA-9A7F-89E1B5B37F45}" destId="{A2F352E3-E4D6-40B6-99DA-39C9993201B2}" srcOrd="3" destOrd="0" presId="urn:microsoft.com/office/officeart/2005/8/layout/vList5"/>
    <dgm:cxn modelId="{FDC1C9CF-04A0-429F-B77D-832569D07624}" type="presParOf" srcId="{D2555F99-2AC2-4FBA-9A7F-89E1B5B37F45}" destId="{700D6120-CEF1-422C-A35C-52F46548B18D}" srcOrd="4" destOrd="0" presId="urn:microsoft.com/office/officeart/2005/8/layout/vList5"/>
    <dgm:cxn modelId="{5A854964-8697-44FE-9F03-C99EE2AA48F7}" type="presParOf" srcId="{700D6120-CEF1-422C-A35C-52F46548B18D}" destId="{621A9FC7-96B4-4C66-BF8A-2737F255E6BD}" srcOrd="0" destOrd="0" presId="urn:microsoft.com/office/officeart/2005/8/layout/vList5"/>
    <dgm:cxn modelId="{6F375E89-63BF-4D14-A74F-F0A1F3BEE565}" type="presParOf" srcId="{700D6120-CEF1-422C-A35C-52F46548B18D}" destId="{0500E7E1-96F5-4A9D-B601-0B28C2F8A751}" srcOrd="1" destOrd="0" presId="urn:microsoft.com/office/officeart/2005/8/layout/vList5"/>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4ADADF0-2EC1-4F9C-8DB8-83AC76C86309}">
      <dsp:nvSpPr>
        <dsp:cNvPr id="0" name=""/>
        <dsp:cNvSpPr/>
      </dsp:nvSpPr>
      <dsp:spPr>
        <a:xfrm rot="5400000">
          <a:off x="5850361" y="-2591843"/>
          <a:ext cx="742445" cy="6113209"/>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bg-BG" sz="1000" b="1" kern="1200">
              <a:latin typeface="+mj-lt"/>
            </a:rPr>
            <a:t>Приоритет 1.1: Подкрепа за малките и средни предприятия и подобряване на бизнес средата, насърчаване на предприемачеството и въвеждането на иновации.</a:t>
          </a:r>
        </a:p>
        <a:p>
          <a:pPr marL="57150" lvl="1" indent="-57150" algn="l" defTabSz="444500">
            <a:lnSpc>
              <a:spcPct val="90000"/>
            </a:lnSpc>
            <a:spcBef>
              <a:spcPct val="0"/>
            </a:spcBef>
            <a:spcAft>
              <a:spcPct val="15000"/>
            </a:spcAft>
            <a:buChar char="••"/>
          </a:pPr>
          <a:r>
            <a:rPr lang="bg-BG" sz="1000" b="1" kern="1200">
              <a:latin typeface="+mj-lt"/>
            </a:rPr>
            <a:t>Приоритет 1.2: Подобряване на инвестиционния климат и привличане на инвеститори в подходящи за общината сектори, включително създаване на условия за развитие на публично-частни партньорства</a:t>
          </a:r>
        </a:p>
      </dsp:txBody>
      <dsp:txXfrm rot="-5400000">
        <a:off x="3164980" y="129781"/>
        <a:ext cx="6076966" cy="669959"/>
      </dsp:txXfrm>
    </dsp:sp>
    <dsp:sp modelId="{474A9D88-59CC-47B4-956D-F660E987C040}">
      <dsp:nvSpPr>
        <dsp:cNvPr id="0" name=""/>
        <dsp:cNvSpPr/>
      </dsp:nvSpPr>
      <dsp:spPr>
        <a:xfrm>
          <a:off x="339" y="732"/>
          <a:ext cx="3164639" cy="9280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US" sz="1300" b="1" u="sng" kern="1200">
              <a:latin typeface="+mj-lt"/>
            </a:rPr>
            <a:t>Стратегическа цел 1:</a:t>
          </a:r>
          <a:endParaRPr lang="bg-BG" sz="1300" kern="1200">
            <a:latin typeface="+mj-lt"/>
          </a:endParaRPr>
        </a:p>
        <a:p>
          <a:pPr lvl="0" algn="ctr" defTabSz="577850">
            <a:lnSpc>
              <a:spcPct val="90000"/>
            </a:lnSpc>
            <a:spcBef>
              <a:spcPct val="0"/>
            </a:spcBef>
            <a:spcAft>
              <a:spcPct val="35000"/>
            </a:spcAft>
          </a:pPr>
          <a:r>
            <a:rPr lang="en-US" sz="1300" b="1" kern="1200">
              <a:latin typeface="+mj-lt"/>
            </a:rPr>
            <a:t>Стимулиране на икономическото развитие в общината</a:t>
          </a:r>
          <a:endParaRPr lang="bg-BG" sz="1300" kern="1200">
            <a:latin typeface="+mj-lt"/>
          </a:endParaRPr>
        </a:p>
      </dsp:txBody>
      <dsp:txXfrm>
        <a:off x="45643" y="46036"/>
        <a:ext cx="3074031" cy="837448"/>
      </dsp:txXfrm>
    </dsp:sp>
    <dsp:sp modelId="{925F464B-D8DD-496E-A157-991271D2B652}">
      <dsp:nvSpPr>
        <dsp:cNvPr id="0" name=""/>
        <dsp:cNvSpPr/>
      </dsp:nvSpPr>
      <dsp:spPr>
        <a:xfrm rot="5400000">
          <a:off x="5660007" y="-1494994"/>
          <a:ext cx="1151035" cy="6091410"/>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bg-BG" sz="1000" b="1" i="0" kern="1200">
              <a:latin typeface="+mj-lt"/>
            </a:rPr>
            <a:t>Приоритет 2.1: </a:t>
          </a:r>
          <a:r>
            <a:rPr lang="en-US" sz="1000" b="1" kern="1200">
              <a:latin typeface="+mj-lt"/>
            </a:rPr>
            <a:t>Усъвършенстване и развитие на услугите и инфраструктурата в сферите на образованието, здравеопазването, културата и спорта</a:t>
          </a:r>
          <a:endParaRPr lang="bg-BG" sz="1000" b="1" kern="1200">
            <a:latin typeface="+mj-lt"/>
          </a:endParaRPr>
        </a:p>
        <a:p>
          <a:pPr marL="57150" lvl="1" indent="-57150" algn="l" defTabSz="444500">
            <a:lnSpc>
              <a:spcPct val="90000"/>
            </a:lnSpc>
            <a:spcBef>
              <a:spcPct val="0"/>
            </a:spcBef>
            <a:spcAft>
              <a:spcPct val="15000"/>
            </a:spcAft>
            <a:buChar char="••"/>
          </a:pPr>
          <a:r>
            <a:rPr lang="bg-BG" sz="1000" b="1" kern="1200">
              <a:latin typeface="+mj-lt"/>
            </a:rPr>
            <a:t>Приоритет 2.2: Подобряване на условията за социално включване на групите в риск и ограничаване на изолацията</a:t>
          </a:r>
        </a:p>
        <a:p>
          <a:pPr marL="57150" lvl="1" indent="-57150" algn="l" defTabSz="444500">
            <a:lnSpc>
              <a:spcPct val="90000"/>
            </a:lnSpc>
            <a:spcBef>
              <a:spcPct val="0"/>
            </a:spcBef>
            <a:spcAft>
              <a:spcPct val="15000"/>
            </a:spcAft>
            <a:buChar char="••"/>
          </a:pPr>
          <a:r>
            <a:rPr lang="bg-BG" sz="1000" b="1" kern="1200">
              <a:latin typeface="+mj-lt"/>
            </a:rPr>
            <a:t>Приоритет 2.3: Подобряване на условията за устойчива заетост и развитие на пазара на труда</a:t>
          </a:r>
        </a:p>
        <a:p>
          <a:pPr marL="57150" lvl="1" indent="-57150" algn="l" defTabSz="444500">
            <a:lnSpc>
              <a:spcPct val="90000"/>
            </a:lnSpc>
            <a:spcBef>
              <a:spcPct val="0"/>
            </a:spcBef>
            <a:spcAft>
              <a:spcPct val="15000"/>
            </a:spcAft>
            <a:buChar char="••"/>
          </a:pPr>
          <a:r>
            <a:rPr lang="bg-BG" sz="1000" b="1" kern="1200">
              <a:latin typeface="+mj-lt"/>
            </a:rPr>
            <a:t>Приоритет 2.4: Укрепване и усъвършенстване на институционалния капацитет, с оглед по-добро и ефективно управление</a:t>
          </a:r>
        </a:p>
      </dsp:txBody>
      <dsp:txXfrm rot="-5400000">
        <a:off x="3189820" y="1031382"/>
        <a:ext cx="6035221" cy="1038657"/>
      </dsp:txXfrm>
    </dsp:sp>
    <dsp:sp modelId="{1F91E998-1CE3-41AD-B004-BD35ECD6667F}">
      <dsp:nvSpPr>
        <dsp:cNvPr id="0" name=""/>
        <dsp:cNvSpPr/>
      </dsp:nvSpPr>
      <dsp:spPr>
        <a:xfrm>
          <a:off x="339" y="1086681"/>
          <a:ext cx="3189480" cy="9280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US" sz="1300" b="1" u="sng" kern="1200">
              <a:latin typeface="+mj-lt"/>
            </a:rPr>
            <a:t>Стратегическа цел 2:</a:t>
          </a:r>
          <a:endParaRPr lang="bg-BG" sz="1300" kern="1200">
            <a:latin typeface="+mj-lt"/>
          </a:endParaRPr>
        </a:p>
        <a:p>
          <a:pPr lvl="0" algn="ctr" defTabSz="577850">
            <a:lnSpc>
              <a:spcPct val="90000"/>
            </a:lnSpc>
            <a:spcBef>
              <a:spcPct val="0"/>
            </a:spcBef>
            <a:spcAft>
              <a:spcPct val="35000"/>
            </a:spcAft>
          </a:pPr>
          <a:r>
            <a:rPr lang="en-US" sz="1300" b="1" kern="1200">
              <a:latin typeface="+mj-lt"/>
            </a:rPr>
            <a:t>Съхранение и развитие на човешкия потенциал в общината, включително на групите в риск</a:t>
          </a:r>
          <a:endParaRPr lang="bg-BG" sz="1300" kern="1200">
            <a:latin typeface="+mj-lt"/>
          </a:endParaRPr>
        </a:p>
      </dsp:txBody>
      <dsp:txXfrm>
        <a:off x="45643" y="1131985"/>
        <a:ext cx="3098872" cy="837448"/>
      </dsp:txXfrm>
    </dsp:sp>
    <dsp:sp modelId="{0500E7E1-96F5-4A9D-B601-0B28C2F8A751}">
      <dsp:nvSpPr>
        <dsp:cNvPr id="0" name=""/>
        <dsp:cNvSpPr/>
      </dsp:nvSpPr>
      <dsp:spPr>
        <a:xfrm rot="5400000">
          <a:off x="5737821" y="-349681"/>
          <a:ext cx="1026401" cy="6071026"/>
        </a:xfrm>
        <a:prstGeom prst="round2SameRect">
          <a:avLst/>
        </a:prstGeom>
        <a:solidFill>
          <a:schemeClr val="accent1">
            <a:alpha val="90000"/>
            <a:tint val="40000"/>
            <a:hueOff val="0"/>
            <a:satOff val="0"/>
            <a:lumOff val="0"/>
            <a:alphaOff val="0"/>
          </a:schemeClr>
        </a:solidFill>
        <a:ln w="25400" cap="flat" cmpd="sng" algn="ctr">
          <a:solidFill>
            <a:schemeClr val="accent1">
              <a:alpha val="90000"/>
              <a:tint val="40000"/>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44500">
            <a:lnSpc>
              <a:spcPct val="90000"/>
            </a:lnSpc>
            <a:spcBef>
              <a:spcPct val="0"/>
            </a:spcBef>
            <a:spcAft>
              <a:spcPct val="15000"/>
            </a:spcAft>
            <a:buChar char="••"/>
          </a:pPr>
          <a:r>
            <a:rPr lang="bg-BG" sz="1000" b="1" i="0" kern="1200">
              <a:latin typeface="+mj-lt"/>
            </a:rPr>
            <a:t>Приоритет 3.1 : </a:t>
          </a:r>
          <a:r>
            <a:rPr lang="en-US" sz="1000" b="1" kern="1200">
              <a:latin typeface="+mj-lt"/>
            </a:rPr>
            <a:t>Подобряване на транспортната и техническа инфраструктура и повишаване на енергийната ефективност</a:t>
          </a:r>
          <a:endParaRPr lang="bg-BG" sz="1000" b="1" kern="1200">
            <a:latin typeface="+mj-lt"/>
          </a:endParaRPr>
        </a:p>
        <a:p>
          <a:pPr marL="57150" lvl="1" indent="-57150" algn="l" defTabSz="444500">
            <a:lnSpc>
              <a:spcPct val="90000"/>
            </a:lnSpc>
            <a:spcBef>
              <a:spcPct val="0"/>
            </a:spcBef>
            <a:spcAft>
              <a:spcPct val="15000"/>
            </a:spcAft>
            <a:buChar char="••"/>
          </a:pPr>
          <a:r>
            <a:rPr lang="bg-BG" sz="1000" b="1" i="0" kern="1200">
              <a:latin typeface="+mj-lt"/>
            </a:rPr>
            <a:t>Приоритет 3.2: </a:t>
          </a:r>
          <a:r>
            <a:rPr lang="en-US" sz="1000" b="1" kern="1200">
              <a:latin typeface="+mj-lt"/>
            </a:rPr>
            <a:t>Създаване, развитие и подобряване на екологичната инфраструктура и опазване на биоразнообразието</a:t>
          </a:r>
          <a:endParaRPr lang="bg-BG" sz="1000" b="1" kern="1200">
            <a:latin typeface="+mj-lt"/>
          </a:endParaRPr>
        </a:p>
        <a:p>
          <a:pPr marL="57150" lvl="1" indent="-57150" algn="l" defTabSz="444500">
            <a:lnSpc>
              <a:spcPct val="90000"/>
            </a:lnSpc>
            <a:spcBef>
              <a:spcPct val="0"/>
            </a:spcBef>
            <a:spcAft>
              <a:spcPct val="15000"/>
            </a:spcAft>
            <a:buChar char="••"/>
          </a:pPr>
          <a:r>
            <a:rPr lang="bg-BG" sz="1000" b="1" kern="1200">
              <a:latin typeface="+mj-lt"/>
            </a:rPr>
            <a:t>Приоритет 3.3: Развитие на териториалното и трансгранично сътрудничество</a:t>
          </a:r>
        </a:p>
        <a:p>
          <a:pPr marL="57150" lvl="1" indent="-57150" algn="l" defTabSz="444500">
            <a:lnSpc>
              <a:spcPct val="90000"/>
            </a:lnSpc>
            <a:spcBef>
              <a:spcPct val="0"/>
            </a:spcBef>
            <a:spcAft>
              <a:spcPct val="15000"/>
            </a:spcAft>
            <a:buChar char="••"/>
          </a:pPr>
          <a:r>
            <a:rPr lang="bg-BG" sz="1000" b="1" kern="1200">
              <a:latin typeface="+mj-lt"/>
            </a:rPr>
            <a:t>Приоритет 3.4: Превенция и преодоляване на рисковете от климатичните промени и природни и предизвикани от човешка дейност бедствия</a:t>
          </a:r>
        </a:p>
      </dsp:txBody>
      <dsp:txXfrm rot="-5400000">
        <a:off x="3215509" y="2222736"/>
        <a:ext cx="6020921" cy="926191"/>
      </dsp:txXfrm>
    </dsp:sp>
    <dsp:sp modelId="{621A9FC7-96B4-4C66-BF8A-2737F255E6BD}">
      <dsp:nvSpPr>
        <dsp:cNvPr id="0" name=""/>
        <dsp:cNvSpPr/>
      </dsp:nvSpPr>
      <dsp:spPr>
        <a:xfrm>
          <a:off x="339" y="2221803"/>
          <a:ext cx="3215170" cy="928056"/>
        </a:xfrm>
        <a:prstGeom prst="roundRect">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49530" tIns="24765" rIns="49530" bIns="24765" numCol="1" spcCol="1270" anchor="ctr" anchorCtr="0">
          <a:noAutofit/>
        </a:bodyPr>
        <a:lstStyle/>
        <a:p>
          <a:pPr lvl="0" algn="ctr" defTabSz="577850">
            <a:lnSpc>
              <a:spcPct val="90000"/>
            </a:lnSpc>
            <a:spcBef>
              <a:spcPct val="0"/>
            </a:spcBef>
            <a:spcAft>
              <a:spcPct val="35000"/>
            </a:spcAft>
          </a:pPr>
          <a:r>
            <a:rPr lang="en-US" sz="1300" b="1" u="sng" kern="1200">
              <a:latin typeface="+mj-lt"/>
            </a:rPr>
            <a:t>Стратегическа цел 3:</a:t>
          </a:r>
          <a:endParaRPr lang="bg-BG" sz="1300" kern="1200">
            <a:latin typeface="+mj-lt"/>
          </a:endParaRPr>
        </a:p>
        <a:p>
          <a:pPr lvl="0" algn="ctr" defTabSz="577850">
            <a:lnSpc>
              <a:spcPct val="90000"/>
            </a:lnSpc>
            <a:spcBef>
              <a:spcPct val="0"/>
            </a:spcBef>
            <a:spcAft>
              <a:spcPct val="35000"/>
            </a:spcAft>
          </a:pPr>
          <a:r>
            <a:rPr lang="en-US" sz="1300" b="1" kern="1200">
              <a:latin typeface="+mj-lt"/>
            </a:rPr>
            <a:t>Подобряване на териториалната устойчивост и свързаност на общината</a:t>
          </a:r>
          <a:endParaRPr lang="bg-BG" sz="1300" kern="1200">
            <a:latin typeface="+mj-lt"/>
          </a:endParaRPr>
        </a:p>
      </dsp:txBody>
      <dsp:txXfrm>
        <a:off x="45643" y="2267107"/>
        <a:ext cx="3124562" cy="837448"/>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word/theme/themeOverride2.xml><?xml version="1.0" encoding="utf-8"?>
<a:themeOverride xmlns:a="http://schemas.openxmlformats.org/drawingml/2006/main">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47D9F4D-5B22-427D-80A1-FC2DC40FE9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26009</Words>
  <Characters>148253</Characters>
  <Application>Microsoft Office Word</Application>
  <DocSecurity>0</DocSecurity>
  <Lines>1235</Lines>
  <Paragraphs>347</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ДОКЛАД</vt:lpstr>
      <vt:lpstr>ДОКЛАД</vt:lpstr>
    </vt:vector>
  </TitlesOfParts>
  <Company>Home</Company>
  <LinksUpToDate>false</LinksUpToDate>
  <CharactersWithSpaces>173915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ДОКЛАД</dc:title>
  <dc:creator>User</dc:creator>
  <cp:lastModifiedBy>ne</cp:lastModifiedBy>
  <cp:revision>2</cp:revision>
  <cp:lastPrinted>2021-12-23T08:38:00Z</cp:lastPrinted>
  <dcterms:created xsi:type="dcterms:W3CDTF">2022-01-12T13:32:00Z</dcterms:created>
  <dcterms:modified xsi:type="dcterms:W3CDTF">2022-01-12T13:32:00Z</dcterms:modified>
</cp:coreProperties>
</file>