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1BF" w:rsidRPr="006A1008" w:rsidRDefault="00A6761C" w:rsidP="005B51BF">
      <w:pPr>
        <w:jc w:val="center"/>
        <w:rPr>
          <w:sz w:val="32"/>
          <w:szCs w:val="32"/>
        </w:rPr>
      </w:pPr>
      <w:r>
        <w:rPr>
          <w:b/>
          <w:caps/>
          <w:noProof/>
        </w:rPr>
        <mc:AlternateContent>
          <mc:Choice Requires="wps">
            <w:drawing>
              <wp:anchor distT="0" distB="0" distL="114300" distR="114300" simplePos="0" relativeHeight="251670528" behindDoc="1" locked="0" layoutInCell="1" allowOverlap="1">
                <wp:simplePos x="0" y="0"/>
                <wp:positionH relativeFrom="margin">
                  <wp:align>right</wp:align>
                </wp:positionH>
                <wp:positionV relativeFrom="paragraph">
                  <wp:posOffset>29845</wp:posOffset>
                </wp:positionV>
                <wp:extent cx="6572250" cy="9791700"/>
                <wp:effectExtent l="38100" t="38100" r="19050" b="1905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9791700"/>
                        </a:xfrm>
                        <a:prstGeom prst="rect">
                          <a:avLst/>
                        </a:prstGeom>
                        <a:solidFill>
                          <a:srgbClr val="FFFFFF"/>
                        </a:solidFill>
                        <a:ln w="76200" cmpd="tri">
                          <a:solidFill>
                            <a:srgbClr val="000000"/>
                          </a:solidFill>
                          <a:miter lim="800000"/>
                          <a:headEnd/>
                          <a:tailEnd/>
                        </a:ln>
                      </wps:spPr>
                      <wps:txbx>
                        <w:txbxContent>
                          <w:p w:rsidR="007C5DEC" w:rsidRDefault="00CD01A5" w:rsidP="005B04FF">
                            <w:pPr>
                              <w:jc w:val="center"/>
                            </w:pPr>
                            <w:r>
                              <w:t xml:space="preserve">                                                                                                                    </w:t>
                            </w:r>
                            <w:bookmarkStart w:id="0" w:name="_GoBack"/>
                            <w:bookmarkEnd w:id="0"/>
                            <w:r>
                              <w:t xml:space="preserve">                            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66.3pt;margin-top:2.35pt;width:517.5pt;height:771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" strokeweight="6pt">
                <v:stroke linestyle="thickBetweenThin"/>
                <v:textbox>
                  <w:txbxContent>
                    <w:p w:rsidR="007C5DEC" w:rsidRDefault="00CD01A5" w:rsidP="005B04FF">
                      <w:pPr>
                        <w:jc w:val="center"/>
                      </w:pPr>
                      <w:r>
                        <w:t xml:space="preserve">                                                                                                                    </w:t>
                      </w:r>
                      <w:bookmarkStart w:id="1" w:name="_GoBack"/>
                      <w:bookmarkEnd w:id="1"/>
                      <w:r>
                        <w:t xml:space="preserve">                            Проект</w:t>
                      </w:r>
                    </w:p>
                  </w:txbxContent>
                </v:textbox>
                <w10:wrap anchorx="margin"/>
              </v:rect>
            </w:pict>
          </mc:Fallback>
        </mc:AlternateContent>
      </w:r>
    </w:p>
    <w:p w:rsidR="005B04FF" w:rsidRPr="006A1008" w:rsidRDefault="005B04FF" w:rsidP="005B04FF">
      <w:pPr>
        <w:ind w:left="7920" w:firstLine="720"/>
        <w:rPr>
          <w:b/>
          <w:sz w:val="22"/>
          <w:szCs w:val="28"/>
        </w:rPr>
      </w:pPr>
    </w:p>
    <w:p w:rsidR="005B04FF" w:rsidRPr="006A1008" w:rsidRDefault="005B04FF" w:rsidP="005B04FF">
      <w:pPr>
        <w:jc w:val="right"/>
      </w:pPr>
      <w:r w:rsidRPr="006A1008">
        <w:tab/>
      </w:r>
      <w:r w:rsidRPr="006A1008">
        <w:tab/>
      </w:r>
    </w:p>
    <w:p w:rsidR="005B04FF" w:rsidRPr="006A1008" w:rsidRDefault="005B04FF" w:rsidP="005B04FF">
      <w:pPr>
        <w:jc w:val="center"/>
        <w:rPr>
          <w:sz w:val="32"/>
          <w:szCs w:val="32"/>
        </w:rPr>
      </w:pPr>
      <w:r w:rsidRPr="006A1008">
        <w:rPr>
          <w:sz w:val="32"/>
          <w:szCs w:val="32"/>
        </w:rPr>
        <w:t>ОБЩИНСКИ СЪВЕТ   БЯЛА СЛАТИНА</w:t>
      </w:r>
    </w:p>
    <w:p w:rsidR="005B04FF" w:rsidRPr="006A1008" w:rsidRDefault="005B04FF" w:rsidP="005B04FF">
      <w:pPr>
        <w:jc w:val="center"/>
      </w:pPr>
    </w:p>
    <w:p w:rsidR="005B04FF" w:rsidRPr="006A1008" w:rsidRDefault="005B04FF" w:rsidP="005B04FF">
      <w:pPr>
        <w:jc w:val="center"/>
      </w:pPr>
    </w:p>
    <w:p w:rsidR="005B04FF" w:rsidRPr="006A1008" w:rsidRDefault="00EE1537" w:rsidP="005B04FF">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3.85pt;margin-top:11.05pt;width:157.05pt;height:202.2pt;z-index:251672576;mso-wrap-distance-left:9.05pt;mso-wrap-distance-right:19.85pt;mso-position-horizontal-relative:page" wrapcoords="-191 0 -191 21302 21600 21302 21600 0 -191 0" fillcolor="window">
            <v:imagedata r:id="rId8" o:title=""/>
            <w10:wrap type="through" anchorx="page"/>
          </v:shape>
          <o:OLEObject Type="Embed" ProgID="Word.Picture.8" ShapeID="_x0000_s1028" DrawAspect="Content" ObjectID="_1646114654" r:id="rId9"/>
        </w:object>
      </w: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p>
    <w:p w:rsidR="005B04FF" w:rsidRPr="006A1008" w:rsidRDefault="003643C0" w:rsidP="005B04FF">
      <w:pPr>
        <w:widowControl w:val="0"/>
        <w:autoSpaceDE w:val="0"/>
        <w:autoSpaceDN w:val="0"/>
        <w:adjustRightInd w:val="0"/>
        <w:jc w:val="center"/>
        <w:rPr>
          <w:rFonts w:eastAsia="SimSun"/>
          <w:b/>
          <w:sz w:val="96"/>
          <w:szCs w:val="64"/>
          <w:lang w:eastAsia="zh-CN"/>
        </w:rPr>
      </w:pPr>
      <w:r w:rsidRPr="006A1008">
        <w:rPr>
          <w:b/>
          <w:sz w:val="96"/>
          <w:szCs w:val="64"/>
          <w:lang w:eastAsia="en-US"/>
        </w:rPr>
        <w:t>ДЪЛГО</w:t>
      </w:r>
      <w:r w:rsidR="005B04FF" w:rsidRPr="006A1008">
        <w:rPr>
          <w:b/>
          <w:sz w:val="96"/>
          <w:szCs w:val="64"/>
          <w:lang w:eastAsia="en-US"/>
        </w:rPr>
        <w:t>СРОЧНА</w:t>
      </w:r>
      <w:r w:rsidR="005B04FF" w:rsidRPr="006A1008">
        <w:rPr>
          <w:rFonts w:eastAsia="SimSun"/>
          <w:b/>
          <w:sz w:val="96"/>
          <w:szCs w:val="64"/>
          <w:lang w:eastAsia="zh-CN"/>
        </w:rPr>
        <w:t xml:space="preserve"> </w:t>
      </w:r>
    </w:p>
    <w:p w:rsidR="005B04FF" w:rsidRPr="006A1008" w:rsidRDefault="005B04FF" w:rsidP="005B04FF">
      <w:pPr>
        <w:widowControl w:val="0"/>
        <w:autoSpaceDE w:val="0"/>
        <w:autoSpaceDN w:val="0"/>
        <w:adjustRightInd w:val="0"/>
        <w:jc w:val="center"/>
        <w:rPr>
          <w:rFonts w:eastAsia="SimSun"/>
          <w:b/>
          <w:sz w:val="96"/>
          <w:szCs w:val="64"/>
          <w:lang w:eastAsia="zh-CN"/>
        </w:rPr>
      </w:pPr>
      <w:r w:rsidRPr="006A1008">
        <w:rPr>
          <w:rFonts w:eastAsia="SimSun"/>
          <w:b/>
          <w:sz w:val="96"/>
          <w:szCs w:val="64"/>
          <w:lang w:eastAsia="zh-CN"/>
        </w:rPr>
        <w:t xml:space="preserve">ПРОГРАМА </w:t>
      </w:r>
    </w:p>
    <w:p w:rsidR="005B04FF" w:rsidRPr="006A1008" w:rsidRDefault="005B04FF" w:rsidP="005B04FF">
      <w:pPr>
        <w:widowControl w:val="0"/>
        <w:autoSpaceDE w:val="0"/>
        <w:autoSpaceDN w:val="0"/>
        <w:adjustRightInd w:val="0"/>
        <w:spacing w:before="240" w:after="240"/>
        <w:jc w:val="center"/>
        <w:rPr>
          <w:rFonts w:eastAsia="SimSun"/>
          <w:b/>
          <w:sz w:val="28"/>
          <w:szCs w:val="52"/>
          <w:lang w:eastAsia="zh-CN"/>
        </w:rPr>
      </w:pPr>
    </w:p>
    <w:p w:rsidR="005B04FF" w:rsidRPr="006A1008" w:rsidRDefault="005B04FF" w:rsidP="005B04FF">
      <w:pPr>
        <w:ind w:left="284" w:right="283" w:firstLine="720"/>
        <w:jc w:val="center"/>
        <w:rPr>
          <w:b/>
          <w:bCs/>
          <w:szCs w:val="20"/>
          <w:lang w:eastAsia="en-US"/>
        </w:rPr>
      </w:pPr>
      <w:r w:rsidRPr="006A1008">
        <w:rPr>
          <w:rFonts w:eastAsia="SimSun"/>
          <w:b/>
          <w:sz w:val="48"/>
          <w:szCs w:val="52"/>
          <w:lang w:eastAsia="zh-CN"/>
        </w:rPr>
        <w:t>ЗА НАСЪРЧАВАНЕ ИЗПОЛЗВАНЕТО НА ЕНЕРГИЯ ОТ ВЪЗОБНОВЯЕМИ ЕНЕРГИЙНИ ИЗТОЧНИЦИ И БИОГОРИВА НА ОБЩИНА БЯЛА СЛАТИНА</w:t>
      </w:r>
      <w:r w:rsidRPr="006A1008">
        <w:rPr>
          <w:b/>
          <w:bCs/>
          <w:szCs w:val="20"/>
          <w:lang w:eastAsia="en-US"/>
        </w:rPr>
        <w:t xml:space="preserve"> </w:t>
      </w:r>
    </w:p>
    <w:p w:rsidR="005B04FF" w:rsidRPr="006A1008" w:rsidRDefault="005B04FF" w:rsidP="005B04FF">
      <w:pPr>
        <w:ind w:firstLine="720"/>
        <w:jc w:val="center"/>
        <w:rPr>
          <w:rFonts w:eastAsia="SimSun"/>
          <w:b/>
          <w:sz w:val="52"/>
          <w:szCs w:val="52"/>
          <w:lang w:eastAsia="zh-CN"/>
        </w:rPr>
      </w:pPr>
      <w:r w:rsidRPr="006A1008">
        <w:rPr>
          <w:rFonts w:eastAsia="SimSun"/>
          <w:b/>
          <w:sz w:val="48"/>
          <w:szCs w:val="52"/>
          <w:lang w:eastAsia="zh-CN"/>
        </w:rPr>
        <w:t>ЗА ПЕРИОДА</w:t>
      </w:r>
      <w:r w:rsidRPr="006A1008">
        <w:rPr>
          <w:rFonts w:eastAsia="SimSun"/>
          <w:b/>
          <w:sz w:val="52"/>
          <w:szCs w:val="52"/>
          <w:lang w:eastAsia="zh-CN"/>
        </w:rPr>
        <w:t xml:space="preserve"> </w:t>
      </w:r>
    </w:p>
    <w:p w:rsidR="005B04FF" w:rsidRPr="006A1008" w:rsidRDefault="005B04FF" w:rsidP="005B04FF">
      <w:pPr>
        <w:ind w:firstLine="720"/>
        <w:jc w:val="center"/>
        <w:rPr>
          <w:b/>
          <w:bCs/>
          <w:sz w:val="48"/>
          <w:szCs w:val="48"/>
          <w:lang w:eastAsia="en-US"/>
        </w:rPr>
      </w:pPr>
      <w:r w:rsidRPr="006A1008">
        <w:rPr>
          <w:rFonts w:eastAsia="SimSun"/>
          <w:b/>
          <w:sz w:val="56"/>
          <w:szCs w:val="52"/>
          <w:lang w:eastAsia="zh-CN"/>
        </w:rPr>
        <w:t>20</w:t>
      </w:r>
      <w:r w:rsidR="00A726A6" w:rsidRPr="006A1008">
        <w:rPr>
          <w:rFonts w:eastAsia="SimSun"/>
          <w:b/>
          <w:sz w:val="56"/>
          <w:szCs w:val="52"/>
          <w:lang w:val="en-US" w:eastAsia="zh-CN"/>
        </w:rPr>
        <w:t>20</w:t>
      </w:r>
      <w:r w:rsidRPr="006A1008">
        <w:rPr>
          <w:rFonts w:eastAsia="SimSun"/>
          <w:b/>
          <w:sz w:val="56"/>
          <w:szCs w:val="52"/>
          <w:lang w:eastAsia="zh-CN"/>
        </w:rPr>
        <w:t xml:space="preserve"> – 202</w:t>
      </w:r>
      <w:r w:rsidR="00A726A6" w:rsidRPr="006A1008">
        <w:rPr>
          <w:rFonts w:eastAsia="SimSun"/>
          <w:b/>
          <w:sz w:val="56"/>
          <w:szCs w:val="52"/>
          <w:lang w:val="en-US" w:eastAsia="zh-CN"/>
        </w:rPr>
        <w:t>9</w:t>
      </w:r>
      <w:r w:rsidRPr="006A1008">
        <w:rPr>
          <w:rFonts w:eastAsia="SimSun"/>
          <w:b/>
          <w:sz w:val="56"/>
          <w:szCs w:val="52"/>
          <w:lang w:eastAsia="zh-CN"/>
        </w:rPr>
        <w:t xml:space="preserve"> г.</w:t>
      </w:r>
    </w:p>
    <w:p w:rsidR="005B04FF" w:rsidRPr="006A1008" w:rsidRDefault="005B04FF" w:rsidP="005B04FF">
      <w:pPr>
        <w:jc w:val="center"/>
      </w:pPr>
    </w:p>
    <w:p w:rsidR="005B04FF" w:rsidRPr="006A1008" w:rsidRDefault="005B04FF" w:rsidP="005B04FF">
      <w:pPr>
        <w:jc w:val="center"/>
      </w:pPr>
    </w:p>
    <w:p w:rsidR="005B04FF" w:rsidRPr="006A1008" w:rsidRDefault="005B04FF" w:rsidP="005B04FF">
      <w:pPr>
        <w:jc w:val="center"/>
      </w:pPr>
      <w:r w:rsidRPr="006A1008">
        <w:t xml:space="preserve">БЯЛА СЛАТИНА,   </w:t>
      </w:r>
    </w:p>
    <w:p w:rsidR="005B04FF" w:rsidRPr="006A1008" w:rsidRDefault="00ED2C54" w:rsidP="005B04FF">
      <w:pPr>
        <w:jc w:val="center"/>
        <w:rPr>
          <w:lang w:val="en-US"/>
        </w:rPr>
      </w:pPr>
      <w:r w:rsidRPr="006A1008">
        <w:t xml:space="preserve">март </w:t>
      </w:r>
      <w:r w:rsidR="005B04FF" w:rsidRPr="006A1008">
        <w:t>20</w:t>
      </w:r>
      <w:r w:rsidRPr="006A1008">
        <w:t>20</w:t>
      </w:r>
      <w:r w:rsidR="005B04FF" w:rsidRPr="006A1008">
        <w:t xml:space="preserve"> г.</w:t>
      </w:r>
    </w:p>
    <w:p w:rsidR="000A7C18" w:rsidRPr="006A1008" w:rsidRDefault="000A7C18" w:rsidP="000A7C18">
      <w:pPr>
        <w:pStyle w:val="11"/>
        <w:tabs>
          <w:tab w:val="right" w:leader="dot" w:pos="9353"/>
        </w:tabs>
        <w:spacing w:before="100" w:beforeAutospacing="1" w:after="100" w:afterAutospacing="1"/>
        <w:jc w:val="center"/>
        <w:rPr>
          <w:rFonts w:ascii="Times New Roman" w:hAnsi="Times New Roman"/>
          <w:b/>
          <w:caps/>
          <w:szCs w:val="24"/>
          <w:lang w:val="bg-BG"/>
        </w:rPr>
      </w:pPr>
      <w:r w:rsidRPr="006A1008">
        <w:rPr>
          <w:rFonts w:ascii="Times New Roman" w:hAnsi="Times New Roman"/>
          <w:b/>
          <w:caps/>
          <w:szCs w:val="24"/>
          <w:lang w:val="bg-BG"/>
        </w:rPr>
        <w:lastRenderedPageBreak/>
        <w:t>Списък на използваните съкращения</w:t>
      </w:r>
    </w:p>
    <w:p w:rsidR="000A7C18" w:rsidRPr="006A1008" w:rsidRDefault="000A7C18" w:rsidP="000A7C18">
      <w:pPr>
        <w:rPr>
          <w:lang w:eastAsia="ar-SA"/>
        </w:rPr>
      </w:pPr>
      <w:r w:rsidRPr="006A1008">
        <w:rPr>
          <w:b/>
          <w:lang w:eastAsia="ar-SA"/>
        </w:rPr>
        <w:t>АУЕР</w:t>
      </w:r>
      <w:r w:rsidRPr="006A1008">
        <w:rPr>
          <w:lang w:eastAsia="ar-SA"/>
        </w:rPr>
        <w:t xml:space="preserve"> – Агенция за устойчиво енергийно развитие</w:t>
      </w:r>
    </w:p>
    <w:p w:rsidR="000A7C18" w:rsidRPr="006A1008" w:rsidRDefault="000A7C18" w:rsidP="000A7C18">
      <w:pPr>
        <w:rPr>
          <w:lang w:eastAsia="ar-SA"/>
        </w:rPr>
      </w:pPr>
      <w:r w:rsidRPr="006A1008">
        <w:rPr>
          <w:b/>
          <w:lang w:eastAsia="ar-SA"/>
        </w:rPr>
        <w:t xml:space="preserve">БГВ </w:t>
      </w:r>
      <w:r w:rsidRPr="006A1008">
        <w:rPr>
          <w:lang w:eastAsia="ar-SA"/>
        </w:rPr>
        <w:t>– бойлер за гореща вода</w:t>
      </w:r>
    </w:p>
    <w:p w:rsidR="000A7C18" w:rsidRPr="006A1008" w:rsidRDefault="000A7C18" w:rsidP="000A7C18">
      <w:pPr>
        <w:rPr>
          <w:lang w:eastAsia="ar-SA"/>
        </w:rPr>
      </w:pPr>
      <w:r w:rsidRPr="006A1008">
        <w:rPr>
          <w:b/>
          <w:lang w:eastAsia="ar-SA"/>
        </w:rPr>
        <w:t>ВИ</w:t>
      </w:r>
      <w:r w:rsidRPr="006A1008">
        <w:rPr>
          <w:lang w:eastAsia="ar-SA"/>
        </w:rPr>
        <w:t xml:space="preserve"> – възобновяеми източници</w:t>
      </w:r>
    </w:p>
    <w:p w:rsidR="000A7C18" w:rsidRPr="006A1008" w:rsidRDefault="000A7C18" w:rsidP="000A7C18">
      <w:pPr>
        <w:rPr>
          <w:lang w:eastAsia="ar-SA"/>
        </w:rPr>
      </w:pPr>
      <w:r w:rsidRPr="006A1008">
        <w:rPr>
          <w:b/>
          <w:lang w:eastAsia="ar-SA"/>
        </w:rPr>
        <w:t>ВЕИ</w:t>
      </w:r>
      <w:r w:rsidRPr="006A1008">
        <w:rPr>
          <w:lang w:eastAsia="ar-SA"/>
        </w:rPr>
        <w:t xml:space="preserve"> – възобновяеми енергийни източници</w:t>
      </w:r>
    </w:p>
    <w:p w:rsidR="000A7C18" w:rsidRPr="006A1008" w:rsidRDefault="000A7C18" w:rsidP="000A7C18">
      <w:pPr>
        <w:rPr>
          <w:lang w:eastAsia="ar-SA"/>
        </w:rPr>
      </w:pPr>
      <w:r w:rsidRPr="006A1008">
        <w:rPr>
          <w:b/>
          <w:lang w:eastAsia="ar-SA"/>
        </w:rPr>
        <w:t>ВИЕ</w:t>
      </w:r>
      <w:r w:rsidRPr="006A1008">
        <w:rPr>
          <w:lang w:eastAsia="ar-SA"/>
        </w:rPr>
        <w:t xml:space="preserve"> – възобновяеми източници на енергия</w:t>
      </w:r>
    </w:p>
    <w:p w:rsidR="000A7C18" w:rsidRPr="006A1008" w:rsidRDefault="000A7C18" w:rsidP="000A7C18">
      <w:pPr>
        <w:autoSpaceDE w:val="0"/>
        <w:autoSpaceDN w:val="0"/>
        <w:adjustRightInd w:val="0"/>
        <w:rPr>
          <w:sz w:val="22"/>
          <w:szCs w:val="22"/>
        </w:rPr>
      </w:pPr>
      <w:r w:rsidRPr="006A1008">
        <w:rPr>
          <w:b/>
          <w:lang w:eastAsia="ar-SA"/>
        </w:rPr>
        <w:t>ВЕЦ</w:t>
      </w:r>
      <w:r w:rsidRPr="006A1008">
        <w:rPr>
          <w:sz w:val="22"/>
          <w:szCs w:val="22"/>
        </w:rPr>
        <w:t xml:space="preserve"> </w:t>
      </w:r>
      <w:r w:rsidRPr="006A1008">
        <w:rPr>
          <w:lang w:eastAsia="ar-SA"/>
        </w:rPr>
        <w:t>–</w:t>
      </w:r>
      <w:r w:rsidRPr="006A1008">
        <w:rPr>
          <w:lang w:val="ru-RU" w:eastAsia="ar-SA"/>
        </w:rPr>
        <w:t xml:space="preserve"> </w:t>
      </w:r>
      <w:r w:rsidRPr="006A1008">
        <w:rPr>
          <w:lang w:eastAsia="ar-SA"/>
        </w:rPr>
        <w:t>Водноелектрическа централа</w:t>
      </w:r>
    </w:p>
    <w:p w:rsidR="000A7C18" w:rsidRPr="006A1008" w:rsidRDefault="000A7C18" w:rsidP="000A7C18">
      <w:pPr>
        <w:rPr>
          <w:sz w:val="22"/>
          <w:szCs w:val="22"/>
          <w:lang w:val="ru-RU"/>
        </w:rPr>
      </w:pPr>
      <w:r w:rsidRPr="006A1008">
        <w:rPr>
          <w:b/>
          <w:lang w:eastAsia="ar-SA"/>
        </w:rPr>
        <w:t>ВтЕЦ</w:t>
      </w:r>
      <w:r w:rsidRPr="006A1008">
        <w:rPr>
          <w:sz w:val="22"/>
          <w:szCs w:val="22"/>
        </w:rPr>
        <w:t xml:space="preserve"> </w:t>
      </w:r>
      <w:r w:rsidRPr="006A1008">
        <w:rPr>
          <w:lang w:eastAsia="ar-SA"/>
        </w:rPr>
        <w:t>–</w:t>
      </w:r>
      <w:r w:rsidRPr="006A1008">
        <w:rPr>
          <w:lang w:val="ru-RU" w:eastAsia="ar-SA"/>
        </w:rPr>
        <w:t xml:space="preserve"> </w:t>
      </w:r>
      <w:r w:rsidRPr="006A1008">
        <w:rPr>
          <w:lang w:eastAsia="ar-SA"/>
        </w:rPr>
        <w:t>Вятърна електрическа централа</w:t>
      </w:r>
    </w:p>
    <w:p w:rsidR="000A7C18" w:rsidRPr="006A1008" w:rsidRDefault="000A7C18" w:rsidP="000A7C18">
      <w:pPr>
        <w:rPr>
          <w:lang w:eastAsia="ar-SA"/>
        </w:rPr>
      </w:pPr>
      <w:r w:rsidRPr="006A1008">
        <w:rPr>
          <w:b/>
          <w:lang w:eastAsia="ar-SA"/>
        </w:rPr>
        <w:t>ДКЕВР</w:t>
      </w:r>
      <w:r w:rsidRPr="006A1008">
        <w:rPr>
          <w:lang w:eastAsia="ar-SA"/>
        </w:rPr>
        <w:t xml:space="preserve"> – Държавна комисия за енергийно и водно регулиране</w:t>
      </w:r>
    </w:p>
    <w:p w:rsidR="000A7C18" w:rsidRPr="006A1008" w:rsidRDefault="000A7C18" w:rsidP="000A7C18">
      <w:pPr>
        <w:rPr>
          <w:lang w:eastAsia="ar-SA"/>
        </w:rPr>
      </w:pPr>
      <w:r w:rsidRPr="006A1008">
        <w:rPr>
          <w:b/>
          <w:lang w:eastAsia="ar-SA"/>
        </w:rPr>
        <w:t>ЕЕ</w:t>
      </w:r>
      <w:r w:rsidRPr="006A1008">
        <w:rPr>
          <w:lang w:eastAsia="ar-SA"/>
        </w:rPr>
        <w:t xml:space="preserve"> – Енергийна ефективност</w:t>
      </w:r>
    </w:p>
    <w:p w:rsidR="000A7C18" w:rsidRPr="006A1008" w:rsidRDefault="000A7C18" w:rsidP="000A7C18">
      <w:pPr>
        <w:rPr>
          <w:lang w:eastAsia="ar-SA"/>
        </w:rPr>
      </w:pPr>
      <w:r w:rsidRPr="006A1008">
        <w:rPr>
          <w:b/>
          <w:lang w:eastAsia="ar-SA"/>
        </w:rPr>
        <w:t>ЕС</w:t>
      </w:r>
      <w:r w:rsidRPr="006A1008">
        <w:rPr>
          <w:lang w:eastAsia="ar-SA"/>
        </w:rPr>
        <w:t xml:space="preserve"> – Европейски съюз</w:t>
      </w:r>
    </w:p>
    <w:p w:rsidR="000A7C18" w:rsidRPr="006A1008" w:rsidRDefault="000A7C18" w:rsidP="000A7C18">
      <w:pPr>
        <w:rPr>
          <w:lang w:eastAsia="ar-SA"/>
        </w:rPr>
      </w:pPr>
      <w:r w:rsidRPr="006A1008">
        <w:rPr>
          <w:b/>
          <w:lang w:eastAsia="ar-SA"/>
        </w:rPr>
        <w:t>ЕСБ</w:t>
      </w:r>
      <w:r w:rsidRPr="006A1008">
        <w:rPr>
          <w:lang w:eastAsia="ar-SA"/>
        </w:rPr>
        <w:t xml:space="preserve"> – Енергийна стратегия на България</w:t>
      </w:r>
    </w:p>
    <w:p w:rsidR="000A7C18" w:rsidRPr="006A1008" w:rsidRDefault="000A7C18" w:rsidP="000A7C18">
      <w:pPr>
        <w:rPr>
          <w:lang w:eastAsia="ar-SA"/>
        </w:rPr>
      </w:pPr>
      <w:r w:rsidRPr="006A1008">
        <w:rPr>
          <w:b/>
          <w:lang w:eastAsia="ar-SA"/>
        </w:rPr>
        <w:t>ЕК</w:t>
      </w:r>
      <w:r w:rsidRPr="006A1008">
        <w:rPr>
          <w:lang w:eastAsia="ar-SA"/>
        </w:rPr>
        <w:t xml:space="preserve"> – Европейска комисия</w:t>
      </w:r>
    </w:p>
    <w:p w:rsidR="000A7C18" w:rsidRPr="006A1008" w:rsidRDefault="000A7C18" w:rsidP="000A7C18">
      <w:pPr>
        <w:rPr>
          <w:lang w:eastAsia="ar-SA"/>
        </w:rPr>
      </w:pPr>
      <w:r w:rsidRPr="006A1008">
        <w:rPr>
          <w:b/>
          <w:lang w:eastAsia="ar-SA"/>
        </w:rPr>
        <w:t>ЗБР</w:t>
      </w:r>
      <w:r w:rsidRPr="006A1008">
        <w:rPr>
          <w:lang w:eastAsia="ar-SA"/>
        </w:rPr>
        <w:t xml:space="preserve"> – Закон за биологичното разнообразие</w:t>
      </w:r>
    </w:p>
    <w:p w:rsidR="000A7C18" w:rsidRPr="006A1008" w:rsidRDefault="000A7C18" w:rsidP="000A7C18">
      <w:pPr>
        <w:rPr>
          <w:lang w:eastAsia="ar-SA"/>
        </w:rPr>
      </w:pPr>
      <w:r w:rsidRPr="006A1008">
        <w:rPr>
          <w:b/>
          <w:lang w:eastAsia="ar-SA"/>
        </w:rPr>
        <w:t>ЗВ</w:t>
      </w:r>
      <w:r w:rsidRPr="006A1008">
        <w:rPr>
          <w:lang w:eastAsia="ar-SA"/>
        </w:rPr>
        <w:t xml:space="preserve"> – Закон за водите</w:t>
      </w:r>
    </w:p>
    <w:p w:rsidR="000A7C18" w:rsidRPr="006A1008" w:rsidRDefault="000A7C18" w:rsidP="000A7C18">
      <w:pPr>
        <w:rPr>
          <w:lang w:eastAsia="ar-SA"/>
        </w:rPr>
      </w:pPr>
      <w:r w:rsidRPr="006A1008">
        <w:rPr>
          <w:b/>
          <w:lang w:eastAsia="ar-SA"/>
        </w:rPr>
        <w:t>ЗГ</w:t>
      </w:r>
      <w:r w:rsidRPr="006A1008">
        <w:rPr>
          <w:lang w:eastAsia="ar-SA"/>
        </w:rPr>
        <w:t xml:space="preserve"> – Закон за горите</w:t>
      </w:r>
    </w:p>
    <w:p w:rsidR="000A7C18" w:rsidRPr="006A1008" w:rsidRDefault="000A7C18" w:rsidP="000A7C18">
      <w:pPr>
        <w:rPr>
          <w:lang w:eastAsia="ar-SA"/>
        </w:rPr>
      </w:pPr>
      <w:r w:rsidRPr="006A1008">
        <w:rPr>
          <w:b/>
          <w:lang w:eastAsia="ar-SA"/>
        </w:rPr>
        <w:t>ЗЕ</w:t>
      </w:r>
      <w:r w:rsidRPr="006A1008">
        <w:rPr>
          <w:lang w:eastAsia="ar-SA"/>
        </w:rPr>
        <w:t xml:space="preserve"> – Закон за енергетиката</w:t>
      </w:r>
    </w:p>
    <w:p w:rsidR="000A7C18" w:rsidRPr="006A1008" w:rsidRDefault="000A7C18" w:rsidP="000A7C18">
      <w:pPr>
        <w:rPr>
          <w:lang w:eastAsia="ar-SA"/>
        </w:rPr>
      </w:pPr>
      <w:r w:rsidRPr="006A1008">
        <w:rPr>
          <w:b/>
          <w:lang w:eastAsia="ar-SA"/>
        </w:rPr>
        <w:t>ЗЕЕ</w:t>
      </w:r>
      <w:r w:rsidRPr="006A1008">
        <w:rPr>
          <w:lang w:eastAsia="ar-SA"/>
        </w:rPr>
        <w:t xml:space="preserve"> – Закон за енергийна ефективност</w:t>
      </w:r>
    </w:p>
    <w:p w:rsidR="000A7C18" w:rsidRPr="006A1008" w:rsidRDefault="000A7C18" w:rsidP="000A7C18">
      <w:pPr>
        <w:rPr>
          <w:lang w:eastAsia="ar-SA"/>
        </w:rPr>
      </w:pPr>
      <w:r w:rsidRPr="006A1008">
        <w:rPr>
          <w:b/>
          <w:lang w:eastAsia="ar-SA"/>
        </w:rPr>
        <w:t>ЗЕВИ</w:t>
      </w:r>
      <w:r w:rsidRPr="006A1008">
        <w:rPr>
          <w:lang w:eastAsia="ar-SA"/>
        </w:rPr>
        <w:t xml:space="preserve"> – Закон за енергията от възобновяеми източници</w:t>
      </w:r>
    </w:p>
    <w:p w:rsidR="000A7C18" w:rsidRPr="006A1008" w:rsidRDefault="000A7C18" w:rsidP="000A7C18">
      <w:pPr>
        <w:rPr>
          <w:lang w:eastAsia="ar-SA"/>
        </w:rPr>
      </w:pPr>
      <w:r w:rsidRPr="006A1008">
        <w:rPr>
          <w:b/>
          <w:lang w:eastAsia="ar-SA"/>
        </w:rPr>
        <w:t>ЗООС</w:t>
      </w:r>
      <w:r w:rsidRPr="006A1008">
        <w:rPr>
          <w:lang w:eastAsia="ar-SA"/>
        </w:rPr>
        <w:t xml:space="preserve"> – Закон за опазване на околната среда</w:t>
      </w:r>
    </w:p>
    <w:p w:rsidR="000A7C18" w:rsidRPr="006A1008" w:rsidRDefault="000A7C18" w:rsidP="000A7C18">
      <w:pPr>
        <w:rPr>
          <w:lang w:eastAsia="ar-SA"/>
        </w:rPr>
      </w:pPr>
      <w:r w:rsidRPr="006A1008">
        <w:rPr>
          <w:b/>
          <w:lang w:eastAsia="ar-SA"/>
        </w:rPr>
        <w:t>ЗРА</w:t>
      </w:r>
      <w:r w:rsidRPr="006A1008">
        <w:rPr>
          <w:lang w:eastAsia="ar-SA"/>
        </w:rPr>
        <w:t xml:space="preserve"> – Закон за рибарство и аквакултури</w:t>
      </w:r>
    </w:p>
    <w:p w:rsidR="000A7C18" w:rsidRPr="006A1008" w:rsidRDefault="000A7C18" w:rsidP="000A7C18">
      <w:pPr>
        <w:rPr>
          <w:lang w:eastAsia="ar-SA"/>
        </w:rPr>
      </w:pPr>
      <w:r w:rsidRPr="006A1008">
        <w:rPr>
          <w:b/>
          <w:lang w:eastAsia="ar-SA"/>
        </w:rPr>
        <w:t>ЗУТ</w:t>
      </w:r>
      <w:r w:rsidRPr="006A1008">
        <w:rPr>
          <w:lang w:eastAsia="ar-SA"/>
        </w:rPr>
        <w:t xml:space="preserve"> – Закон за устройство на територията</w:t>
      </w:r>
    </w:p>
    <w:p w:rsidR="000A7C18" w:rsidRPr="006A1008" w:rsidRDefault="000A7C18" w:rsidP="000A7C18">
      <w:pPr>
        <w:rPr>
          <w:lang w:eastAsia="ar-SA"/>
        </w:rPr>
      </w:pPr>
      <w:r w:rsidRPr="006A1008">
        <w:rPr>
          <w:b/>
          <w:lang w:eastAsia="ar-SA"/>
        </w:rPr>
        <w:t>ЗЧАВ</w:t>
      </w:r>
      <w:r w:rsidRPr="006A1008">
        <w:rPr>
          <w:lang w:eastAsia="ar-SA"/>
        </w:rPr>
        <w:t xml:space="preserve"> – Закон за чистотата на атмосферния въздух</w:t>
      </w:r>
    </w:p>
    <w:p w:rsidR="000A7C18" w:rsidRPr="006A1008" w:rsidRDefault="000A7C18" w:rsidP="000A7C18">
      <w:pPr>
        <w:rPr>
          <w:lang w:eastAsia="ar-SA"/>
        </w:rPr>
      </w:pPr>
      <w:r w:rsidRPr="006A1008">
        <w:rPr>
          <w:b/>
          <w:lang w:eastAsia="ar-SA"/>
        </w:rPr>
        <w:t>КЕВР</w:t>
      </w:r>
      <w:r w:rsidRPr="006A1008">
        <w:rPr>
          <w:lang w:eastAsia="ar-SA"/>
        </w:rPr>
        <w:t xml:space="preserve"> – Комисия за енергийно и водно регулиране</w:t>
      </w:r>
    </w:p>
    <w:p w:rsidR="000A7C18" w:rsidRPr="006A1008" w:rsidRDefault="000A7C18" w:rsidP="000A7C18">
      <w:pPr>
        <w:rPr>
          <w:lang w:eastAsia="ar-SA"/>
        </w:rPr>
      </w:pPr>
      <w:r w:rsidRPr="006A1008">
        <w:rPr>
          <w:b/>
          <w:lang w:eastAsia="ar-SA"/>
        </w:rPr>
        <w:t>КЕП</w:t>
      </w:r>
      <w:r w:rsidRPr="006A1008">
        <w:rPr>
          <w:lang w:eastAsia="ar-SA"/>
        </w:rPr>
        <w:t xml:space="preserve"> – Крайно енергийно потребление</w:t>
      </w:r>
    </w:p>
    <w:p w:rsidR="000A7C18" w:rsidRPr="006A1008" w:rsidRDefault="000A7C18" w:rsidP="000A7C18">
      <w:pPr>
        <w:rPr>
          <w:lang w:eastAsia="ar-SA"/>
        </w:rPr>
      </w:pPr>
      <w:r w:rsidRPr="006A1008">
        <w:rPr>
          <w:b/>
          <w:lang w:eastAsia="ar-SA"/>
        </w:rPr>
        <w:t>КПД</w:t>
      </w:r>
      <w:r w:rsidRPr="006A1008">
        <w:rPr>
          <w:lang w:eastAsia="ar-SA"/>
        </w:rPr>
        <w:t xml:space="preserve"> - Коефициент на полезно действие</w:t>
      </w:r>
    </w:p>
    <w:p w:rsidR="000A7C18" w:rsidRPr="006A1008" w:rsidRDefault="000A7C18" w:rsidP="000A7C18">
      <w:pPr>
        <w:rPr>
          <w:lang w:eastAsia="ar-SA"/>
        </w:rPr>
      </w:pPr>
      <w:r w:rsidRPr="006A1008">
        <w:rPr>
          <w:b/>
          <w:lang w:eastAsia="ar-SA"/>
        </w:rPr>
        <w:t>k</w:t>
      </w:r>
      <w:r w:rsidRPr="006A1008">
        <w:rPr>
          <w:b/>
          <w:lang w:val="ru-RU"/>
        </w:rPr>
        <w:t>W</w:t>
      </w:r>
      <w:r w:rsidRPr="006A1008">
        <w:rPr>
          <w:b/>
          <w:lang w:eastAsia="ar-SA"/>
        </w:rPr>
        <w:t xml:space="preserve"> </w:t>
      </w:r>
      <w:r w:rsidRPr="006A1008">
        <w:rPr>
          <w:lang w:eastAsia="ar-SA"/>
        </w:rPr>
        <w:t>- Киловат</w:t>
      </w:r>
    </w:p>
    <w:p w:rsidR="000A7C18" w:rsidRPr="006A1008" w:rsidRDefault="000A7C18" w:rsidP="000A7C18">
      <w:pPr>
        <w:rPr>
          <w:lang w:eastAsia="ar-SA"/>
        </w:rPr>
      </w:pPr>
      <w:r w:rsidRPr="006A1008">
        <w:rPr>
          <w:b/>
          <w:lang w:val="en-US" w:eastAsia="ar-SA"/>
        </w:rPr>
        <w:t>MW</w:t>
      </w:r>
      <w:r w:rsidRPr="006A1008">
        <w:rPr>
          <w:lang w:eastAsia="ar-SA"/>
        </w:rPr>
        <w:t>- Мегават</w:t>
      </w:r>
    </w:p>
    <w:p w:rsidR="000A7C18" w:rsidRPr="006A1008" w:rsidRDefault="000A7C18" w:rsidP="000A7C18">
      <w:pPr>
        <w:rPr>
          <w:lang w:eastAsia="ar-SA"/>
        </w:rPr>
      </w:pPr>
      <w:r w:rsidRPr="006A1008">
        <w:rPr>
          <w:b/>
          <w:lang w:eastAsia="ar-SA"/>
        </w:rPr>
        <w:t>k</w:t>
      </w:r>
      <w:r w:rsidRPr="006A1008">
        <w:rPr>
          <w:b/>
          <w:lang w:val="ru-RU"/>
        </w:rPr>
        <w:t>W/h</w:t>
      </w:r>
      <w:r w:rsidRPr="006A1008">
        <w:rPr>
          <w:lang w:val="ru-RU"/>
        </w:rPr>
        <w:t xml:space="preserve"> </w:t>
      </w:r>
      <w:r w:rsidRPr="006A1008">
        <w:rPr>
          <w:lang w:eastAsia="ar-SA"/>
        </w:rPr>
        <w:t>- Киловат час</w:t>
      </w:r>
    </w:p>
    <w:p w:rsidR="000A7C18" w:rsidRPr="006A1008" w:rsidRDefault="000A7C18" w:rsidP="000A7C18">
      <w:pPr>
        <w:rPr>
          <w:lang w:eastAsia="ar-SA"/>
        </w:rPr>
      </w:pPr>
      <w:r w:rsidRPr="006A1008">
        <w:rPr>
          <w:b/>
          <w:lang w:eastAsia="ar-SA"/>
        </w:rPr>
        <w:t>k</w:t>
      </w:r>
      <w:r w:rsidRPr="006A1008">
        <w:rPr>
          <w:b/>
          <w:lang w:val="ru-RU"/>
        </w:rPr>
        <w:t>W</w:t>
      </w:r>
      <w:r w:rsidRPr="006A1008">
        <w:rPr>
          <w:b/>
          <w:lang w:eastAsia="ar-SA"/>
        </w:rPr>
        <w:t>/</w:t>
      </w:r>
      <w:r w:rsidRPr="006A1008">
        <w:rPr>
          <w:b/>
          <w:lang w:val="en-US" w:eastAsia="ar-SA"/>
        </w:rPr>
        <w:t>p</w:t>
      </w:r>
      <w:r w:rsidRPr="006A1008">
        <w:rPr>
          <w:lang w:eastAsia="ar-SA"/>
        </w:rPr>
        <w:t xml:space="preserve"> - Киловат пик</w:t>
      </w:r>
    </w:p>
    <w:p w:rsidR="000A7C18" w:rsidRPr="006A1008" w:rsidRDefault="000A7C18" w:rsidP="000A7C18">
      <w:pPr>
        <w:rPr>
          <w:lang w:eastAsia="ar-SA"/>
        </w:rPr>
      </w:pPr>
      <w:r w:rsidRPr="006A1008">
        <w:rPr>
          <w:b/>
          <w:lang w:val="en-US" w:eastAsia="ar-SA"/>
        </w:rPr>
        <w:t>l</w:t>
      </w:r>
      <w:r w:rsidRPr="006A1008">
        <w:rPr>
          <w:b/>
          <w:lang w:eastAsia="ar-SA"/>
        </w:rPr>
        <w:t>/</w:t>
      </w:r>
      <w:r w:rsidRPr="006A1008">
        <w:rPr>
          <w:b/>
          <w:lang w:val="en-US" w:eastAsia="ar-SA"/>
        </w:rPr>
        <w:t>s</w:t>
      </w:r>
      <w:r w:rsidRPr="006A1008">
        <w:rPr>
          <w:lang w:eastAsia="ar-SA"/>
        </w:rPr>
        <w:t xml:space="preserve"> – литра в секунда</w:t>
      </w:r>
    </w:p>
    <w:p w:rsidR="000A7C18" w:rsidRPr="006A1008" w:rsidRDefault="000A7C18" w:rsidP="000A7C18">
      <w:pPr>
        <w:rPr>
          <w:lang w:eastAsia="ar-SA"/>
        </w:rPr>
      </w:pPr>
      <w:r w:rsidRPr="006A1008">
        <w:rPr>
          <w:b/>
        </w:rPr>
        <w:t>М</w:t>
      </w:r>
      <w:r w:rsidRPr="006A1008">
        <w:rPr>
          <w:b/>
          <w:lang w:val="ru-RU"/>
        </w:rPr>
        <w:t>W/h</w:t>
      </w:r>
      <w:r w:rsidRPr="006A1008">
        <w:rPr>
          <w:lang w:val="ru-RU"/>
        </w:rPr>
        <w:t xml:space="preserve"> </w:t>
      </w:r>
      <w:r w:rsidRPr="006A1008">
        <w:rPr>
          <w:lang w:eastAsia="ar-SA"/>
        </w:rPr>
        <w:t>- Мегават час</w:t>
      </w:r>
    </w:p>
    <w:p w:rsidR="000A7C18" w:rsidRPr="006A1008" w:rsidRDefault="000A7C18" w:rsidP="000A7C18">
      <w:pPr>
        <w:rPr>
          <w:b/>
          <w:iCs/>
          <w:lang w:eastAsia="ar-SA"/>
        </w:rPr>
      </w:pPr>
      <w:r w:rsidRPr="006A1008">
        <w:rPr>
          <w:b/>
          <w:lang w:eastAsia="ar-SA"/>
        </w:rPr>
        <w:t>GW</w:t>
      </w:r>
      <w:r w:rsidRPr="006A1008">
        <w:rPr>
          <w:b/>
          <w:iCs/>
          <w:lang w:val="ru-RU"/>
        </w:rPr>
        <w:t>h</w:t>
      </w:r>
      <w:r w:rsidRPr="006A1008">
        <w:t xml:space="preserve"> - </w:t>
      </w:r>
      <w:r w:rsidRPr="006A1008">
        <w:rPr>
          <w:iCs/>
          <w:lang w:eastAsia="ar-SA"/>
        </w:rPr>
        <w:t>Гигават</w:t>
      </w:r>
      <w:r w:rsidRPr="006A1008">
        <w:rPr>
          <w:lang w:eastAsia="ar-SA"/>
        </w:rPr>
        <w:t xml:space="preserve"> час</w:t>
      </w:r>
      <w:r w:rsidRPr="006A1008">
        <w:rPr>
          <w:b/>
          <w:iCs/>
          <w:lang w:eastAsia="ar-SA"/>
        </w:rPr>
        <w:t xml:space="preserve"> </w:t>
      </w:r>
    </w:p>
    <w:p w:rsidR="000A7C18" w:rsidRPr="006A1008" w:rsidRDefault="000A7C18" w:rsidP="000A7C18">
      <w:pPr>
        <w:rPr>
          <w:lang w:val="ru-RU" w:eastAsia="ar-SA"/>
        </w:rPr>
      </w:pPr>
      <w:r w:rsidRPr="006A1008">
        <w:rPr>
          <w:b/>
          <w:iCs/>
          <w:lang w:eastAsia="ar-SA"/>
        </w:rPr>
        <w:t>kW</w:t>
      </w:r>
      <w:r w:rsidRPr="006A1008">
        <w:rPr>
          <w:b/>
          <w:lang w:eastAsia="ar-SA"/>
        </w:rPr>
        <w:t>-</w:t>
      </w:r>
      <w:r w:rsidRPr="006A1008">
        <w:rPr>
          <w:b/>
          <w:iCs/>
          <w:lang w:eastAsia="ar-SA"/>
        </w:rPr>
        <w:t>Year</w:t>
      </w:r>
      <w:r w:rsidRPr="006A1008">
        <w:rPr>
          <w:lang w:eastAsia="ar-SA"/>
        </w:rPr>
        <w:t xml:space="preserve"> - Киловата годишно</w:t>
      </w:r>
      <w:r w:rsidRPr="006A1008">
        <w:rPr>
          <w:lang w:val="ru-RU" w:eastAsia="ar-SA"/>
        </w:rPr>
        <w:t xml:space="preserve"> </w:t>
      </w:r>
    </w:p>
    <w:p w:rsidR="000A7C18" w:rsidRPr="006A1008" w:rsidRDefault="000A7C18" w:rsidP="000A7C18">
      <w:pPr>
        <w:rPr>
          <w:lang w:eastAsia="ar-SA"/>
        </w:rPr>
      </w:pPr>
      <w:r w:rsidRPr="006A1008">
        <w:rPr>
          <w:b/>
          <w:lang w:eastAsia="ar-SA"/>
        </w:rPr>
        <w:t>kWh/m²</w:t>
      </w:r>
      <w:r w:rsidRPr="006A1008">
        <w:rPr>
          <w:lang w:eastAsia="ar-SA"/>
        </w:rPr>
        <w:t xml:space="preserve"> - киловат час на квадратен метър </w:t>
      </w:r>
    </w:p>
    <w:p w:rsidR="000A7C18" w:rsidRPr="006A1008" w:rsidRDefault="000A7C18" w:rsidP="000A7C18">
      <w:pPr>
        <w:rPr>
          <w:lang w:eastAsia="ar-SA"/>
        </w:rPr>
      </w:pPr>
      <w:r w:rsidRPr="006A1008">
        <w:rPr>
          <w:b/>
        </w:rPr>
        <w:t>М</w:t>
      </w:r>
      <w:r w:rsidRPr="006A1008">
        <w:rPr>
          <w:b/>
          <w:lang w:val="ru-RU"/>
        </w:rPr>
        <w:t>W</w:t>
      </w:r>
      <w:r w:rsidRPr="006A1008">
        <w:rPr>
          <w:b/>
          <w:lang w:eastAsia="ar-SA"/>
        </w:rPr>
        <w:t>/</w:t>
      </w:r>
      <w:r w:rsidRPr="006A1008">
        <w:rPr>
          <w:b/>
          <w:lang w:val="ru-RU"/>
        </w:rPr>
        <w:t xml:space="preserve"> h</w:t>
      </w:r>
      <w:r w:rsidRPr="006A1008">
        <w:rPr>
          <w:b/>
          <w:lang w:eastAsia="ar-SA"/>
        </w:rPr>
        <w:t xml:space="preserve"> -</w:t>
      </w:r>
      <w:r w:rsidRPr="006A1008">
        <w:rPr>
          <w:b/>
          <w:iCs/>
          <w:lang w:eastAsia="ar-SA"/>
        </w:rPr>
        <w:t>Year</w:t>
      </w:r>
      <w:r w:rsidRPr="006A1008">
        <w:rPr>
          <w:lang w:eastAsia="ar-SA"/>
        </w:rPr>
        <w:t xml:space="preserve"> - Мегават часа годишно</w:t>
      </w:r>
    </w:p>
    <w:p w:rsidR="000A7C18" w:rsidRPr="006A1008" w:rsidRDefault="000A7C18" w:rsidP="000A7C18">
      <w:pPr>
        <w:rPr>
          <w:lang w:eastAsia="ar-SA"/>
        </w:rPr>
      </w:pPr>
      <w:r w:rsidRPr="006A1008">
        <w:rPr>
          <w:b/>
          <w:lang w:val="en-US" w:eastAsia="ar-SA"/>
        </w:rPr>
        <w:t>l</w:t>
      </w:r>
      <w:r w:rsidRPr="006A1008">
        <w:rPr>
          <w:b/>
          <w:lang w:eastAsia="ar-SA"/>
        </w:rPr>
        <w:t>/</w:t>
      </w:r>
      <w:r w:rsidRPr="006A1008">
        <w:rPr>
          <w:b/>
          <w:lang w:val="en-US" w:eastAsia="ar-SA"/>
        </w:rPr>
        <w:t>s</w:t>
      </w:r>
      <w:r w:rsidRPr="006A1008">
        <w:rPr>
          <w:lang w:eastAsia="ar-SA"/>
        </w:rPr>
        <w:t xml:space="preserve"> – литра в секунда</w:t>
      </w:r>
    </w:p>
    <w:p w:rsidR="000A7C18" w:rsidRPr="006A1008" w:rsidRDefault="000A7C18" w:rsidP="000A7C18">
      <w:pPr>
        <w:rPr>
          <w:lang w:eastAsia="ar-SA"/>
        </w:rPr>
      </w:pPr>
      <w:r w:rsidRPr="006A1008">
        <w:rPr>
          <w:b/>
          <w:lang w:eastAsia="ar-SA"/>
        </w:rPr>
        <w:t>m/s</w:t>
      </w:r>
      <w:r w:rsidRPr="006A1008">
        <w:rPr>
          <w:lang w:eastAsia="ar-SA"/>
        </w:rPr>
        <w:t xml:space="preserve"> – метра в секунда</w:t>
      </w:r>
    </w:p>
    <w:p w:rsidR="000A7C18" w:rsidRPr="006A1008" w:rsidRDefault="000A7C18" w:rsidP="000A7C18">
      <w:pPr>
        <w:rPr>
          <w:lang w:eastAsia="ar-SA"/>
        </w:rPr>
      </w:pPr>
      <w:r w:rsidRPr="006A1008">
        <w:rPr>
          <w:b/>
          <w:lang w:eastAsia="ar-SA"/>
        </w:rPr>
        <w:t>НПДЕВИ</w:t>
      </w:r>
      <w:r w:rsidRPr="006A1008">
        <w:rPr>
          <w:lang w:eastAsia="ar-SA"/>
        </w:rPr>
        <w:t xml:space="preserve"> – Национален план за действие за енергията от възобновяеми източници</w:t>
      </w:r>
    </w:p>
    <w:p w:rsidR="000A7C18" w:rsidRPr="006A1008" w:rsidRDefault="000A7C18" w:rsidP="000A7C18">
      <w:pPr>
        <w:rPr>
          <w:lang w:eastAsia="ar-SA"/>
        </w:rPr>
      </w:pPr>
      <w:r w:rsidRPr="006A1008">
        <w:rPr>
          <w:b/>
          <w:lang w:eastAsia="ar-SA"/>
        </w:rPr>
        <w:t>НСИ</w:t>
      </w:r>
      <w:r w:rsidRPr="006A1008">
        <w:rPr>
          <w:lang w:eastAsia="ar-SA"/>
        </w:rPr>
        <w:t xml:space="preserve"> – Национален статистически институт</w:t>
      </w:r>
    </w:p>
    <w:p w:rsidR="000A7C18" w:rsidRPr="006A1008" w:rsidRDefault="000A7C18" w:rsidP="000A7C18">
      <w:pPr>
        <w:rPr>
          <w:lang w:eastAsia="ar-SA"/>
        </w:rPr>
      </w:pPr>
      <w:r w:rsidRPr="006A1008">
        <w:rPr>
          <w:b/>
          <w:lang w:eastAsia="ar-SA"/>
        </w:rPr>
        <w:t>ОП</w:t>
      </w:r>
      <w:r w:rsidRPr="006A1008">
        <w:rPr>
          <w:lang w:eastAsia="ar-SA"/>
        </w:rPr>
        <w:t xml:space="preserve"> – Оперативна програма</w:t>
      </w:r>
    </w:p>
    <w:p w:rsidR="000A7C18" w:rsidRPr="006A1008" w:rsidRDefault="000A7C18" w:rsidP="000A7C18">
      <w:pPr>
        <w:rPr>
          <w:lang w:eastAsia="ar-SA"/>
        </w:rPr>
      </w:pPr>
      <w:r w:rsidRPr="006A1008">
        <w:rPr>
          <w:b/>
          <w:lang w:eastAsia="ar-SA"/>
        </w:rPr>
        <w:t>ПЧП</w:t>
      </w:r>
      <w:r w:rsidRPr="006A1008">
        <w:rPr>
          <w:lang w:eastAsia="ar-SA"/>
        </w:rPr>
        <w:t xml:space="preserve"> – публично-частно партньорство</w:t>
      </w:r>
    </w:p>
    <w:p w:rsidR="000A7C18" w:rsidRPr="006A1008" w:rsidRDefault="000A7C18" w:rsidP="000A7C18">
      <w:pPr>
        <w:rPr>
          <w:caps/>
          <w:lang w:eastAsia="ar-SA"/>
        </w:rPr>
      </w:pPr>
      <w:r w:rsidRPr="006A1008">
        <w:rPr>
          <w:b/>
          <w:caps/>
          <w:lang w:eastAsia="ar-SA"/>
        </w:rPr>
        <w:t>пниевиб</w:t>
      </w:r>
      <w:r w:rsidRPr="006A1008">
        <w:rPr>
          <w:caps/>
          <w:lang w:eastAsia="ar-SA"/>
        </w:rPr>
        <w:t xml:space="preserve"> – </w:t>
      </w:r>
      <w:r w:rsidRPr="006A1008">
        <w:rPr>
          <w:lang w:eastAsia="ar-SA"/>
        </w:rPr>
        <w:t>програма за насърчаване използването на енергия от възобновяеми източници и биогорива</w:t>
      </w:r>
    </w:p>
    <w:p w:rsidR="000A7C18" w:rsidRPr="006A1008" w:rsidRDefault="000A7C18" w:rsidP="000A7C18">
      <w:pPr>
        <w:rPr>
          <w:lang w:eastAsia="ar-SA"/>
        </w:rPr>
      </w:pPr>
      <w:r w:rsidRPr="006A1008">
        <w:rPr>
          <w:b/>
          <w:lang w:eastAsia="ar-SA"/>
        </w:rPr>
        <w:t>РЗП</w:t>
      </w:r>
      <w:r w:rsidRPr="006A1008">
        <w:rPr>
          <w:lang w:eastAsia="ar-SA"/>
        </w:rPr>
        <w:t xml:space="preserve"> – разгъната застроена площ</w:t>
      </w:r>
    </w:p>
    <w:p w:rsidR="000A7C18" w:rsidRPr="006A1008" w:rsidRDefault="000A7C18" w:rsidP="000A7C18">
      <w:pPr>
        <w:tabs>
          <w:tab w:val="left" w:pos="1171"/>
        </w:tabs>
        <w:autoSpaceDE w:val="0"/>
        <w:autoSpaceDN w:val="0"/>
        <w:adjustRightInd w:val="0"/>
        <w:rPr>
          <w:lang w:eastAsia="ar-SA"/>
        </w:rPr>
      </w:pPr>
      <w:r w:rsidRPr="006A1008">
        <w:rPr>
          <w:b/>
          <w:lang w:eastAsia="ar-SA"/>
        </w:rPr>
        <w:t>PV</w:t>
      </w:r>
      <w:r w:rsidRPr="006A1008">
        <w:rPr>
          <w:bCs/>
          <w:lang w:eastAsia="ar-SA"/>
        </w:rPr>
        <w:t xml:space="preserve"> </w:t>
      </w:r>
      <w:r w:rsidRPr="006A1008">
        <w:rPr>
          <w:lang w:eastAsia="ar-SA" w:bidi="bn-IN"/>
        </w:rPr>
        <w:t>–</w:t>
      </w:r>
      <w:r w:rsidRPr="006A1008">
        <w:rPr>
          <w:sz w:val="18"/>
          <w:szCs w:val="18"/>
          <w:lang w:eastAsia="en-US" w:bidi="bn-IN"/>
        </w:rPr>
        <w:t xml:space="preserve"> </w:t>
      </w:r>
      <w:r w:rsidRPr="006A1008">
        <w:rPr>
          <w:lang w:eastAsia="ar-SA"/>
        </w:rPr>
        <w:t>Фотоволтаик</w:t>
      </w:r>
    </w:p>
    <w:p w:rsidR="000A7C18" w:rsidRPr="006A1008" w:rsidRDefault="000A7C18" w:rsidP="000A7C18">
      <w:pPr>
        <w:tabs>
          <w:tab w:val="left" w:pos="1171"/>
        </w:tabs>
        <w:autoSpaceDE w:val="0"/>
        <w:autoSpaceDN w:val="0"/>
        <w:adjustRightInd w:val="0"/>
        <w:rPr>
          <w:lang w:eastAsia="ar-SA"/>
        </w:rPr>
      </w:pPr>
      <w:r w:rsidRPr="006A1008">
        <w:rPr>
          <w:b/>
          <w:lang w:eastAsia="ar-SA"/>
        </w:rPr>
        <w:t>ФЕ</w:t>
      </w:r>
      <w:r w:rsidRPr="006A1008">
        <w:rPr>
          <w:lang w:eastAsia="ar-SA"/>
        </w:rPr>
        <w:t xml:space="preserve"> – фотоволтаична енергия</w:t>
      </w:r>
    </w:p>
    <w:p w:rsidR="000A7C18" w:rsidRPr="006A1008" w:rsidRDefault="002B67D6" w:rsidP="000A7C18">
      <w:pPr>
        <w:rPr>
          <w:lang w:val="en-US" w:eastAsia="ar-SA"/>
        </w:rPr>
      </w:pPr>
      <w:r w:rsidRPr="006A1008">
        <w:rPr>
          <w:b/>
          <w:lang w:eastAsia="ar-SA"/>
        </w:rPr>
        <w:t>СЗ</w:t>
      </w:r>
      <w:r w:rsidR="000A7C18" w:rsidRPr="006A1008">
        <w:rPr>
          <w:b/>
          <w:lang w:eastAsia="ar-SA"/>
        </w:rPr>
        <w:t>Р</w:t>
      </w:r>
      <w:r w:rsidR="000A7C18" w:rsidRPr="006A1008">
        <w:rPr>
          <w:lang w:eastAsia="ar-SA"/>
        </w:rPr>
        <w:t xml:space="preserve"> – </w:t>
      </w:r>
      <w:r w:rsidRPr="006A1008">
        <w:rPr>
          <w:lang w:eastAsia="ar-SA"/>
        </w:rPr>
        <w:t xml:space="preserve">Северозападен </w:t>
      </w:r>
      <w:r w:rsidR="000A7C18" w:rsidRPr="006A1008">
        <w:rPr>
          <w:lang w:eastAsia="ar-SA"/>
        </w:rPr>
        <w:t>район</w:t>
      </w:r>
    </w:p>
    <w:p w:rsidR="000A7C18" w:rsidRPr="006A1008" w:rsidRDefault="00B719B9" w:rsidP="000A7C18">
      <w:pPr>
        <w:rPr>
          <w:lang w:eastAsia="ar-SA"/>
        </w:rPr>
      </w:pPr>
      <w:r w:rsidRPr="006A1008">
        <w:rPr>
          <w:b/>
          <w:lang w:eastAsia="ar-SA"/>
        </w:rPr>
        <w:t xml:space="preserve">ФтЕЦ </w:t>
      </w:r>
      <w:r w:rsidRPr="006A1008">
        <w:rPr>
          <w:lang w:eastAsia="ar-SA"/>
        </w:rPr>
        <w:t>– фотоволтаична електроцентрала</w:t>
      </w:r>
    </w:p>
    <w:p w:rsidR="002B67D6" w:rsidRPr="006A1008" w:rsidRDefault="002B67D6" w:rsidP="000A7C18">
      <w:pPr>
        <w:rPr>
          <w:lang w:eastAsia="ar-SA"/>
        </w:rPr>
      </w:pPr>
    </w:p>
    <w:p w:rsidR="000A7C18" w:rsidRPr="006A1008" w:rsidRDefault="000A7C18" w:rsidP="000A7C18">
      <w:pPr>
        <w:rPr>
          <w:lang w:val="en-US" w:eastAsia="ar-SA"/>
        </w:rPr>
      </w:pPr>
    </w:p>
    <w:p w:rsidR="000A7C18" w:rsidRPr="006A1008" w:rsidRDefault="000A7C18" w:rsidP="000A7C18">
      <w:pPr>
        <w:rPr>
          <w:lang w:val="en-US" w:eastAsia="ar-SA"/>
        </w:rPr>
      </w:pPr>
    </w:p>
    <w:p w:rsidR="000A7C18" w:rsidRPr="006A1008" w:rsidRDefault="000A7C18" w:rsidP="000A7C18">
      <w:pPr>
        <w:rPr>
          <w:lang w:val="en-US" w:eastAsia="ar-SA"/>
        </w:rPr>
      </w:pPr>
    </w:p>
    <w:p w:rsidR="000A7C18" w:rsidRPr="006A1008" w:rsidRDefault="000A7C18" w:rsidP="000A7C18">
      <w:pPr>
        <w:rPr>
          <w:lang w:val="en-US" w:eastAsia="ar-SA"/>
        </w:rPr>
      </w:pPr>
    </w:p>
    <w:p w:rsidR="000A7C18" w:rsidRPr="006A1008" w:rsidRDefault="000A7C18" w:rsidP="000A7C18">
      <w:pPr>
        <w:tabs>
          <w:tab w:val="left" w:pos="1171"/>
        </w:tabs>
        <w:autoSpaceDE w:val="0"/>
        <w:autoSpaceDN w:val="0"/>
        <w:adjustRightInd w:val="0"/>
        <w:rPr>
          <w:sz w:val="18"/>
          <w:szCs w:val="18"/>
          <w:lang w:eastAsia="en-US" w:bidi="bn-IN"/>
        </w:rPr>
      </w:pPr>
    </w:p>
    <w:p w:rsidR="000A7C18" w:rsidRPr="006A1008" w:rsidRDefault="000A7C18" w:rsidP="000A7C18">
      <w:pPr>
        <w:pStyle w:val="11"/>
        <w:tabs>
          <w:tab w:val="left" w:pos="1860"/>
          <w:tab w:val="center" w:pos="4830"/>
          <w:tab w:val="right" w:leader="dot" w:pos="9353"/>
        </w:tabs>
        <w:spacing w:after="120"/>
        <w:rPr>
          <w:rFonts w:ascii="Times New Roman" w:hAnsi="Times New Roman"/>
          <w:b/>
          <w:caps/>
          <w:szCs w:val="24"/>
          <w:lang w:val="en-US"/>
        </w:rPr>
      </w:pPr>
      <w:r w:rsidRPr="006A1008">
        <w:rPr>
          <w:rFonts w:ascii="Times New Roman" w:hAnsi="Times New Roman"/>
          <w:b/>
          <w:caps/>
          <w:sz w:val="30"/>
          <w:szCs w:val="30"/>
          <w:lang w:val="bg-BG"/>
        </w:rPr>
        <w:lastRenderedPageBreak/>
        <w:tab/>
      </w:r>
      <w:r w:rsidRPr="006A1008">
        <w:rPr>
          <w:rFonts w:ascii="Times New Roman" w:hAnsi="Times New Roman"/>
          <w:b/>
          <w:caps/>
          <w:sz w:val="30"/>
          <w:szCs w:val="30"/>
          <w:lang w:val="bg-BG"/>
        </w:rPr>
        <w:tab/>
      </w:r>
      <w:r w:rsidRPr="006A1008">
        <w:rPr>
          <w:rFonts w:ascii="Times New Roman" w:hAnsi="Times New Roman"/>
          <w:b/>
          <w:caps/>
          <w:szCs w:val="24"/>
          <w:lang w:val="bg-BG"/>
        </w:rPr>
        <w:t>І.</w:t>
      </w:r>
      <w:r w:rsidRPr="006A1008">
        <w:rPr>
          <w:rFonts w:ascii="Times New Roman" w:hAnsi="Times New Roman"/>
          <w:b/>
          <w:caps/>
          <w:sz w:val="30"/>
          <w:szCs w:val="30"/>
          <w:lang w:val="bg-BG"/>
        </w:rPr>
        <w:t xml:space="preserve"> </w:t>
      </w:r>
      <w:r w:rsidRPr="006A1008">
        <w:rPr>
          <w:rFonts w:ascii="Times New Roman" w:hAnsi="Times New Roman"/>
          <w:b/>
          <w:caps/>
          <w:szCs w:val="24"/>
          <w:lang w:val="bg-BG"/>
        </w:rPr>
        <w:t>ОБЩИ ПОЛОЖЕНИЯ</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Настоящата Дългосрочна програма за насърчаване използването на енергия от възобновяеми източници и биогорива на община Бяла Слатина е разработена съгласно изискванията на чл. 10, ал. 1 и ал. 2 от Закона за енергията от възобновяеми източници и е в съответствие с Националния план за действие за енергията от възобновяеми източници. Програмата е с десетгодишен период на действие от 2020 г. до 2029 г. </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През ноември 2018 г. Европейският парламент прие новите цели за енергийна ефективност и възобновяеми енергийни източници. </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b/>
          <w:bCs/>
          <w:color w:val="000000"/>
          <w:sz w:val="23"/>
          <w:szCs w:val="23"/>
          <w:lang w:eastAsia="en-US"/>
        </w:rPr>
        <w:t xml:space="preserve">До 2030 г. енергийната ефективност в ЕС трябва да се подобри с 32.5%, като делът на енергията от възобновяеми източници трябва да представлява поне 32% от крайното брутно потребление в ЕС. И двете цели ще се преразгледат преди 2023 г. и могат само да бъдат увеличени, но не и намалени. </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С по-ефективна енергия европейците ще имат по-ниски сметки. В допълнение Европа ще намали зависимостта си от външни доставчици на нефт и газ, ще подобри качеството на въздухa и ще защити климата. </w:t>
      </w:r>
    </w:p>
    <w:p w:rsidR="00A726A6" w:rsidRPr="006A1008" w:rsidRDefault="004679BC"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Държавите членки</w:t>
      </w:r>
      <w:r w:rsidR="00A726A6" w:rsidRPr="006A1008">
        <w:rPr>
          <w:rFonts w:eastAsiaTheme="minorHAnsi"/>
          <w:color w:val="000000"/>
          <w:sz w:val="23"/>
          <w:szCs w:val="23"/>
          <w:lang w:eastAsia="en-US"/>
        </w:rPr>
        <w:t xml:space="preserve"> трябва да осигурят правото на гражданите да генерират възобновяема енергия за собствено потребление, да я съхраняват и да продават излишъка от продукцията. Биогоривата от второ поколение могат да изиграят важна роля за намаляването на въглеродния отпечатък от транспортните средства. До 2030 г. поне 14% от горивата за превозни цели трябва да идват от възобновяеми източници. </w:t>
      </w:r>
    </w:p>
    <w:p w:rsidR="00A726A6"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Традиционните източници на енергия, които масово биват използвани в България и по-конкретно в нашите домове, в бизнеса и за транспорт, спадат към групата на изчерпаемите и невъзобновяеми природни ресурси - твърди горива (въглища, дървесина), течни и газообразни горива (нефт и неговите производни - 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по-конкретно до най-сериозната заплаха, пред която е изправен светът, а именно климатичните промени. </w:t>
      </w:r>
    </w:p>
    <w:p w:rsidR="003643C0" w:rsidRPr="006A1008" w:rsidRDefault="00A726A6" w:rsidP="00A726A6">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Поради тези причини се налага и преосмислянето на начините, по които се произвежда и консумира енергията. В отговор на нарастващото потребление, покачващите се цени на енергията, високата зависимост от вноса на енергийни ресурси и климатичните промени, идват възобновяемите енергийни източници (ВЕИ) - слънце, вятър, вода и биомаса.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color w:val="000000"/>
          <w:sz w:val="23"/>
          <w:szCs w:val="23"/>
          <w:lang w:eastAsia="en-US"/>
        </w:rPr>
        <w:t xml:space="preserve">Производството на енергия от възобновяеми енергийни източници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w:t>
      </w:r>
      <w:r w:rsidRPr="006A1008">
        <w:rPr>
          <w:rFonts w:eastAsiaTheme="minorHAnsi"/>
          <w:sz w:val="23"/>
          <w:szCs w:val="23"/>
          <w:lang w:eastAsia="en-US"/>
        </w:rPr>
        <w:t xml:space="preserve">иновациите, свързани с производството на енергия от възобновяеми източници (ВИ) и биогорива.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Настоящият документ е изцяло разработен в съответствие с европейските нормативни актове, свързани с производството и потреблението на енергия, произвеждана от енергийни източници и транспонирани в българското законодателство. Основна роля играят следните европейски директиви: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2009/28/ЕО на Европейския парламент и Съвета за насърчаване използването на енергия от ВИ;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2006/32/ЕС относно крайното потребление на енергия и осъществяване на енергийни услуги;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2004/8/ЕС за насърчаване на ко-генерацията;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2003/87/ЕС на Европейския парламент и Съвета въвеждаща Европейска схема за търговия с емисии на парникови газове;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2003/30/ЕО на Европейския парламент и Съвета относно насочването на използването на биогорива и други възобновяеми горива за транспорт;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2002/91/ЕО за енергийните характеристики на сградите; </w:t>
      </w:r>
    </w:p>
    <w:p w:rsidR="00A726A6" w:rsidRPr="006A1008" w:rsidRDefault="00A726A6" w:rsidP="00F06958">
      <w:pPr>
        <w:pStyle w:val="af1"/>
        <w:numPr>
          <w:ilvl w:val="0"/>
          <w:numId w:val="27"/>
        </w:numPr>
        <w:autoSpaceDE w:val="0"/>
        <w:autoSpaceDN w:val="0"/>
        <w:adjustRightInd w:val="0"/>
        <w:spacing w:after="0" w:line="240" w:lineRule="auto"/>
        <w:ind w:left="714" w:hanging="357"/>
        <w:jc w:val="both"/>
        <w:rPr>
          <w:rFonts w:ascii="Times New Roman" w:eastAsiaTheme="minorHAnsi" w:hAnsi="Times New Roman"/>
          <w:sz w:val="23"/>
          <w:szCs w:val="23"/>
        </w:rPr>
      </w:pPr>
      <w:r w:rsidRPr="006A1008">
        <w:rPr>
          <w:rFonts w:ascii="Times New Roman" w:eastAsiaTheme="minorHAnsi" w:hAnsi="Times New Roman"/>
          <w:sz w:val="23"/>
          <w:szCs w:val="23"/>
        </w:rPr>
        <w:t xml:space="preserve">Директива 2001/77/ЕО на Европейския парламент и Съвета за насърчаване производството и потреблението на електроенергия от възобновяеми енергийни източници на вътрешния електроенергиен пазар. </w:t>
      </w:r>
    </w:p>
    <w:p w:rsidR="00A726A6" w:rsidRPr="006A1008" w:rsidRDefault="00A726A6" w:rsidP="00F06958">
      <w:pPr>
        <w:widowControl w:val="0"/>
        <w:autoSpaceDE w:val="0"/>
        <w:autoSpaceDN w:val="0"/>
        <w:adjustRightInd w:val="0"/>
        <w:ind w:firstLine="357"/>
        <w:jc w:val="both"/>
        <w:rPr>
          <w:rFonts w:eastAsiaTheme="minorHAnsi"/>
          <w:sz w:val="23"/>
          <w:szCs w:val="23"/>
          <w:lang w:eastAsia="en-US"/>
        </w:rPr>
      </w:pPr>
      <w:r w:rsidRPr="006A1008">
        <w:rPr>
          <w:rFonts w:eastAsiaTheme="minorHAnsi"/>
          <w:sz w:val="23"/>
          <w:szCs w:val="23"/>
          <w:lang w:eastAsia="en-US"/>
        </w:rPr>
        <w:t xml:space="preserve">Във връзка с тези нормативни актове, страната ни е поела ангажименти, които трябва да бъдат изпълнени до 2020 г. В отговор на изпълнението и приложението на Директива 2001/77/ЕО България трябваше да повиши с 11% дела на електроенергия от ВЕИ до 2010 г. в потреблението на електроенергия, като страната ни е изпълнила своите задължения. Тази директива е отменена с Директива 2009/28/ЕО, която поставя и по-високи изисквания към страната ни. Спрямо тази директива, България поема ангажимента да постигне 16% </w:t>
      </w:r>
      <w:r w:rsidRPr="006A1008">
        <w:rPr>
          <w:rFonts w:eastAsiaTheme="minorHAnsi"/>
          <w:sz w:val="23"/>
          <w:szCs w:val="23"/>
          <w:lang w:eastAsia="en-US"/>
        </w:rPr>
        <w:lastRenderedPageBreak/>
        <w:t xml:space="preserve">дял на ВЕИ в крайното енергопотребление на страната до 2020 г. </w:t>
      </w:r>
    </w:p>
    <w:p w:rsidR="00A726A6" w:rsidRPr="006A1008" w:rsidRDefault="00A726A6" w:rsidP="00A726A6">
      <w:pPr>
        <w:autoSpaceDE w:val="0"/>
        <w:autoSpaceDN w:val="0"/>
        <w:adjustRightInd w:val="0"/>
        <w:ind w:firstLine="360"/>
        <w:jc w:val="both"/>
        <w:rPr>
          <w:rFonts w:eastAsiaTheme="minorHAnsi"/>
          <w:sz w:val="23"/>
          <w:szCs w:val="23"/>
          <w:lang w:eastAsia="en-US"/>
        </w:rPr>
      </w:pPr>
      <w:r w:rsidRPr="006A1008">
        <w:rPr>
          <w:rFonts w:eastAsiaTheme="minorHAnsi"/>
          <w:sz w:val="23"/>
          <w:szCs w:val="23"/>
          <w:lang w:eastAsia="en-US"/>
        </w:rPr>
        <w:t xml:space="preserve">Основният закон в сферата на ВЕИ, който действа на територията на България е Закона за енергията от възобновяеми източници (ЗЕВИ). Той регламентира правата и задълженията на органите на изпълнителната власт и на местното самоуправление при провеждането на политиката в областта на насърчаването производството и потреблението на енергия от възобновяеми източници. </w:t>
      </w:r>
    </w:p>
    <w:p w:rsidR="00A726A6" w:rsidRPr="006A1008" w:rsidRDefault="00A726A6" w:rsidP="00A726A6">
      <w:pPr>
        <w:autoSpaceDE w:val="0"/>
        <w:autoSpaceDN w:val="0"/>
        <w:adjustRightInd w:val="0"/>
        <w:ind w:firstLine="360"/>
        <w:jc w:val="both"/>
        <w:rPr>
          <w:rFonts w:eastAsiaTheme="minorHAnsi"/>
          <w:sz w:val="23"/>
          <w:szCs w:val="23"/>
          <w:lang w:eastAsia="en-US"/>
        </w:rPr>
      </w:pPr>
      <w:r w:rsidRPr="006A1008">
        <w:rPr>
          <w:rFonts w:eastAsiaTheme="minorHAnsi"/>
          <w:sz w:val="23"/>
          <w:szCs w:val="23"/>
          <w:lang w:eastAsia="en-US"/>
        </w:rPr>
        <w:t xml:space="preserve">Настоящата Общинска дългосрочна програма за насърчаване използването на енергия от възобновяеми източници и биогорива е разработена в изпълнение на задълженията на община Бяла Слатина по Закона за енергията от възобновяеми източници (ЗЕВИ). </w:t>
      </w:r>
    </w:p>
    <w:p w:rsidR="003643C0" w:rsidRPr="006A1008" w:rsidRDefault="00A726A6" w:rsidP="00A726A6">
      <w:pPr>
        <w:autoSpaceDE w:val="0"/>
        <w:autoSpaceDN w:val="0"/>
        <w:adjustRightInd w:val="0"/>
        <w:ind w:firstLine="360"/>
        <w:jc w:val="both"/>
        <w:rPr>
          <w:rFonts w:eastAsiaTheme="minorHAnsi"/>
          <w:sz w:val="23"/>
          <w:szCs w:val="23"/>
          <w:lang w:eastAsia="en-US"/>
        </w:rPr>
      </w:pPr>
      <w:r w:rsidRPr="006A1008">
        <w:rPr>
          <w:rFonts w:eastAsiaTheme="minorHAnsi"/>
          <w:sz w:val="23"/>
          <w:szCs w:val="23"/>
          <w:lang w:eastAsia="en-US"/>
        </w:rPr>
        <w:t xml:space="preserve">Според чл. 10, ал. 1 и ал. 2 от ЗЕВИ и вземайки предвид приоритетите и целите, заложени в Националния план за действие за енергията от възобновяеми източници (НПДЕВИ), кметовете на общини следва да разработят общински краткосрочни и дългосрочни програми за използването на енергията от възобновяеми източници и биогорива, които се приемат от Общинския съвет. </w:t>
      </w:r>
    </w:p>
    <w:p w:rsidR="00A726A6" w:rsidRPr="006A1008" w:rsidRDefault="00A726A6" w:rsidP="00A726A6">
      <w:pPr>
        <w:autoSpaceDE w:val="0"/>
        <w:autoSpaceDN w:val="0"/>
        <w:adjustRightInd w:val="0"/>
        <w:ind w:firstLine="360"/>
        <w:jc w:val="both"/>
        <w:rPr>
          <w:rFonts w:eastAsiaTheme="minorHAnsi"/>
          <w:sz w:val="23"/>
          <w:szCs w:val="23"/>
          <w:lang w:eastAsia="en-US"/>
        </w:rPr>
      </w:pPr>
      <w:r w:rsidRPr="006A1008">
        <w:rPr>
          <w:rFonts w:eastAsiaTheme="minorHAnsi"/>
          <w:sz w:val="23"/>
          <w:szCs w:val="23"/>
          <w:lang w:eastAsia="en-US"/>
        </w:rPr>
        <w:t xml:space="preserve">Общинските политики за насърчаване и устойчиво използване на местния ресурс от ВЕИ са важен инструмент за осъществяване на европейската и националната политика и стратегия за развитие на енергийния, сектор, за реализиране на поетите от страната ни ангажименти в областта на опазване на околната среда и за осъществяване на местно устойчиво развитие. </w:t>
      </w:r>
    </w:p>
    <w:p w:rsidR="00A726A6" w:rsidRPr="006A1008" w:rsidRDefault="00A726A6" w:rsidP="00A726A6">
      <w:pPr>
        <w:autoSpaceDE w:val="0"/>
        <w:autoSpaceDN w:val="0"/>
        <w:adjustRightInd w:val="0"/>
        <w:ind w:firstLine="360"/>
        <w:jc w:val="both"/>
        <w:rPr>
          <w:rFonts w:eastAsiaTheme="minorHAnsi"/>
          <w:sz w:val="23"/>
          <w:szCs w:val="23"/>
          <w:lang w:eastAsia="en-US"/>
        </w:rPr>
      </w:pPr>
    </w:p>
    <w:p w:rsidR="00A726A6" w:rsidRPr="006A1008" w:rsidRDefault="003643C0" w:rsidP="003643C0">
      <w:pPr>
        <w:autoSpaceDE w:val="0"/>
        <w:autoSpaceDN w:val="0"/>
        <w:adjustRightInd w:val="0"/>
        <w:jc w:val="center"/>
        <w:rPr>
          <w:rFonts w:eastAsiaTheme="minorHAnsi"/>
          <w:sz w:val="23"/>
          <w:szCs w:val="23"/>
          <w:lang w:eastAsia="en-US"/>
        </w:rPr>
      </w:pPr>
      <w:r w:rsidRPr="006A1008">
        <w:rPr>
          <w:rFonts w:eastAsiaTheme="minorHAnsi"/>
          <w:b/>
          <w:bCs/>
          <w:sz w:val="23"/>
          <w:szCs w:val="23"/>
          <w:lang w:eastAsia="en-US"/>
        </w:rPr>
        <w:t>ІІ</w:t>
      </w:r>
      <w:r w:rsidR="00A726A6" w:rsidRPr="006A1008">
        <w:rPr>
          <w:rFonts w:eastAsiaTheme="minorHAnsi"/>
          <w:b/>
          <w:bCs/>
          <w:sz w:val="23"/>
          <w:szCs w:val="23"/>
          <w:lang w:eastAsia="en-US"/>
        </w:rPr>
        <w:t>. ЦЕЛ</w:t>
      </w:r>
      <w:r w:rsidRPr="006A1008">
        <w:rPr>
          <w:rFonts w:eastAsiaTheme="minorHAnsi"/>
          <w:b/>
          <w:bCs/>
          <w:sz w:val="23"/>
          <w:szCs w:val="23"/>
          <w:lang w:eastAsia="en-US"/>
        </w:rPr>
        <w:t>И</w:t>
      </w:r>
      <w:r w:rsidR="00A726A6" w:rsidRPr="006A1008">
        <w:rPr>
          <w:rFonts w:eastAsiaTheme="minorHAnsi"/>
          <w:b/>
          <w:bCs/>
          <w:sz w:val="23"/>
          <w:szCs w:val="23"/>
          <w:lang w:eastAsia="en-US"/>
        </w:rPr>
        <w:t xml:space="preserve"> НА ПРОГРАМАТА:</w:t>
      </w:r>
    </w:p>
    <w:p w:rsidR="00A726A6" w:rsidRPr="00F06958" w:rsidRDefault="00A726A6" w:rsidP="00A726A6">
      <w:pPr>
        <w:autoSpaceDE w:val="0"/>
        <w:autoSpaceDN w:val="0"/>
        <w:adjustRightInd w:val="0"/>
        <w:rPr>
          <w:rFonts w:eastAsiaTheme="minorHAnsi"/>
          <w:b/>
          <w:bCs/>
          <w:sz w:val="16"/>
          <w:szCs w:val="23"/>
          <w:lang w:eastAsia="en-US"/>
        </w:rPr>
      </w:pPr>
    </w:p>
    <w:p w:rsidR="00A726A6" w:rsidRPr="006A1008" w:rsidRDefault="00A726A6" w:rsidP="003643C0">
      <w:pPr>
        <w:autoSpaceDE w:val="0"/>
        <w:autoSpaceDN w:val="0"/>
        <w:adjustRightInd w:val="0"/>
        <w:ind w:firstLine="708"/>
        <w:rPr>
          <w:rFonts w:eastAsiaTheme="minorHAnsi"/>
          <w:sz w:val="23"/>
          <w:szCs w:val="23"/>
          <w:lang w:eastAsia="en-US"/>
        </w:rPr>
      </w:pPr>
      <w:r w:rsidRPr="006A1008">
        <w:rPr>
          <w:rFonts w:eastAsiaTheme="minorHAnsi"/>
          <w:b/>
          <w:bCs/>
          <w:sz w:val="23"/>
          <w:szCs w:val="23"/>
          <w:lang w:eastAsia="en-US"/>
        </w:rPr>
        <w:t xml:space="preserve">2.1. Европейски цели: </w:t>
      </w:r>
    </w:p>
    <w:p w:rsidR="00A726A6" w:rsidRPr="00F06958" w:rsidRDefault="00A726A6" w:rsidP="00F06958">
      <w:pPr>
        <w:autoSpaceDE w:val="0"/>
        <w:autoSpaceDN w:val="0"/>
        <w:adjustRightInd w:val="0"/>
        <w:rPr>
          <w:rFonts w:eastAsiaTheme="minorHAnsi"/>
          <w:b/>
          <w:bCs/>
          <w:sz w:val="16"/>
          <w:szCs w:val="23"/>
          <w:lang w:eastAsia="en-US"/>
        </w:rPr>
      </w:pP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Рамката за 2030 г. предлага нови цели и мерки, с които икономиката и енергийната система на ЕС да станат по-конкурентоспособни, сигурни и устойчиви. Тя включва цели за намаляване на емисиите на парникови газове и за увеличаване на използването на енергия от възобновяеми източници, като в нея се предлага нова система за управление и показатели за изпълнение. </w:t>
      </w:r>
    </w:p>
    <w:p w:rsidR="00A726A6" w:rsidRPr="006A1008" w:rsidRDefault="00A726A6" w:rsidP="00A726A6">
      <w:pPr>
        <w:autoSpaceDE w:val="0"/>
        <w:autoSpaceDN w:val="0"/>
        <w:adjustRightInd w:val="0"/>
        <w:ind w:firstLine="708"/>
        <w:rPr>
          <w:rFonts w:eastAsiaTheme="minorHAnsi"/>
          <w:sz w:val="23"/>
          <w:szCs w:val="23"/>
          <w:lang w:eastAsia="en-US"/>
        </w:rPr>
      </w:pPr>
      <w:r w:rsidRPr="006A1008">
        <w:rPr>
          <w:rFonts w:eastAsiaTheme="minorHAnsi"/>
          <w:sz w:val="23"/>
          <w:szCs w:val="23"/>
          <w:lang w:eastAsia="en-US"/>
        </w:rPr>
        <w:t xml:space="preserve">По-специално, рамката предлага следните действия: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Поемане на ангажимент да продължи намаляването на емисиите на парникови газове, като се определи цел за намаляване с 40% до 2030 г. спрямо равнищата от 1990 г.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Определяне на цел процентът на енергията от възобновяеми източници да достигне поне 27% от енергийното потребление, като държавите членки запазят гъвкавост по отношение на определянето на националните цели.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Постигане на по-добра енергийна ефективност чрез евентуални изменения на директивата за енергийна ефективност.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Реформа на схемата на ЕС за търговия с емисии, като се включи резерв за стабилност на пазара.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Ключови показатели, относно цените за енергия, диверсификацията на доставките, междусистемните връзки между държавите членки и технологичното развитие - с оглед измерване на напредъка към по-конкурентна, сигурна и устойчива енергийна система.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Нова рамка за управление и докладване от страна на държавите членки, основана на националните планове, координирани и оценявани на равнището на ЕС. </w:t>
      </w:r>
    </w:p>
    <w:p w:rsidR="00A726A6" w:rsidRPr="006A1008" w:rsidRDefault="00A726A6" w:rsidP="00A726A6">
      <w:pPr>
        <w:autoSpaceDE w:val="0"/>
        <w:autoSpaceDN w:val="0"/>
        <w:adjustRightInd w:val="0"/>
        <w:rPr>
          <w:rFonts w:eastAsiaTheme="minorHAnsi"/>
          <w:b/>
          <w:bCs/>
          <w:sz w:val="23"/>
          <w:szCs w:val="23"/>
          <w:lang w:eastAsia="en-US"/>
        </w:rPr>
      </w:pPr>
    </w:p>
    <w:p w:rsidR="00A726A6" w:rsidRPr="006A1008" w:rsidRDefault="00A726A6" w:rsidP="003643C0">
      <w:pPr>
        <w:autoSpaceDE w:val="0"/>
        <w:autoSpaceDN w:val="0"/>
        <w:adjustRightInd w:val="0"/>
        <w:ind w:firstLine="708"/>
        <w:rPr>
          <w:rFonts w:eastAsiaTheme="minorHAnsi"/>
          <w:b/>
          <w:bCs/>
          <w:sz w:val="23"/>
          <w:szCs w:val="23"/>
          <w:lang w:eastAsia="en-US"/>
        </w:rPr>
      </w:pPr>
      <w:r w:rsidRPr="006A1008">
        <w:rPr>
          <w:rFonts w:eastAsiaTheme="minorHAnsi"/>
          <w:b/>
          <w:bCs/>
          <w:sz w:val="23"/>
          <w:szCs w:val="23"/>
          <w:lang w:eastAsia="en-US"/>
        </w:rPr>
        <w:t xml:space="preserve">2.2. Национални цели: </w:t>
      </w:r>
    </w:p>
    <w:p w:rsidR="00A726A6" w:rsidRPr="00F06958" w:rsidRDefault="00A726A6" w:rsidP="00A726A6">
      <w:pPr>
        <w:autoSpaceDE w:val="0"/>
        <w:autoSpaceDN w:val="0"/>
        <w:adjustRightInd w:val="0"/>
        <w:rPr>
          <w:rFonts w:eastAsiaTheme="minorHAnsi"/>
          <w:b/>
          <w:bCs/>
          <w:sz w:val="16"/>
          <w:szCs w:val="23"/>
          <w:lang w:eastAsia="en-US"/>
        </w:rPr>
      </w:pP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Предстои изготвяне на нови национални планове в областта на енергетиката и климата с период на действие до 2030 г. Националните планове в областта на енергетиката и климата са първите интегрирани инструменти за средносрочно планиране, които </w:t>
      </w:r>
      <w:r w:rsidR="004679BC" w:rsidRPr="006A1008">
        <w:rPr>
          <w:rFonts w:eastAsiaTheme="minorHAnsi"/>
          <w:sz w:val="23"/>
          <w:szCs w:val="23"/>
          <w:lang w:eastAsia="en-US"/>
        </w:rPr>
        <w:t>държавите членки</w:t>
      </w:r>
      <w:r w:rsidRPr="006A1008">
        <w:rPr>
          <w:rFonts w:eastAsiaTheme="minorHAnsi"/>
          <w:sz w:val="23"/>
          <w:szCs w:val="23"/>
          <w:lang w:eastAsia="en-US"/>
        </w:rPr>
        <w:t xml:space="preserve"> трябва да изготвят с оглед изпълнението на целите на енергийния съюз, и по-специално целите на ЕС за 2030 г. в областта на енергетиката и климата. В плановете се описва как всяка държава членка възнамерява да допринесе за постигането на общите цели на енергийния съюз. Те трябва да следват обвързваща структура, опред</w:t>
      </w:r>
      <w:r w:rsidR="008C092B">
        <w:rPr>
          <w:rFonts w:eastAsiaTheme="minorHAnsi"/>
          <w:sz w:val="23"/>
          <w:szCs w:val="23"/>
          <w:lang w:eastAsia="en-US"/>
        </w:rPr>
        <w:t xml:space="preserve">елена </w:t>
      </w:r>
      <w:r w:rsidRPr="006A1008">
        <w:rPr>
          <w:rFonts w:eastAsiaTheme="minorHAnsi"/>
          <w:sz w:val="23"/>
          <w:szCs w:val="23"/>
          <w:lang w:eastAsia="en-US"/>
        </w:rPr>
        <w:t xml:space="preserve">в Регламента относно управлението на енергийния съюз и действията в областта на климата, за да се осигури съпоставимост и съгласуваност с политиките, като същевременно се насърчава широк дебат на европейско равнище относно приоритетите в областта на енергетиката и климата. Следователно националните планове отразяват логиката на петте измерения на енергийния съюз: </w:t>
      </w:r>
    </w:p>
    <w:p w:rsidR="00A726A6" w:rsidRPr="006A1008" w:rsidRDefault="00A726A6" w:rsidP="008E3068">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 първо място - енергийна ефективност;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Напълно интегриран вътрешен енергиен пазар;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Декарбонизация на икономиката; </w:t>
      </w:r>
    </w:p>
    <w:p w:rsidR="008C092B"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Енергийна сигурност, солидарност и доверие</w:t>
      </w:r>
      <w:r w:rsidR="008C092B">
        <w:rPr>
          <w:rFonts w:eastAsiaTheme="minorHAnsi"/>
          <w:sz w:val="23"/>
          <w:szCs w:val="23"/>
          <w:lang w:eastAsia="en-US"/>
        </w:rPr>
        <w:t>;</w:t>
      </w:r>
    </w:p>
    <w:p w:rsidR="00A726A6" w:rsidRPr="006A1008" w:rsidRDefault="008C092B" w:rsidP="008E3068">
      <w:pPr>
        <w:autoSpaceDE w:val="0"/>
        <w:autoSpaceDN w:val="0"/>
        <w:adjustRightInd w:val="0"/>
        <w:ind w:left="708"/>
        <w:jc w:val="both"/>
        <w:rPr>
          <w:rFonts w:eastAsiaTheme="minorHAnsi"/>
          <w:sz w:val="23"/>
          <w:szCs w:val="23"/>
          <w:lang w:eastAsia="en-US"/>
        </w:rPr>
      </w:pPr>
      <w:r>
        <w:rPr>
          <w:rFonts w:eastAsiaTheme="minorHAnsi"/>
          <w:sz w:val="23"/>
          <w:szCs w:val="23"/>
          <w:lang w:eastAsia="en-US"/>
        </w:rPr>
        <w:t>-</w:t>
      </w:r>
      <w:r w:rsidR="00A726A6" w:rsidRPr="006A1008">
        <w:rPr>
          <w:rFonts w:eastAsiaTheme="minorHAnsi"/>
          <w:sz w:val="23"/>
          <w:szCs w:val="23"/>
          <w:lang w:eastAsia="en-US"/>
        </w:rPr>
        <w:t xml:space="preserve"> </w:t>
      </w:r>
      <w:r>
        <w:rPr>
          <w:rFonts w:eastAsiaTheme="minorHAnsi"/>
          <w:sz w:val="23"/>
          <w:szCs w:val="23"/>
          <w:lang w:eastAsia="en-US"/>
        </w:rPr>
        <w:t>Н</w:t>
      </w:r>
      <w:r w:rsidR="00A726A6" w:rsidRPr="006A1008">
        <w:rPr>
          <w:rFonts w:eastAsiaTheme="minorHAnsi"/>
          <w:sz w:val="23"/>
          <w:szCs w:val="23"/>
          <w:lang w:eastAsia="en-US"/>
        </w:rPr>
        <w:t xml:space="preserve">аучни изследвания, иновации и конкурентоспособност. </w:t>
      </w:r>
    </w:p>
    <w:p w:rsidR="00A726A6" w:rsidRPr="006A1008" w:rsidRDefault="00A726A6" w:rsidP="00F06958">
      <w:pPr>
        <w:widowControl w:val="0"/>
        <w:autoSpaceDE w:val="0"/>
        <w:autoSpaceDN w:val="0"/>
        <w:adjustRightInd w:val="0"/>
        <w:ind w:firstLine="709"/>
        <w:jc w:val="both"/>
        <w:rPr>
          <w:rFonts w:eastAsiaTheme="minorHAnsi"/>
          <w:sz w:val="23"/>
          <w:szCs w:val="23"/>
          <w:lang w:eastAsia="en-US"/>
        </w:rPr>
      </w:pPr>
      <w:r w:rsidRPr="006A1008">
        <w:rPr>
          <w:rFonts w:eastAsiaTheme="minorHAnsi"/>
          <w:sz w:val="23"/>
          <w:szCs w:val="23"/>
          <w:lang w:eastAsia="en-US"/>
        </w:rPr>
        <w:t xml:space="preserve">За всяко измерение от </w:t>
      </w:r>
      <w:r w:rsidR="004679BC" w:rsidRPr="006A1008">
        <w:rPr>
          <w:rFonts w:eastAsiaTheme="minorHAnsi"/>
          <w:sz w:val="23"/>
          <w:szCs w:val="23"/>
          <w:lang w:eastAsia="en-US"/>
        </w:rPr>
        <w:t>държавите членки</w:t>
      </w:r>
      <w:r w:rsidRPr="006A1008">
        <w:rPr>
          <w:rFonts w:eastAsiaTheme="minorHAnsi"/>
          <w:sz w:val="23"/>
          <w:szCs w:val="23"/>
          <w:lang w:eastAsia="en-US"/>
        </w:rPr>
        <w:t xml:space="preserve"> се изисква да включат конкретни цели, общи цели и/или принос, както и политики и мерки за постигане на националните цели. Националните планове трябва да се </w:t>
      </w:r>
      <w:r w:rsidRPr="006A1008">
        <w:rPr>
          <w:rFonts w:eastAsiaTheme="minorHAnsi"/>
          <w:sz w:val="23"/>
          <w:szCs w:val="23"/>
          <w:lang w:eastAsia="en-US"/>
        </w:rPr>
        <w:lastRenderedPageBreak/>
        <w:t>основават на задълбочен анализ на очакваното въздействие на предложените политики и мерки. Те следва също така да бъдат обсъдени със заинтересованите страни на национално равнище и със съседните държави членки. Тези планове са важни инструменти за подпомагане на прехода към чиста енергия и осигуряване на инвестиционна сигурност за европейската промишленост. Всички държави</w:t>
      </w:r>
      <w:r w:rsidR="008C092B">
        <w:rPr>
          <w:rFonts w:eastAsiaTheme="minorHAnsi"/>
          <w:sz w:val="23"/>
          <w:szCs w:val="23"/>
          <w:lang w:eastAsia="en-US"/>
        </w:rPr>
        <w:t xml:space="preserve"> </w:t>
      </w:r>
      <w:r w:rsidRPr="006A1008">
        <w:rPr>
          <w:rFonts w:eastAsiaTheme="minorHAnsi"/>
          <w:sz w:val="23"/>
          <w:szCs w:val="23"/>
          <w:lang w:eastAsia="en-US"/>
        </w:rPr>
        <w:t xml:space="preserve">членки трябваше да нотифицират проектите си за национални планове в областта на енергетиката и климата до 31 декември 2018 г. Крайният срок за представяне на окончателните планове е 31 декември 2019 г.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Българското Министерство на енергетиката публикува Интегриран национален план в областта на енергетиката и климата до 2030 г. на Република България (ИНПЕК). Документът е изготвен в съответствие с изискванията на Регламента за управлението на енергийния съюз (РЕГЛАМЕНТ (ЕС) 2018/1999 НА ЕВРОПЕЙСКИЯ ПАРЛАМЕНТ И НА СЪВЕТА от 11 декември 2018 г., относно управлението на Енергийния съюз и на действията в областта на климата, за изменение на регламенти (ЕО) № 663/2009 и (ЕО) № 715/2009 на Европейския парламент и на Съвета, директиви 94/22/ЕО, 98/70/ЕО, 2009/31/ЕО, 2009/73/ЕО, 2010/31/ЕС, 2012/27/ЕС и 2013/30/ЕС на Европейския парламент и на Съвета, директиви 2009/119/ЕО и (ЕС) 2015/652 на Съвета и за отмяна на Регламент (ЕС) № 525/2013 на Европейския парламент и на Съвета).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С ИНПЕК се определят основните цели, етапи, средства, действия и мерки за развитие на националната ни политика в областта на енергетиката и климата, в контекста на европейското законодателство, принципи и приоритети за развитие на енергетиката. </w:t>
      </w:r>
    </w:p>
    <w:p w:rsidR="00A726A6" w:rsidRPr="006A1008" w:rsidRDefault="00A726A6" w:rsidP="00A726A6">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Основните цели, заложени в ИНПЕК на Република България до 2030 г. са: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Стимулиране на нисковъглеродно развитие на икономиката;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Конкурентоспособна и сигурна енергетика;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Намаляване зависимостта от внос на горива и енергия;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Гарантиране на енергия на достъпни цени за всички потребители. </w:t>
      </w:r>
    </w:p>
    <w:p w:rsidR="00780323" w:rsidRPr="006A1008" w:rsidRDefault="00780323" w:rsidP="00A726A6">
      <w:pPr>
        <w:autoSpaceDE w:val="0"/>
        <w:autoSpaceDN w:val="0"/>
        <w:adjustRightInd w:val="0"/>
        <w:jc w:val="both"/>
        <w:rPr>
          <w:rFonts w:eastAsiaTheme="minorHAnsi"/>
          <w:sz w:val="23"/>
          <w:szCs w:val="23"/>
          <w:lang w:eastAsia="en-US"/>
        </w:rPr>
      </w:pPr>
    </w:p>
    <w:p w:rsidR="004679BC" w:rsidRPr="006A1008" w:rsidRDefault="00A726A6" w:rsidP="004679BC">
      <w:pPr>
        <w:autoSpaceDE w:val="0"/>
        <w:autoSpaceDN w:val="0"/>
        <w:adjustRightInd w:val="0"/>
        <w:ind w:firstLine="708"/>
        <w:jc w:val="both"/>
        <w:rPr>
          <w:rFonts w:eastAsiaTheme="minorHAnsi"/>
          <w:b/>
          <w:bCs/>
          <w:sz w:val="23"/>
          <w:szCs w:val="23"/>
          <w:lang w:eastAsia="en-US"/>
        </w:rPr>
      </w:pPr>
      <w:r w:rsidRPr="006A1008">
        <w:rPr>
          <w:rFonts w:eastAsiaTheme="minorHAnsi"/>
          <w:b/>
          <w:bCs/>
          <w:sz w:val="23"/>
          <w:szCs w:val="23"/>
          <w:lang w:eastAsia="en-US"/>
        </w:rPr>
        <w:t xml:space="preserve">Националните приоритети в областта на енергетиката до 2030 г. са, както следва: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Повишаване на енергийната сигурност, чрез устойчиво развитие на енергетиката;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Развитие на интегриран и конкурентен енергиен пазар;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Използване и развитие на енергията от ВИ, съобразно наличния ресурс, капацитета на мрежите и националните специфики;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Повишаване на енергийната ефективност чрез развитие и прилагане на нови технологии за постигане на модерна и устойчива енергетика; </w:t>
      </w:r>
    </w:p>
    <w:p w:rsidR="00A726A6" w:rsidRPr="006A1008" w:rsidRDefault="00A726A6"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Защита на потребителите, чрез гарантиране на честни, прозрачни и недискриминационни условия за ползване на енергийни услуги. </w:t>
      </w:r>
    </w:p>
    <w:p w:rsidR="00A726A6" w:rsidRPr="006A1008" w:rsidRDefault="00A726A6" w:rsidP="00A726A6">
      <w:pPr>
        <w:autoSpaceDE w:val="0"/>
        <w:autoSpaceDN w:val="0"/>
        <w:adjustRightInd w:val="0"/>
        <w:jc w:val="both"/>
        <w:rPr>
          <w:rFonts w:eastAsiaTheme="minorHAnsi"/>
          <w:sz w:val="23"/>
          <w:szCs w:val="23"/>
          <w:lang w:eastAsia="en-US"/>
        </w:rPr>
      </w:pPr>
    </w:p>
    <w:tbl>
      <w:tblPr>
        <w:tblW w:w="15473" w:type="dxa"/>
        <w:tblBorders>
          <w:top w:val="nil"/>
          <w:left w:val="nil"/>
          <w:bottom w:val="nil"/>
          <w:right w:val="nil"/>
        </w:tblBorders>
        <w:tblLayout w:type="fixed"/>
        <w:tblLook w:val="0000" w:firstRow="0" w:lastRow="0" w:firstColumn="0" w:lastColumn="0" w:noHBand="0" w:noVBand="0"/>
      </w:tblPr>
      <w:tblGrid>
        <w:gridCol w:w="10740"/>
        <w:gridCol w:w="4733"/>
      </w:tblGrid>
      <w:tr w:rsidR="00A726A6" w:rsidRPr="006A1008" w:rsidTr="003A34B3">
        <w:trPr>
          <w:trHeight w:val="334"/>
        </w:trPr>
        <w:tc>
          <w:tcPr>
            <w:tcW w:w="10740" w:type="dxa"/>
          </w:tcPr>
          <w:p w:rsidR="00A726A6" w:rsidRPr="006A1008" w:rsidRDefault="003A34B3" w:rsidP="003A34B3">
            <w:pPr>
              <w:autoSpaceDE w:val="0"/>
              <w:autoSpaceDN w:val="0"/>
              <w:adjustRightInd w:val="0"/>
              <w:jc w:val="center"/>
              <w:rPr>
                <w:rFonts w:eastAsiaTheme="minorHAnsi"/>
                <w:b/>
                <w:color w:val="000000"/>
                <w:sz w:val="20"/>
                <w:szCs w:val="20"/>
                <w:lang w:eastAsia="en-US"/>
              </w:rPr>
            </w:pPr>
            <w:r w:rsidRPr="006A1008">
              <w:rPr>
                <w:rFonts w:eastAsiaTheme="minorHAnsi"/>
                <w:b/>
                <w:color w:val="000000"/>
                <w:sz w:val="20"/>
                <w:szCs w:val="20"/>
                <w:u w:val="single"/>
                <w:lang w:eastAsia="en-US"/>
              </w:rPr>
              <w:t>Таблица 1</w:t>
            </w:r>
            <w:r w:rsidRPr="006A1008">
              <w:rPr>
                <w:rFonts w:eastAsiaTheme="minorHAnsi"/>
                <w:b/>
                <w:color w:val="000000"/>
                <w:sz w:val="20"/>
                <w:szCs w:val="20"/>
                <w:u w:val="single"/>
                <w:lang w:val="en-US" w:eastAsia="en-US"/>
              </w:rPr>
              <w:t xml:space="preserve">: </w:t>
            </w:r>
            <w:r w:rsidRPr="006A1008">
              <w:rPr>
                <w:rFonts w:eastAsiaTheme="minorHAnsi"/>
                <w:b/>
                <w:color w:val="000000"/>
                <w:sz w:val="20"/>
                <w:szCs w:val="20"/>
                <w:lang w:eastAsia="en-US"/>
              </w:rPr>
              <w:t>Ключови цели на националната енергийна политика до 2030 г.</w:t>
            </w:r>
          </w:p>
          <w:p w:rsidR="003A34B3" w:rsidRPr="006A1008" w:rsidRDefault="003A34B3" w:rsidP="003A34B3">
            <w:pPr>
              <w:autoSpaceDE w:val="0"/>
              <w:autoSpaceDN w:val="0"/>
              <w:adjustRightInd w:val="0"/>
              <w:jc w:val="center"/>
              <w:rPr>
                <w:rFonts w:eastAsiaTheme="minorHAnsi"/>
                <w:b/>
                <w:color w:val="000000"/>
                <w:sz w:val="20"/>
                <w:szCs w:val="20"/>
                <w:lang w:eastAsia="en-US"/>
              </w:rPr>
            </w:pPr>
          </w:p>
          <w:tbl>
            <w:tblPr>
              <w:tblStyle w:val="aa"/>
              <w:tblW w:w="0" w:type="auto"/>
              <w:tblLayout w:type="fixed"/>
              <w:tblLook w:val="04A0" w:firstRow="1" w:lastRow="0" w:firstColumn="1" w:lastColumn="0" w:noHBand="0" w:noVBand="1"/>
            </w:tblPr>
            <w:tblGrid>
              <w:gridCol w:w="7933"/>
              <w:gridCol w:w="2576"/>
            </w:tblGrid>
            <w:tr w:rsidR="003A34B3" w:rsidRPr="006A1008" w:rsidTr="00F06958">
              <w:tc>
                <w:tcPr>
                  <w:tcW w:w="7933" w:type="dxa"/>
                  <w:shd w:val="clear" w:color="auto" w:fill="D9D9D9" w:themeFill="background1" w:themeFillShade="D9"/>
                </w:tcPr>
                <w:p w:rsidR="003A34B3" w:rsidRPr="006A1008" w:rsidRDefault="003A34B3" w:rsidP="003A34B3">
                  <w:pPr>
                    <w:autoSpaceDE w:val="0"/>
                    <w:autoSpaceDN w:val="0"/>
                    <w:adjustRightInd w:val="0"/>
                    <w:jc w:val="center"/>
                    <w:rPr>
                      <w:rFonts w:eastAsiaTheme="minorHAnsi"/>
                      <w:b/>
                      <w:color w:val="000000"/>
                      <w:sz w:val="20"/>
                      <w:szCs w:val="20"/>
                      <w:lang w:eastAsia="en-US"/>
                    </w:rPr>
                  </w:pPr>
                  <w:r w:rsidRPr="006A1008">
                    <w:rPr>
                      <w:rFonts w:eastAsiaTheme="minorHAnsi"/>
                      <w:b/>
                      <w:color w:val="000000"/>
                      <w:sz w:val="20"/>
                      <w:szCs w:val="20"/>
                      <w:lang w:eastAsia="en-US"/>
                    </w:rPr>
                    <w:t>Измерение</w:t>
                  </w:r>
                </w:p>
              </w:tc>
              <w:tc>
                <w:tcPr>
                  <w:tcW w:w="2576" w:type="dxa"/>
                  <w:shd w:val="clear" w:color="auto" w:fill="D9D9D9" w:themeFill="background1" w:themeFillShade="D9"/>
                </w:tcPr>
                <w:p w:rsidR="003A34B3" w:rsidRPr="006A1008" w:rsidRDefault="003A34B3" w:rsidP="003A34B3">
                  <w:pPr>
                    <w:autoSpaceDE w:val="0"/>
                    <w:autoSpaceDN w:val="0"/>
                    <w:adjustRightInd w:val="0"/>
                    <w:jc w:val="center"/>
                    <w:rPr>
                      <w:rFonts w:eastAsiaTheme="minorHAnsi"/>
                      <w:b/>
                      <w:color w:val="000000"/>
                      <w:sz w:val="20"/>
                      <w:szCs w:val="20"/>
                      <w:lang w:eastAsia="en-US"/>
                    </w:rPr>
                  </w:pPr>
                  <w:r w:rsidRPr="006A1008">
                    <w:rPr>
                      <w:rFonts w:eastAsiaTheme="minorHAnsi"/>
                      <w:b/>
                      <w:color w:val="000000"/>
                      <w:sz w:val="20"/>
                      <w:szCs w:val="20"/>
                      <w:lang w:eastAsia="en-US"/>
                    </w:rPr>
                    <w:t>Количествена цел за 2030г.</w:t>
                  </w:r>
                </w:p>
              </w:tc>
            </w:tr>
            <w:tr w:rsidR="003A34B3" w:rsidRPr="006A1008" w:rsidTr="00F06958">
              <w:tc>
                <w:tcPr>
                  <w:tcW w:w="7933" w:type="dxa"/>
                </w:tcPr>
                <w:p w:rsidR="003A34B3" w:rsidRPr="006A1008" w:rsidRDefault="003A34B3" w:rsidP="003A34B3">
                  <w:pPr>
                    <w:autoSpaceDE w:val="0"/>
                    <w:autoSpaceDN w:val="0"/>
                    <w:adjustRightInd w:val="0"/>
                    <w:jc w:val="both"/>
                    <w:rPr>
                      <w:rFonts w:eastAsiaTheme="minorHAnsi"/>
                      <w:color w:val="000000"/>
                      <w:sz w:val="20"/>
                      <w:szCs w:val="20"/>
                      <w:lang w:val="en-US" w:eastAsia="en-US"/>
                    </w:rPr>
                  </w:pPr>
                  <w:r w:rsidRPr="006A1008">
                    <w:rPr>
                      <w:rFonts w:eastAsiaTheme="minorHAnsi"/>
                      <w:color w:val="000000"/>
                      <w:sz w:val="20"/>
                      <w:szCs w:val="20"/>
                      <w:lang w:eastAsia="en-US"/>
                    </w:rPr>
                    <w:t xml:space="preserve">Национална цел за намаляване на емисиите на ПГ, съгласно Регламент </w:t>
                  </w:r>
                  <w:r w:rsidRPr="006A1008">
                    <w:rPr>
                      <w:rFonts w:eastAsiaTheme="minorHAnsi"/>
                      <w:color w:val="000000"/>
                      <w:sz w:val="20"/>
                      <w:szCs w:val="20"/>
                      <w:lang w:val="en-US" w:eastAsia="en-US"/>
                    </w:rPr>
                    <w:t>(</w:t>
                  </w:r>
                  <w:r w:rsidRPr="006A1008">
                    <w:rPr>
                      <w:rFonts w:eastAsiaTheme="minorHAnsi"/>
                      <w:color w:val="000000"/>
                      <w:sz w:val="20"/>
                      <w:szCs w:val="20"/>
                      <w:lang w:eastAsia="en-US"/>
                    </w:rPr>
                    <w:t>ЕС</w:t>
                  </w:r>
                  <w:r w:rsidRPr="006A1008">
                    <w:rPr>
                      <w:rFonts w:eastAsiaTheme="minorHAnsi"/>
                      <w:color w:val="000000"/>
                      <w:sz w:val="20"/>
                      <w:szCs w:val="20"/>
                      <w:lang w:val="en-US" w:eastAsia="en-US"/>
                    </w:rPr>
                    <w:t xml:space="preserve">) </w:t>
                  </w:r>
                  <w:r w:rsidRPr="006A1008">
                    <w:rPr>
                      <w:rFonts w:eastAsiaTheme="minorHAnsi"/>
                      <w:color w:val="000000"/>
                      <w:sz w:val="20"/>
                      <w:szCs w:val="20"/>
                      <w:lang w:eastAsia="en-US"/>
                    </w:rPr>
                    <w:t xml:space="preserve">№ 2018/842 за задължителните годишни намаления на емисиите на парникови газове за държавите членки през периода 2021-2030г. </w:t>
                  </w:r>
                  <w:r w:rsidRPr="006A1008">
                    <w:rPr>
                      <w:rFonts w:eastAsiaTheme="minorHAnsi"/>
                      <w:color w:val="000000"/>
                      <w:sz w:val="20"/>
                      <w:szCs w:val="20"/>
                      <w:lang w:val="en-US" w:eastAsia="en-US"/>
                    </w:rPr>
                    <w:t>(</w:t>
                  </w:r>
                  <w:r w:rsidRPr="006A1008">
                    <w:rPr>
                      <w:rFonts w:eastAsiaTheme="minorHAnsi"/>
                      <w:color w:val="000000"/>
                      <w:sz w:val="20"/>
                      <w:szCs w:val="20"/>
                      <w:lang w:eastAsia="en-US"/>
                    </w:rPr>
                    <w:t>целта е за секторите сграден фонд, селско стопанство, управление на отпадъците и транспорт</w:t>
                  </w:r>
                  <w:r w:rsidRPr="006A1008">
                    <w:rPr>
                      <w:rFonts w:eastAsiaTheme="minorHAnsi"/>
                      <w:color w:val="000000"/>
                      <w:sz w:val="20"/>
                      <w:szCs w:val="20"/>
                      <w:lang w:val="en-US" w:eastAsia="en-US"/>
                    </w:rPr>
                    <w:t>)</w:t>
                  </w:r>
                </w:p>
              </w:tc>
              <w:tc>
                <w:tcPr>
                  <w:tcW w:w="2576" w:type="dxa"/>
                </w:tcPr>
                <w:p w:rsidR="003A34B3" w:rsidRPr="006A1008" w:rsidRDefault="003A34B3" w:rsidP="003A34B3">
                  <w:pPr>
                    <w:autoSpaceDE w:val="0"/>
                    <w:autoSpaceDN w:val="0"/>
                    <w:adjustRightInd w:val="0"/>
                    <w:jc w:val="center"/>
                    <w:rPr>
                      <w:rFonts w:eastAsiaTheme="minorHAnsi"/>
                      <w:color w:val="000000"/>
                      <w:sz w:val="20"/>
                      <w:szCs w:val="20"/>
                      <w:lang w:eastAsia="en-US"/>
                    </w:rPr>
                  </w:pPr>
                  <w:r w:rsidRPr="006A1008">
                    <w:rPr>
                      <w:rFonts w:eastAsiaTheme="minorHAnsi"/>
                      <w:color w:val="000000"/>
                      <w:sz w:val="20"/>
                      <w:szCs w:val="20"/>
                      <w:lang w:eastAsia="en-US"/>
                    </w:rPr>
                    <w:t>0%</w:t>
                  </w:r>
                </w:p>
              </w:tc>
            </w:tr>
            <w:tr w:rsidR="003A34B3" w:rsidRPr="006A1008" w:rsidTr="00F06958">
              <w:tc>
                <w:tcPr>
                  <w:tcW w:w="7933" w:type="dxa"/>
                </w:tcPr>
                <w:p w:rsidR="003A34B3" w:rsidRPr="006A1008" w:rsidRDefault="003A34B3" w:rsidP="003A34B3">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 xml:space="preserve">Принос на Република България към изпълнение на 43% цел на ЕС за намаляване на емисиите на ПГ  по схемата за търговия с емисии на ПГ </w:t>
                  </w:r>
                  <w:r w:rsidRPr="006A1008">
                    <w:rPr>
                      <w:rFonts w:eastAsiaTheme="minorHAnsi"/>
                      <w:color w:val="000000"/>
                      <w:sz w:val="20"/>
                      <w:szCs w:val="20"/>
                      <w:lang w:val="en-US" w:eastAsia="en-US"/>
                    </w:rPr>
                    <w:t>(</w:t>
                  </w:r>
                  <w:r w:rsidRPr="006A1008">
                    <w:rPr>
                      <w:rFonts w:eastAsiaTheme="minorHAnsi"/>
                      <w:color w:val="000000"/>
                      <w:sz w:val="20"/>
                      <w:szCs w:val="20"/>
                      <w:lang w:eastAsia="en-US"/>
                    </w:rPr>
                    <w:t>въз основа на Рамката на по</w:t>
                  </w:r>
                  <w:r w:rsidR="009413CA" w:rsidRPr="006A1008">
                    <w:rPr>
                      <w:rFonts w:eastAsiaTheme="minorHAnsi"/>
                      <w:color w:val="000000"/>
                      <w:sz w:val="20"/>
                      <w:szCs w:val="20"/>
                      <w:lang w:eastAsia="en-US"/>
                    </w:rPr>
                    <w:t>литиките на ЕС по климат и енергетика до 2030г.</w:t>
                  </w:r>
                  <w:r w:rsidR="009413CA" w:rsidRPr="006A1008">
                    <w:rPr>
                      <w:rFonts w:eastAsiaTheme="minorHAnsi"/>
                      <w:color w:val="000000"/>
                      <w:sz w:val="20"/>
                      <w:szCs w:val="20"/>
                      <w:lang w:val="en-US" w:eastAsia="en-US"/>
                    </w:rPr>
                    <w:t>)</w:t>
                  </w:r>
                  <w:r w:rsidRPr="006A1008">
                    <w:rPr>
                      <w:rFonts w:eastAsiaTheme="minorHAnsi"/>
                      <w:color w:val="000000"/>
                      <w:sz w:val="20"/>
                      <w:szCs w:val="20"/>
                      <w:lang w:eastAsia="en-US"/>
                    </w:rPr>
                    <w:t xml:space="preserve"> </w:t>
                  </w:r>
                </w:p>
              </w:tc>
              <w:tc>
                <w:tcPr>
                  <w:tcW w:w="2576" w:type="dxa"/>
                </w:tcPr>
                <w:p w:rsidR="003A34B3" w:rsidRPr="006A1008" w:rsidRDefault="009413CA" w:rsidP="00145A1F">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Няма индивидуална цел за всяка държава членка, а се изпълнява на ниво ЕС</w:t>
                  </w:r>
                </w:p>
              </w:tc>
            </w:tr>
            <w:tr w:rsidR="003A34B3" w:rsidRPr="006A1008" w:rsidTr="00F06958">
              <w:tc>
                <w:tcPr>
                  <w:tcW w:w="7933" w:type="dxa"/>
                </w:tcPr>
                <w:p w:rsidR="003A34B3" w:rsidRPr="006A1008" w:rsidRDefault="009413CA" w:rsidP="009413CA">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Национална цел за дял на енергията от възобновяеми източници в брутното крайно потребление на енергия</w:t>
                  </w:r>
                </w:p>
              </w:tc>
              <w:tc>
                <w:tcPr>
                  <w:tcW w:w="2576" w:type="dxa"/>
                </w:tcPr>
                <w:p w:rsidR="003A34B3" w:rsidRPr="006A1008" w:rsidRDefault="009413CA" w:rsidP="003A34B3">
                  <w:pPr>
                    <w:autoSpaceDE w:val="0"/>
                    <w:autoSpaceDN w:val="0"/>
                    <w:adjustRightInd w:val="0"/>
                    <w:jc w:val="center"/>
                    <w:rPr>
                      <w:rFonts w:eastAsiaTheme="minorHAnsi"/>
                      <w:color w:val="000000"/>
                      <w:sz w:val="20"/>
                      <w:szCs w:val="20"/>
                      <w:lang w:eastAsia="en-US"/>
                    </w:rPr>
                  </w:pPr>
                  <w:r w:rsidRPr="006A1008">
                    <w:rPr>
                      <w:rFonts w:eastAsiaTheme="minorHAnsi"/>
                      <w:color w:val="000000"/>
                      <w:sz w:val="20"/>
                      <w:szCs w:val="20"/>
                      <w:lang w:eastAsia="en-US"/>
                    </w:rPr>
                    <w:t>27%</w:t>
                  </w:r>
                </w:p>
              </w:tc>
            </w:tr>
            <w:tr w:rsidR="003A34B3" w:rsidRPr="006A1008" w:rsidTr="00F06958">
              <w:tc>
                <w:tcPr>
                  <w:tcW w:w="7933" w:type="dxa"/>
                </w:tcPr>
                <w:p w:rsidR="003A34B3" w:rsidRPr="006A1008" w:rsidRDefault="009413CA" w:rsidP="009413CA">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Национална цел за енергийна ефективност</w:t>
                  </w:r>
                </w:p>
              </w:tc>
              <w:tc>
                <w:tcPr>
                  <w:tcW w:w="2576" w:type="dxa"/>
                </w:tcPr>
                <w:p w:rsidR="003A34B3" w:rsidRPr="006A1008" w:rsidRDefault="009413CA" w:rsidP="003A34B3">
                  <w:pPr>
                    <w:autoSpaceDE w:val="0"/>
                    <w:autoSpaceDN w:val="0"/>
                    <w:adjustRightInd w:val="0"/>
                    <w:jc w:val="center"/>
                    <w:rPr>
                      <w:rFonts w:eastAsiaTheme="minorHAnsi"/>
                      <w:color w:val="000000"/>
                      <w:sz w:val="20"/>
                      <w:szCs w:val="20"/>
                      <w:lang w:eastAsia="en-US"/>
                    </w:rPr>
                  </w:pPr>
                  <w:r w:rsidRPr="006A1008">
                    <w:rPr>
                      <w:rFonts w:eastAsiaTheme="minorHAnsi"/>
                      <w:color w:val="000000"/>
                      <w:sz w:val="20"/>
                      <w:szCs w:val="20"/>
                      <w:lang w:eastAsia="en-US"/>
                    </w:rPr>
                    <w:t>27%</w:t>
                  </w:r>
                </w:p>
              </w:tc>
            </w:tr>
            <w:tr w:rsidR="003A34B3" w:rsidRPr="006A1008" w:rsidTr="00F06958">
              <w:tc>
                <w:tcPr>
                  <w:tcW w:w="7933" w:type="dxa"/>
                </w:tcPr>
                <w:p w:rsidR="003A34B3" w:rsidRPr="006A1008" w:rsidRDefault="009413CA" w:rsidP="009413CA">
                  <w:pPr>
                    <w:autoSpaceDE w:val="0"/>
                    <w:autoSpaceDN w:val="0"/>
                    <w:adjustRightInd w:val="0"/>
                    <w:jc w:val="both"/>
                    <w:rPr>
                      <w:rFonts w:eastAsiaTheme="minorHAnsi"/>
                      <w:color w:val="000000"/>
                      <w:sz w:val="20"/>
                      <w:szCs w:val="20"/>
                      <w:lang w:eastAsia="en-US"/>
                    </w:rPr>
                  </w:pPr>
                  <w:r w:rsidRPr="006A1008">
                    <w:rPr>
                      <w:rFonts w:eastAsiaTheme="minorHAnsi"/>
                      <w:color w:val="000000"/>
                      <w:sz w:val="20"/>
                      <w:szCs w:val="20"/>
                      <w:lang w:eastAsia="en-US"/>
                    </w:rPr>
                    <w:t>Национална цел за междусистемна свързаност</w:t>
                  </w:r>
                </w:p>
              </w:tc>
              <w:tc>
                <w:tcPr>
                  <w:tcW w:w="2576" w:type="dxa"/>
                </w:tcPr>
                <w:p w:rsidR="003A34B3" w:rsidRPr="006A1008" w:rsidRDefault="009413CA" w:rsidP="003A34B3">
                  <w:pPr>
                    <w:autoSpaceDE w:val="0"/>
                    <w:autoSpaceDN w:val="0"/>
                    <w:adjustRightInd w:val="0"/>
                    <w:jc w:val="center"/>
                    <w:rPr>
                      <w:rFonts w:eastAsiaTheme="minorHAnsi"/>
                      <w:color w:val="000000"/>
                      <w:sz w:val="20"/>
                      <w:szCs w:val="20"/>
                      <w:lang w:eastAsia="en-US"/>
                    </w:rPr>
                  </w:pPr>
                  <w:r w:rsidRPr="006A1008">
                    <w:rPr>
                      <w:rFonts w:eastAsiaTheme="minorHAnsi"/>
                      <w:color w:val="000000"/>
                      <w:sz w:val="20"/>
                      <w:szCs w:val="20"/>
                      <w:lang w:eastAsia="en-US"/>
                    </w:rPr>
                    <w:t>15%</w:t>
                  </w:r>
                </w:p>
              </w:tc>
            </w:tr>
          </w:tbl>
          <w:p w:rsidR="003A34B3" w:rsidRPr="006A1008" w:rsidRDefault="003A34B3" w:rsidP="003A34B3">
            <w:pPr>
              <w:autoSpaceDE w:val="0"/>
              <w:autoSpaceDN w:val="0"/>
              <w:adjustRightInd w:val="0"/>
              <w:jc w:val="center"/>
              <w:rPr>
                <w:rFonts w:eastAsiaTheme="minorHAnsi"/>
                <w:b/>
                <w:i/>
                <w:color w:val="000000"/>
                <w:sz w:val="23"/>
                <w:szCs w:val="23"/>
                <w:lang w:eastAsia="en-US"/>
              </w:rPr>
            </w:pPr>
          </w:p>
        </w:tc>
        <w:tc>
          <w:tcPr>
            <w:tcW w:w="4733" w:type="dxa"/>
          </w:tcPr>
          <w:p w:rsidR="00A726A6" w:rsidRPr="006A1008" w:rsidRDefault="00A726A6" w:rsidP="00A726A6">
            <w:pPr>
              <w:autoSpaceDE w:val="0"/>
              <w:autoSpaceDN w:val="0"/>
              <w:adjustRightInd w:val="0"/>
              <w:jc w:val="both"/>
              <w:rPr>
                <w:rFonts w:eastAsiaTheme="minorHAnsi"/>
                <w:color w:val="000000"/>
                <w:sz w:val="23"/>
                <w:szCs w:val="23"/>
                <w:lang w:eastAsia="en-US"/>
              </w:rPr>
            </w:pPr>
          </w:p>
        </w:tc>
      </w:tr>
      <w:tr w:rsidR="00A726A6" w:rsidRPr="006A1008" w:rsidTr="003A34B3">
        <w:trPr>
          <w:trHeight w:val="771"/>
        </w:trPr>
        <w:tc>
          <w:tcPr>
            <w:tcW w:w="10740" w:type="dxa"/>
          </w:tcPr>
          <w:p w:rsidR="00A726A6" w:rsidRPr="006A1008" w:rsidRDefault="009413CA" w:rsidP="009413CA">
            <w:pPr>
              <w:autoSpaceDE w:val="0"/>
              <w:autoSpaceDN w:val="0"/>
              <w:adjustRightInd w:val="0"/>
              <w:jc w:val="center"/>
              <w:rPr>
                <w:rFonts w:eastAsiaTheme="minorHAnsi"/>
                <w:i/>
                <w:color w:val="000000"/>
                <w:sz w:val="16"/>
                <w:szCs w:val="16"/>
                <w:lang w:eastAsia="en-US"/>
              </w:rPr>
            </w:pPr>
            <w:r w:rsidRPr="006A1008">
              <w:rPr>
                <w:rFonts w:eastAsiaTheme="minorHAnsi"/>
                <w:i/>
                <w:color w:val="000000"/>
                <w:sz w:val="16"/>
                <w:szCs w:val="16"/>
                <w:lang w:eastAsia="en-US"/>
              </w:rPr>
              <w:t>източник</w:t>
            </w:r>
            <w:r w:rsidRPr="006A1008">
              <w:rPr>
                <w:rFonts w:eastAsiaTheme="minorHAnsi"/>
                <w:i/>
                <w:color w:val="000000"/>
                <w:sz w:val="16"/>
                <w:szCs w:val="16"/>
                <w:lang w:val="en-US" w:eastAsia="en-US"/>
              </w:rPr>
              <w:t xml:space="preserve">: </w:t>
            </w:r>
            <w:r w:rsidRPr="006A1008">
              <w:rPr>
                <w:rFonts w:eastAsiaTheme="minorHAnsi"/>
                <w:i/>
                <w:color w:val="000000"/>
                <w:sz w:val="16"/>
                <w:szCs w:val="16"/>
                <w:lang w:eastAsia="en-US"/>
              </w:rPr>
              <w:t>Интегриран национален план в областта на енергетиката и климата до 2030г.</w:t>
            </w:r>
          </w:p>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u w:val="single"/>
                <w:lang w:eastAsia="en-US"/>
              </w:rPr>
              <w:t>Таблица 2</w:t>
            </w:r>
            <w:r w:rsidRPr="006A1008">
              <w:rPr>
                <w:rFonts w:eastAsiaTheme="minorHAnsi"/>
                <w:b/>
                <w:color w:val="000000"/>
                <w:sz w:val="20"/>
                <w:szCs w:val="20"/>
                <w:u w:val="single"/>
                <w:lang w:val="en-US" w:eastAsia="en-US"/>
              </w:rPr>
              <w:t xml:space="preserve">: </w:t>
            </w:r>
            <w:r w:rsidR="007B0B5F" w:rsidRPr="006A1008">
              <w:rPr>
                <w:rFonts w:eastAsiaTheme="minorHAnsi"/>
                <w:b/>
                <w:color w:val="000000"/>
                <w:sz w:val="20"/>
                <w:szCs w:val="20"/>
                <w:lang w:eastAsia="en-US"/>
              </w:rPr>
              <w:t>Националн</w:t>
            </w:r>
            <w:r w:rsidR="00145A1F" w:rsidRPr="006A1008">
              <w:rPr>
                <w:rFonts w:eastAsiaTheme="minorHAnsi"/>
                <w:b/>
                <w:color w:val="000000"/>
                <w:sz w:val="20"/>
                <w:szCs w:val="20"/>
                <w:lang w:eastAsia="en-US"/>
              </w:rPr>
              <w:t>и</w:t>
            </w:r>
            <w:r w:rsidRPr="006A1008">
              <w:rPr>
                <w:rFonts w:eastAsiaTheme="minorHAnsi"/>
                <w:b/>
                <w:color w:val="000000"/>
                <w:sz w:val="20"/>
                <w:szCs w:val="20"/>
                <w:lang w:eastAsia="en-US"/>
              </w:rPr>
              <w:t xml:space="preserve"> цели за дял на енергията от ВИ в брутното крайно потребление на енергия до 2030 г. </w:t>
            </w:r>
            <w:r w:rsidRPr="006A1008">
              <w:rPr>
                <w:rFonts w:eastAsiaTheme="minorHAnsi"/>
                <w:b/>
                <w:color w:val="000000"/>
                <w:sz w:val="20"/>
                <w:szCs w:val="20"/>
                <w:lang w:val="en-US" w:eastAsia="en-US"/>
              </w:rPr>
              <w:t>(%)</w:t>
            </w:r>
          </w:p>
          <w:p w:rsidR="009413CA" w:rsidRPr="006A1008" w:rsidRDefault="009413CA" w:rsidP="009413CA">
            <w:pPr>
              <w:autoSpaceDE w:val="0"/>
              <w:autoSpaceDN w:val="0"/>
              <w:adjustRightInd w:val="0"/>
              <w:jc w:val="center"/>
              <w:rPr>
                <w:rFonts w:eastAsiaTheme="minorHAnsi"/>
                <w:b/>
                <w:color w:val="000000"/>
                <w:sz w:val="20"/>
                <w:szCs w:val="20"/>
                <w:lang w:val="en-US" w:eastAsia="en-US"/>
              </w:rPr>
            </w:pPr>
          </w:p>
          <w:tbl>
            <w:tblPr>
              <w:tblStyle w:val="aa"/>
              <w:tblW w:w="0" w:type="auto"/>
              <w:tblLayout w:type="fixed"/>
              <w:tblLook w:val="04A0" w:firstRow="1" w:lastRow="0" w:firstColumn="1" w:lastColumn="0" w:noHBand="0" w:noVBand="1"/>
            </w:tblPr>
            <w:tblGrid>
              <w:gridCol w:w="1050"/>
              <w:gridCol w:w="1051"/>
              <w:gridCol w:w="1051"/>
              <w:gridCol w:w="1051"/>
              <w:gridCol w:w="1051"/>
              <w:gridCol w:w="1051"/>
              <w:gridCol w:w="1051"/>
              <w:gridCol w:w="1051"/>
              <w:gridCol w:w="1051"/>
              <w:gridCol w:w="1051"/>
            </w:tblGrid>
            <w:tr w:rsidR="009413CA" w:rsidRPr="006A1008" w:rsidTr="009413CA">
              <w:tc>
                <w:tcPr>
                  <w:tcW w:w="1050"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2021</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2022</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2023</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2024</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2025</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2026</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2027</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2028</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2029</w:t>
                  </w:r>
                </w:p>
              </w:tc>
              <w:tc>
                <w:tcPr>
                  <w:tcW w:w="1051" w:type="dxa"/>
                  <w:shd w:val="clear" w:color="auto" w:fill="D9D9D9" w:themeFill="background1" w:themeFillShade="D9"/>
                </w:tcPr>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lang w:val="en-US" w:eastAsia="en-US"/>
                    </w:rPr>
                    <w:t>2030</w:t>
                  </w:r>
                </w:p>
              </w:tc>
            </w:tr>
            <w:tr w:rsidR="009413CA" w:rsidRPr="006A1008" w:rsidTr="009413CA">
              <w:tc>
                <w:tcPr>
                  <w:tcW w:w="1050"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16</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20</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20</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21</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21</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22</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23</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23</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24</w:t>
                  </w:r>
                </w:p>
              </w:tc>
              <w:tc>
                <w:tcPr>
                  <w:tcW w:w="1051" w:type="dxa"/>
                </w:tcPr>
                <w:p w:rsidR="009413CA" w:rsidRPr="006A1008" w:rsidRDefault="009413CA" w:rsidP="009413CA">
                  <w:pPr>
                    <w:autoSpaceDE w:val="0"/>
                    <w:autoSpaceDN w:val="0"/>
                    <w:adjustRightInd w:val="0"/>
                    <w:jc w:val="center"/>
                    <w:rPr>
                      <w:rFonts w:eastAsiaTheme="minorHAnsi"/>
                      <w:color w:val="000000"/>
                      <w:sz w:val="20"/>
                      <w:szCs w:val="20"/>
                      <w:lang w:val="en-US" w:eastAsia="en-US"/>
                    </w:rPr>
                  </w:pPr>
                  <w:r w:rsidRPr="006A1008">
                    <w:rPr>
                      <w:rFonts w:eastAsiaTheme="minorHAnsi"/>
                      <w:color w:val="000000"/>
                      <w:sz w:val="20"/>
                      <w:szCs w:val="20"/>
                      <w:lang w:val="en-US" w:eastAsia="en-US"/>
                    </w:rPr>
                    <w:t>25</w:t>
                  </w:r>
                </w:p>
              </w:tc>
            </w:tr>
          </w:tbl>
          <w:p w:rsidR="009413CA" w:rsidRPr="006A1008" w:rsidRDefault="009413CA" w:rsidP="009413CA">
            <w:pPr>
              <w:autoSpaceDE w:val="0"/>
              <w:autoSpaceDN w:val="0"/>
              <w:adjustRightInd w:val="0"/>
              <w:jc w:val="center"/>
              <w:rPr>
                <w:rFonts w:eastAsiaTheme="minorHAnsi"/>
                <w:i/>
                <w:color w:val="000000"/>
                <w:sz w:val="23"/>
                <w:szCs w:val="23"/>
                <w:lang w:eastAsia="en-US"/>
              </w:rPr>
            </w:pPr>
            <w:r w:rsidRPr="006A1008">
              <w:rPr>
                <w:rFonts w:eastAsiaTheme="minorHAnsi"/>
                <w:i/>
                <w:color w:val="000000"/>
                <w:sz w:val="16"/>
                <w:szCs w:val="16"/>
                <w:lang w:eastAsia="en-US"/>
              </w:rPr>
              <w:t>източник: Интегриран национален план в областта на енергетиката и климата до 2030г</w:t>
            </w:r>
            <w:r w:rsidRPr="006A1008">
              <w:rPr>
                <w:rFonts w:eastAsiaTheme="minorHAnsi"/>
                <w:i/>
                <w:color w:val="000000"/>
                <w:sz w:val="23"/>
                <w:szCs w:val="23"/>
                <w:lang w:eastAsia="en-US"/>
              </w:rPr>
              <w:t>.</w:t>
            </w:r>
          </w:p>
          <w:p w:rsidR="009413CA" w:rsidRPr="006A1008" w:rsidRDefault="009413CA" w:rsidP="009413CA">
            <w:pPr>
              <w:autoSpaceDE w:val="0"/>
              <w:autoSpaceDN w:val="0"/>
              <w:adjustRightInd w:val="0"/>
              <w:jc w:val="center"/>
              <w:rPr>
                <w:rFonts w:eastAsiaTheme="minorHAnsi"/>
                <w:b/>
                <w:color w:val="000000"/>
                <w:sz w:val="23"/>
                <w:szCs w:val="23"/>
                <w:lang w:val="en-US" w:eastAsia="en-US"/>
              </w:rPr>
            </w:pPr>
          </w:p>
          <w:p w:rsidR="009413CA" w:rsidRPr="006A1008" w:rsidRDefault="009413CA" w:rsidP="009413CA">
            <w:pPr>
              <w:autoSpaceDE w:val="0"/>
              <w:autoSpaceDN w:val="0"/>
              <w:adjustRightInd w:val="0"/>
              <w:jc w:val="center"/>
              <w:rPr>
                <w:rFonts w:eastAsiaTheme="minorHAnsi"/>
                <w:b/>
                <w:color w:val="000000"/>
                <w:sz w:val="20"/>
                <w:szCs w:val="20"/>
                <w:lang w:val="en-US" w:eastAsia="en-US"/>
              </w:rPr>
            </w:pPr>
            <w:r w:rsidRPr="006A1008">
              <w:rPr>
                <w:rFonts w:eastAsiaTheme="minorHAnsi"/>
                <w:b/>
                <w:color w:val="000000"/>
                <w:sz w:val="20"/>
                <w:szCs w:val="20"/>
                <w:u w:val="single"/>
                <w:lang w:eastAsia="en-US"/>
              </w:rPr>
              <w:t xml:space="preserve">Таблица </w:t>
            </w:r>
            <w:r w:rsidRPr="006A1008">
              <w:rPr>
                <w:rFonts w:eastAsiaTheme="minorHAnsi"/>
                <w:b/>
                <w:color w:val="000000"/>
                <w:sz w:val="20"/>
                <w:szCs w:val="20"/>
                <w:u w:val="single"/>
                <w:lang w:val="en-US" w:eastAsia="en-US"/>
              </w:rPr>
              <w:t xml:space="preserve">3: </w:t>
            </w:r>
            <w:r w:rsidR="007B0B5F" w:rsidRPr="006A1008">
              <w:rPr>
                <w:rFonts w:eastAsiaTheme="minorHAnsi"/>
                <w:b/>
                <w:color w:val="000000"/>
                <w:sz w:val="20"/>
                <w:szCs w:val="20"/>
                <w:lang w:eastAsia="en-US"/>
              </w:rPr>
              <w:t xml:space="preserve">Прогнозна крива по технологии и възобновяема енергия, </w:t>
            </w:r>
            <w:r w:rsidR="007B0B5F" w:rsidRPr="006A1008">
              <w:rPr>
                <w:rFonts w:eastAsiaTheme="minorHAnsi"/>
                <w:b/>
                <w:color w:val="000000"/>
                <w:sz w:val="20"/>
                <w:szCs w:val="20"/>
                <w:lang w:val="en-US" w:eastAsia="en-US"/>
              </w:rPr>
              <w:t>GWh</w:t>
            </w:r>
          </w:p>
          <w:p w:rsidR="007B0B5F" w:rsidRPr="006A1008" w:rsidRDefault="007B0B5F" w:rsidP="009413CA">
            <w:pPr>
              <w:autoSpaceDE w:val="0"/>
              <w:autoSpaceDN w:val="0"/>
              <w:adjustRightInd w:val="0"/>
              <w:jc w:val="center"/>
              <w:rPr>
                <w:rFonts w:eastAsiaTheme="minorHAnsi"/>
                <w:b/>
                <w:color w:val="000000"/>
                <w:sz w:val="23"/>
                <w:szCs w:val="23"/>
                <w:lang w:val="en-US" w:eastAsia="en-US"/>
              </w:rPr>
            </w:pPr>
          </w:p>
          <w:tbl>
            <w:tblPr>
              <w:tblStyle w:val="aa"/>
              <w:tblW w:w="0" w:type="auto"/>
              <w:tblLayout w:type="fixed"/>
              <w:tblLook w:val="04A0" w:firstRow="1" w:lastRow="0" w:firstColumn="1" w:lastColumn="0" w:noHBand="0" w:noVBand="1"/>
            </w:tblPr>
            <w:tblGrid>
              <w:gridCol w:w="2689"/>
              <w:gridCol w:w="708"/>
              <w:gridCol w:w="709"/>
              <w:gridCol w:w="709"/>
              <w:gridCol w:w="709"/>
              <w:gridCol w:w="708"/>
              <w:gridCol w:w="709"/>
              <w:gridCol w:w="709"/>
              <w:gridCol w:w="709"/>
              <w:gridCol w:w="708"/>
              <w:gridCol w:w="709"/>
              <w:gridCol w:w="734"/>
            </w:tblGrid>
            <w:tr w:rsidR="007B0B5F" w:rsidRPr="006A1008" w:rsidTr="00F73115">
              <w:tc>
                <w:tcPr>
                  <w:tcW w:w="268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p>
              </w:tc>
              <w:tc>
                <w:tcPr>
                  <w:tcW w:w="708"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2020</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2021</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2022</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2023</w:t>
                  </w:r>
                </w:p>
              </w:tc>
              <w:tc>
                <w:tcPr>
                  <w:tcW w:w="708"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2024</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2025</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2026</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2027</w:t>
                  </w:r>
                </w:p>
              </w:tc>
              <w:tc>
                <w:tcPr>
                  <w:tcW w:w="708"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2028</w:t>
                  </w:r>
                </w:p>
              </w:tc>
              <w:tc>
                <w:tcPr>
                  <w:tcW w:w="709"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2029</w:t>
                  </w:r>
                </w:p>
              </w:tc>
              <w:tc>
                <w:tcPr>
                  <w:tcW w:w="734" w:type="dxa"/>
                  <w:shd w:val="clear" w:color="auto" w:fill="D9D9D9" w:themeFill="background1" w:themeFillShade="D9"/>
                </w:tcPr>
                <w:p w:rsidR="007B0B5F" w:rsidRPr="006A1008" w:rsidRDefault="007B0B5F" w:rsidP="009413CA">
                  <w:pPr>
                    <w:autoSpaceDE w:val="0"/>
                    <w:autoSpaceDN w:val="0"/>
                    <w:adjustRightInd w:val="0"/>
                    <w:jc w:val="center"/>
                    <w:rPr>
                      <w:rFonts w:eastAsiaTheme="minorHAnsi"/>
                      <w:b/>
                      <w:color w:val="000000"/>
                      <w:sz w:val="16"/>
                      <w:szCs w:val="16"/>
                      <w:lang w:val="en-US" w:eastAsia="en-US"/>
                    </w:rPr>
                  </w:pPr>
                  <w:r w:rsidRPr="006A1008">
                    <w:rPr>
                      <w:rFonts w:eastAsiaTheme="minorHAnsi"/>
                      <w:b/>
                      <w:color w:val="000000"/>
                      <w:sz w:val="16"/>
                      <w:szCs w:val="16"/>
                      <w:lang w:val="en-US" w:eastAsia="en-US"/>
                    </w:rPr>
                    <w:t>2030</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t>ВЕЦ</w:t>
                  </w:r>
                </w:p>
              </w:tc>
              <w:tc>
                <w:tcPr>
                  <w:tcW w:w="708" w:type="dxa"/>
                </w:tcPr>
                <w:p w:rsidR="007B0B5F" w:rsidRPr="006A1008" w:rsidRDefault="007B0B5F" w:rsidP="007B0B5F">
                  <w:pPr>
                    <w:autoSpaceDE w:val="0"/>
                    <w:autoSpaceDN w:val="0"/>
                    <w:adjustRightInd w:val="0"/>
                    <w:jc w:val="center"/>
                    <w:rPr>
                      <w:rFonts w:eastAsiaTheme="minorHAnsi"/>
                      <w:color w:val="000000"/>
                      <w:sz w:val="16"/>
                      <w:szCs w:val="16"/>
                      <w:lang w:eastAsia="en-US"/>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8"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8"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09"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c>
                <w:tcPr>
                  <w:tcW w:w="734" w:type="dxa"/>
                </w:tcPr>
                <w:p w:rsidR="007B0B5F" w:rsidRPr="006A1008" w:rsidRDefault="007B0B5F" w:rsidP="007B0B5F">
                  <w:pPr>
                    <w:jc w:val="center"/>
                    <w:rPr>
                      <w:sz w:val="16"/>
                      <w:szCs w:val="16"/>
                    </w:rPr>
                  </w:pPr>
                  <w:r w:rsidRPr="006A1008">
                    <w:rPr>
                      <w:rFonts w:eastAsiaTheme="minorHAnsi"/>
                      <w:color w:val="000000"/>
                      <w:sz w:val="16"/>
                      <w:szCs w:val="16"/>
                      <w:lang w:eastAsia="en-US"/>
                    </w:rPr>
                    <w:t>4294</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t>ВтЕЦ</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1460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1460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1520</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1580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1640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1700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1760</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1820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1880</w:t>
                  </w:r>
                </w:p>
              </w:tc>
              <w:tc>
                <w:tcPr>
                  <w:tcW w:w="734"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1940</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t>ФЕЦ</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1260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1404</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1404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1346</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1380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1415</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1323</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1355</w:t>
                  </w:r>
                </w:p>
              </w:tc>
              <w:tc>
                <w:tcPr>
                  <w:tcW w:w="734"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1386</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lastRenderedPageBreak/>
                    <w:t>ЕЦ на биомаса</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290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350</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364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378</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384</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391</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398</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405</w:t>
                  </w:r>
                </w:p>
              </w:tc>
              <w:tc>
                <w:tcPr>
                  <w:tcW w:w="708"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412</w:t>
                  </w:r>
                </w:p>
              </w:tc>
              <w:tc>
                <w:tcPr>
                  <w:tcW w:w="709"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419</w:t>
                  </w:r>
                </w:p>
              </w:tc>
              <w:tc>
                <w:tcPr>
                  <w:tcW w:w="734" w:type="dxa"/>
                </w:tcPr>
                <w:p w:rsidR="007B0B5F" w:rsidRPr="006A1008" w:rsidRDefault="007B0B5F" w:rsidP="007B0B5F">
                  <w:pPr>
                    <w:jc w:val="center"/>
                    <w:rPr>
                      <w:rFonts w:eastAsiaTheme="minorHAnsi"/>
                      <w:color w:val="000000"/>
                      <w:sz w:val="16"/>
                      <w:szCs w:val="16"/>
                      <w:lang w:eastAsia="en-US"/>
                    </w:rPr>
                  </w:pPr>
                  <w:r w:rsidRPr="006A1008">
                    <w:rPr>
                      <w:rFonts w:eastAsiaTheme="minorHAnsi"/>
                      <w:color w:val="000000"/>
                      <w:sz w:val="16"/>
                      <w:szCs w:val="16"/>
                      <w:lang w:eastAsia="en-US"/>
                    </w:rPr>
                    <w:t>426</w:t>
                  </w:r>
                </w:p>
              </w:tc>
            </w:tr>
            <w:tr w:rsidR="007B0B5F" w:rsidRPr="006A1008" w:rsidTr="00F73115">
              <w:tc>
                <w:tcPr>
                  <w:tcW w:w="2689" w:type="dxa"/>
                </w:tcPr>
                <w:p w:rsidR="007B0B5F" w:rsidRPr="006A1008" w:rsidRDefault="007B0B5F" w:rsidP="00145A1F">
                  <w:pPr>
                    <w:autoSpaceDE w:val="0"/>
                    <w:autoSpaceDN w:val="0"/>
                    <w:adjustRightInd w:val="0"/>
                    <w:jc w:val="both"/>
                    <w:rPr>
                      <w:rFonts w:eastAsiaTheme="minorHAnsi"/>
                      <w:b/>
                      <w:color w:val="000000"/>
                      <w:sz w:val="16"/>
                      <w:szCs w:val="16"/>
                      <w:lang w:eastAsia="en-US"/>
                    </w:rPr>
                  </w:pPr>
                  <w:r w:rsidRPr="006A1008">
                    <w:rPr>
                      <w:rFonts w:eastAsiaTheme="minorHAnsi"/>
                      <w:b/>
                      <w:color w:val="000000"/>
                      <w:sz w:val="16"/>
                      <w:szCs w:val="16"/>
                      <w:lang w:eastAsia="en-US"/>
                    </w:rPr>
                    <w:t>Брутно производство на ел. енергия от ВИ</w:t>
                  </w:r>
                </w:p>
              </w:tc>
              <w:tc>
                <w:tcPr>
                  <w:tcW w:w="708"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7244</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7508</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7522</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7596</w:t>
                  </w:r>
                </w:p>
              </w:tc>
              <w:tc>
                <w:tcPr>
                  <w:tcW w:w="708"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7663</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7759</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7772</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7874</w:t>
                  </w:r>
                </w:p>
              </w:tc>
              <w:tc>
                <w:tcPr>
                  <w:tcW w:w="708"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7849</w:t>
                  </w:r>
                </w:p>
              </w:tc>
              <w:tc>
                <w:tcPr>
                  <w:tcW w:w="709"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7948</w:t>
                  </w:r>
                </w:p>
              </w:tc>
              <w:tc>
                <w:tcPr>
                  <w:tcW w:w="734" w:type="dxa"/>
                </w:tcPr>
                <w:p w:rsidR="007B0B5F" w:rsidRPr="006A1008" w:rsidRDefault="007B0B5F" w:rsidP="007B0B5F">
                  <w:pPr>
                    <w:autoSpaceDE w:val="0"/>
                    <w:autoSpaceDN w:val="0"/>
                    <w:adjustRightInd w:val="0"/>
                    <w:jc w:val="center"/>
                    <w:rPr>
                      <w:rFonts w:eastAsiaTheme="minorHAnsi"/>
                      <w:b/>
                      <w:color w:val="000000"/>
                      <w:sz w:val="16"/>
                      <w:szCs w:val="16"/>
                      <w:lang w:eastAsia="en-US"/>
                    </w:rPr>
                  </w:pPr>
                  <w:r w:rsidRPr="006A1008">
                    <w:rPr>
                      <w:rFonts w:eastAsiaTheme="minorHAnsi"/>
                      <w:b/>
                      <w:color w:val="000000"/>
                      <w:sz w:val="16"/>
                      <w:szCs w:val="16"/>
                      <w:lang w:eastAsia="en-US"/>
                    </w:rPr>
                    <w:t>8046</w:t>
                  </w:r>
                </w:p>
              </w:tc>
            </w:tr>
          </w:tbl>
          <w:p w:rsidR="007B0B5F" w:rsidRPr="006A1008" w:rsidRDefault="007B0B5F" w:rsidP="007B0B5F">
            <w:pPr>
              <w:autoSpaceDE w:val="0"/>
              <w:autoSpaceDN w:val="0"/>
              <w:adjustRightInd w:val="0"/>
              <w:jc w:val="center"/>
              <w:rPr>
                <w:rFonts w:eastAsiaTheme="minorHAnsi"/>
                <w:i/>
                <w:color w:val="000000"/>
                <w:sz w:val="16"/>
                <w:szCs w:val="16"/>
                <w:lang w:eastAsia="en-US"/>
              </w:rPr>
            </w:pPr>
            <w:r w:rsidRPr="006A1008">
              <w:rPr>
                <w:rFonts w:eastAsiaTheme="minorHAnsi"/>
                <w:i/>
                <w:color w:val="000000"/>
                <w:sz w:val="16"/>
                <w:szCs w:val="16"/>
                <w:lang w:eastAsia="en-US"/>
              </w:rPr>
              <w:t>източник</w:t>
            </w:r>
            <w:r w:rsidRPr="006A1008">
              <w:rPr>
                <w:rFonts w:eastAsiaTheme="minorHAnsi"/>
                <w:i/>
                <w:color w:val="000000"/>
                <w:sz w:val="16"/>
                <w:szCs w:val="16"/>
                <w:lang w:val="en-US" w:eastAsia="en-US"/>
              </w:rPr>
              <w:t xml:space="preserve">: </w:t>
            </w:r>
            <w:r w:rsidRPr="006A1008">
              <w:rPr>
                <w:rFonts w:eastAsiaTheme="minorHAnsi"/>
                <w:i/>
                <w:color w:val="000000"/>
                <w:sz w:val="16"/>
                <w:szCs w:val="16"/>
                <w:lang w:eastAsia="en-US"/>
              </w:rPr>
              <w:t>Интегриран национален план в областта на енергетиката и климата до 2030г.</w:t>
            </w:r>
          </w:p>
          <w:p w:rsidR="009413CA" w:rsidRPr="006A1008" w:rsidRDefault="009413CA" w:rsidP="009413CA">
            <w:pPr>
              <w:autoSpaceDE w:val="0"/>
              <w:autoSpaceDN w:val="0"/>
              <w:adjustRightInd w:val="0"/>
              <w:jc w:val="center"/>
              <w:rPr>
                <w:rFonts w:eastAsiaTheme="minorHAnsi"/>
                <w:b/>
                <w:color w:val="000000"/>
                <w:sz w:val="23"/>
                <w:szCs w:val="23"/>
                <w:lang w:val="en-US" w:eastAsia="en-US"/>
              </w:rPr>
            </w:pPr>
          </w:p>
          <w:p w:rsidR="009413CA" w:rsidRPr="006A1008" w:rsidRDefault="00780323" w:rsidP="008E3068">
            <w:pPr>
              <w:autoSpaceDE w:val="0"/>
              <w:autoSpaceDN w:val="0"/>
              <w:adjustRightInd w:val="0"/>
              <w:ind w:firstLine="284"/>
              <w:jc w:val="both"/>
              <w:rPr>
                <w:rFonts w:eastAsiaTheme="minorHAnsi"/>
                <w:color w:val="000000"/>
                <w:sz w:val="23"/>
                <w:szCs w:val="23"/>
                <w:lang w:eastAsia="en-US"/>
              </w:rPr>
            </w:pPr>
            <w:r w:rsidRPr="006A1008">
              <w:rPr>
                <w:rFonts w:eastAsiaTheme="minorHAnsi"/>
                <w:color w:val="000000"/>
                <w:sz w:val="23"/>
                <w:szCs w:val="23"/>
                <w:lang w:eastAsia="en-US"/>
              </w:rPr>
              <w:t xml:space="preserve">Националната цел за дял на енергията от възобновяеми източници в брутното крайно потребление на енергия е до 2030г. да достигне 25%. Прогнозната крива в ИНПЕК за дела на енергията от ВИ в брутното крайно потребление на енергия в сектор топлинна енергия и енергия за охлаждане до 2030г. достига 44%, а в сектор електрическа енергия делът на ВИ е 17%. Брутното производство на електрическа енергия от ВИ за 2030г. е с прогнозна стойност 8046 </w:t>
            </w:r>
            <w:r w:rsidRPr="006A1008">
              <w:rPr>
                <w:rFonts w:eastAsiaTheme="minorHAnsi"/>
                <w:color w:val="000000"/>
                <w:sz w:val="23"/>
                <w:szCs w:val="23"/>
                <w:lang w:val="en-US" w:eastAsia="en-US"/>
              </w:rPr>
              <w:t>GWh</w:t>
            </w:r>
            <w:r w:rsidRPr="006A1008">
              <w:rPr>
                <w:rFonts w:eastAsiaTheme="minorHAnsi"/>
                <w:color w:val="000000"/>
                <w:sz w:val="23"/>
                <w:szCs w:val="23"/>
                <w:lang w:eastAsia="en-US"/>
              </w:rPr>
              <w:t>, което над 50% ще бъде относителният дял на енергията от ВЕЦ, около 25% от ВтЕЦ и 17% от ФЕЦ. Очаква се нарастване на производството на енергия от ЕЦ на биомаса.</w:t>
            </w:r>
          </w:p>
          <w:p w:rsidR="00780323" w:rsidRPr="006A1008" w:rsidRDefault="00780323" w:rsidP="008E3068">
            <w:pPr>
              <w:autoSpaceDE w:val="0"/>
              <w:autoSpaceDN w:val="0"/>
              <w:adjustRightInd w:val="0"/>
              <w:ind w:firstLine="284"/>
              <w:jc w:val="both"/>
              <w:rPr>
                <w:rFonts w:eastAsiaTheme="minorHAnsi"/>
                <w:color w:val="000000"/>
                <w:sz w:val="23"/>
                <w:szCs w:val="23"/>
                <w:lang w:val="en-US" w:eastAsia="en-US"/>
              </w:rPr>
            </w:pPr>
            <w:r w:rsidRPr="006A1008">
              <w:rPr>
                <w:rFonts w:eastAsiaTheme="minorHAnsi"/>
                <w:color w:val="000000"/>
                <w:sz w:val="23"/>
                <w:szCs w:val="23"/>
                <w:lang w:eastAsia="en-US"/>
              </w:rPr>
              <w:t>Стратегическите цели и приоритети на енергетиката и климата на Република България, заложени в Интегрирания национален план, са</w:t>
            </w:r>
            <w:r w:rsidRPr="006A1008">
              <w:rPr>
                <w:rFonts w:eastAsiaTheme="minorHAnsi"/>
                <w:color w:val="000000"/>
                <w:sz w:val="23"/>
                <w:szCs w:val="23"/>
                <w:lang w:val="en-US" w:eastAsia="en-US"/>
              </w:rPr>
              <w:t>:</w:t>
            </w:r>
          </w:p>
          <w:p w:rsidR="00780323" w:rsidRPr="006A1008" w:rsidRDefault="00780323"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Декарбонизация – усилия за намаляване на емисиите от парникови газове, погълтитетили на парникови газове и усилия за увеличаване на дела на енергията от възобновяемите източници в брутното крайно потребление;</w:t>
            </w:r>
          </w:p>
          <w:p w:rsidR="00780323" w:rsidRPr="006A1008" w:rsidRDefault="00780323"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Енергийна ефективност – постигане на енергийни спестявания в крайното потребление и дейностите по производство, пренос и разпределение на енергия, както и подобряване на енергийните характеристики на сградите;</w:t>
            </w:r>
          </w:p>
          <w:p w:rsidR="00780323" w:rsidRPr="006A1008" w:rsidRDefault="008E3068"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Енергийна сигурност – повишаване на енергийната сигурност чрез диверсификация на доставките на енергия, ефективно използване на местни енергийни ресурси и развитие на енергийната инфраструктура;</w:t>
            </w:r>
          </w:p>
          <w:p w:rsidR="008E3068" w:rsidRPr="006A1008" w:rsidRDefault="008E3068"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Вътрешен енергиен пазар – развитие на конкурентен пазар чрез пълна либерализация на пазара и интегриране към регионални и общи европейски пазари;</w:t>
            </w:r>
          </w:p>
          <w:p w:rsidR="008E3068" w:rsidRPr="006A1008" w:rsidRDefault="008E3068" w:rsidP="00F73115">
            <w:pPr>
              <w:pStyle w:val="af1"/>
              <w:numPr>
                <w:ilvl w:val="0"/>
                <w:numId w:val="28"/>
              </w:numPr>
              <w:autoSpaceDE w:val="0"/>
              <w:autoSpaceDN w:val="0"/>
              <w:adjustRightInd w:val="0"/>
              <w:spacing w:line="240" w:lineRule="auto"/>
              <w:jc w:val="both"/>
              <w:rPr>
                <w:rFonts w:ascii="Times New Roman" w:eastAsiaTheme="minorHAnsi" w:hAnsi="Times New Roman"/>
                <w:color w:val="000000"/>
                <w:sz w:val="23"/>
                <w:szCs w:val="23"/>
              </w:rPr>
            </w:pPr>
            <w:r w:rsidRPr="006A1008">
              <w:rPr>
                <w:rFonts w:ascii="Times New Roman" w:eastAsiaTheme="minorHAnsi" w:hAnsi="Times New Roman"/>
                <w:color w:val="000000"/>
                <w:sz w:val="23"/>
                <w:szCs w:val="23"/>
                <w:lang w:val="bg-BG"/>
              </w:rPr>
              <w:t>По измерение Проучвания, иновации и конкурентност – насърчаване на научните постижения за внедряване на иновативни технологии в областта на енергетиката, в т. ч. за производство на чиста енергия и ефективно използване на енергията в крайното потребление.</w:t>
            </w:r>
          </w:p>
        </w:tc>
        <w:tc>
          <w:tcPr>
            <w:tcW w:w="4733" w:type="dxa"/>
          </w:tcPr>
          <w:p w:rsidR="00A726A6" w:rsidRPr="006A1008" w:rsidRDefault="00A726A6" w:rsidP="00A726A6">
            <w:pPr>
              <w:autoSpaceDE w:val="0"/>
              <w:autoSpaceDN w:val="0"/>
              <w:adjustRightInd w:val="0"/>
              <w:jc w:val="both"/>
              <w:rPr>
                <w:rFonts w:eastAsiaTheme="minorHAnsi"/>
                <w:color w:val="000000"/>
                <w:sz w:val="23"/>
                <w:szCs w:val="23"/>
                <w:lang w:eastAsia="en-US"/>
              </w:rPr>
            </w:pPr>
          </w:p>
        </w:tc>
      </w:tr>
    </w:tbl>
    <w:p w:rsidR="00A726A6" w:rsidRPr="006A1008" w:rsidRDefault="00A726A6" w:rsidP="00A726A6">
      <w:pPr>
        <w:jc w:val="both"/>
        <w:rPr>
          <w:lang w:eastAsia="ar-SA"/>
        </w:rPr>
      </w:pPr>
    </w:p>
    <w:p w:rsidR="00F4768C" w:rsidRPr="006A1008" w:rsidRDefault="00F4768C" w:rsidP="00F4768C">
      <w:pPr>
        <w:autoSpaceDE w:val="0"/>
        <w:autoSpaceDN w:val="0"/>
        <w:adjustRightInd w:val="0"/>
        <w:jc w:val="both"/>
        <w:rPr>
          <w:rFonts w:eastAsiaTheme="minorHAnsi"/>
          <w:b/>
          <w:bCs/>
          <w:color w:val="000000"/>
          <w:sz w:val="23"/>
          <w:szCs w:val="23"/>
          <w:lang w:eastAsia="en-US"/>
        </w:rPr>
      </w:pPr>
      <w:r w:rsidRPr="006A1008">
        <w:rPr>
          <w:rFonts w:eastAsiaTheme="minorHAnsi"/>
          <w:b/>
          <w:bCs/>
          <w:color w:val="000000"/>
          <w:sz w:val="23"/>
          <w:szCs w:val="23"/>
          <w:lang w:eastAsia="en-US"/>
        </w:rPr>
        <w:t xml:space="preserve">2.3. Цели на Дългосрочната програма за насърчаване използването на енергия от възобновяеми източници и биогорива на община Бяла Слатина за 2020-2029 г.: </w:t>
      </w:r>
    </w:p>
    <w:p w:rsidR="00F4768C" w:rsidRPr="006A1008" w:rsidRDefault="00F4768C" w:rsidP="00F4768C">
      <w:pPr>
        <w:autoSpaceDE w:val="0"/>
        <w:autoSpaceDN w:val="0"/>
        <w:adjustRightInd w:val="0"/>
        <w:rPr>
          <w:rFonts w:eastAsiaTheme="minorHAnsi"/>
          <w:color w:val="000000"/>
          <w:sz w:val="23"/>
          <w:szCs w:val="23"/>
          <w:lang w:eastAsia="en-US"/>
        </w:rPr>
      </w:pPr>
    </w:p>
    <w:p w:rsidR="00F4768C" w:rsidRPr="006A1008" w:rsidRDefault="00F4768C" w:rsidP="00F4768C">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Целите на програмата, съгласно методическите указания на АУЕР</w:t>
      </w:r>
      <w:r w:rsidR="009E049F">
        <w:rPr>
          <w:rFonts w:eastAsiaTheme="minorHAnsi"/>
          <w:color w:val="000000"/>
          <w:sz w:val="23"/>
          <w:szCs w:val="23"/>
          <w:lang w:eastAsia="en-US"/>
        </w:rPr>
        <w:t>,</w:t>
      </w:r>
      <w:r w:rsidRPr="006A1008">
        <w:rPr>
          <w:rFonts w:eastAsiaTheme="minorHAnsi"/>
          <w:color w:val="000000"/>
          <w:sz w:val="23"/>
          <w:szCs w:val="23"/>
          <w:lang w:eastAsia="en-US"/>
        </w:rPr>
        <w:t xml:space="preserve"> следва да бъдат конкретни и измерими. Основните цели и подцели на настоящата програма са изцяло съобразени с тези</w:t>
      </w:r>
      <w:r w:rsidR="008213EF">
        <w:rPr>
          <w:rFonts w:eastAsiaTheme="minorHAnsi"/>
          <w:color w:val="000000"/>
          <w:sz w:val="23"/>
          <w:szCs w:val="23"/>
          <w:lang w:eastAsia="en-US"/>
        </w:rPr>
        <w:t>,</w:t>
      </w:r>
      <w:r w:rsidRPr="006A1008">
        <w:rPr>
          <w:rFonts w:eastAsiaTheme="minorHAnsi"/>
          <w:color w:val="000000"/>
          <w:sz w:val="23"/>
          <w:szCs w:val="23"/>
          <w:lang w:eastAsia="en-US"/>
        </w:rPr>
        <w:t xml:space="preserve"> заложени 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 </w:t>
      </w:r>
    </w:p>
    <w:p w:rsidR="00F4768C" w:rsidRPr="006A1008" w:rsidRDefault="00F4768C" w:rsidP="008E3068">
      <w:pPr>
        <w:autoSpaceDE w:val="0"/>
        <w:autoSpaceDN w:val="0"/>
        <w:adjustRightInd w:val="0"/>
        <w:ind w:left="708"/>
        <w:jc w:val="both"/>
        <w:rPr>
          <w:rFonts w:eastAsiaTheme="minorHAnsi"/>
          <w:color w:val="000000"/>
          <w:sz w:val="23"/>
          <w:szCs w:val="23"/>
          <w:lang w:eastAsia="en-US"/>
        </w:rPr>
      </w:pPr>
      <w:r w:rsidRPr="006A1008">
        <w:rPr>
          <w:rFonts w:eastAsiaTheme="minorHAnsi"/>
          <w:color w:val="000000"/>
          <w:sz w:val="23"/>
          <w:szCs w:val="23"/>
          <w:lang w:eastAsia="en-US"/>
        </w:rPr>
        <w:t xml:space="preserve">• Национален план за действие за енергия от възобновяеми източници; </w:t>
      </w:r>
    </w:p>
    <w:p w:rsidR="00F4768C" w:rsidRPr="006A1008" w:rsidRDefault="00F4768C" w:rsidP="008E3068">
      <w:pPr>
        <w:autoSpaceDE w:val="0"/>
        <w:autoSpaceDN w:val="0"/>
        <w:adjustRightInd w:val="0"/>
        <w:ind w:left="708"/>
        <w:jc w:val="both"/>
        <w:rPr>
          <w:rFonts w:eastAsiaTheme="minorHAnsi"/>
          <w:color w:val="000000"/>
          <w:sz w:val="23"/>
          <w:szCs w:val="23"/>
          <w:lang w:eastAsia="en-US"/>
        </w:rPr>
      </w:pPr>
      <w:r w:rsidRPr="006A1008">
        <w:rPr>
          <w:rFonts w:eastAsiaTheme="minorHAnsi"/>
          <w:color w:val="000000"/>
          <w:sz w:val="23"/>
          <w:szCs w:val="23"/>
          <w:lang w:eastAsia="en-US"/>
        </w:rPr>
        <w:t xml:space="preserve">• Национална дългосрочна програма за насърчаване използването на възобновяеми енергийни източници; </w:t>
      </w:r>
    </w:p>
    <w:p w:rsidR="00F4768C" w:rsidRPr="006A1008" w:rsidRDefault="00F4768C" w:rsidP="008E3068">
      <w:pPr>
        <w:autoSpaceDE w:val="0"/>
        <w:autoSpaceDN w:val="0"/>
        <w:adjustRightInd w:val="0"/>
        <w:ind w:left="708"/>
        <w:jc w:val="both"/>
        <w:rPr>
          <w:rFonts w:eastAsiaTheme="minorHAnsi"/>
          <w:color w:val="000000"/>
          <w:sz w:val="23"/>
          <w:szCs w:val="23"/>
          <w:lang w:eastAsia="en-US"/>
        </w:rPr>
      </w:pPr>
      <w:r w:rsidRPr="006A1008">
        <w:rPr>
          <w:rFonts w:eastAsiaTheme="minorHAnsi"/>
          <w:color w:val="000000"/>
          <w:sz w:val="23"/>
          <w:szCs w:val="23"/>
          <w:lang w:eastAsia="en-US"/>
        </w:rPr>
        <w:t xml:space="preserve">• Енергийна стратегия на Република България; </w:t>
      </w:r>
    </w:p>
    <w:p w:rsidR="00F4768C" w:rsidRPr="006A1008" w:rsidRDefault="00F4768C" w:rsidP="008E3068">
      <w:pPr>
        <w:autoSpaceDE w:val="0"/>
        <w:autoSpaceDN w:val="0"/>
        <w:adjustRightInd w:val="0"/>
        <w:ind w:left="708"/>
        <w:jc w:val="both"/>
        <w:rPr>
          <w:rFonts w:eastAsiaTheme="minorHAnsi"/>
          <w:color w:val="000000"/>
          <w:sz w:val="23"/>
          <w:szCs w:val="23"/>
          <w:lang w:eastAsia="en-US"/>
        </w:rPr>
      </w:pPr>
      <w:r w:rsidRPr="006A1008">
        <w:rPr>
          <w:rFonts w:eastAsiaTheme="minorHAnsi"/>
          <w:color w:val="000000"/>
          <w:sz w:val="23"/>
          <w:szCs w:val="23"/>
          <w:lang w:eastAsia="en-US"/>
        </w:rPr>
        <w:t>• Общински план за развитие на община Бяла Слатина</w:t>
      </w:r>
      <w:r w:rsidR="008E3068" w:rsidRPr="006A1008">
        <w:rPr>
          <w:rFonts w:eastAsiaTheme="minorHAnsi"/>
          <w:color w:val="000000"/>
          <w:sz w:val="23"/>
          <w:szCs w:val="23"/>
          <w:lang w:eastAsia="en-US"/>
        </w:rPr>
        <w:t xml:space="preserve"> 2014-2020 г.</w:t>
      </w:r>
    </w:p>
    <w:p w:rsidR="008E3068" w:rsidRPr="006A1008" w:rsidRDefault="008E3068" w:rsidP="008E3068">
      <w:pPr>
        <w:autoSpaceDE w:val="0"/>
        <w:autoSpaceDN w:val="0"/>
        <w:adjustRightInd w:val="0"/>
        <w:jc w:val="both"/>
        <w:rPr>
          <w:rFonts w:eastAsiaTheme="minorHAnsi"/>
          <w:color w:val="000000"/>
          <w:sz w:val="23"/>
          <w:szCs w:val="23"/>
        </w:rPr>
      </w:pPr>
    </w:p>
    <w:p w:rsidR="00F4768C" w:rsidRPr="006A1008" w:rsidRDefault="00F4768C" w:rsidP="008E3068">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Програмата за насърчаване използването на енергия от ВИ и биогорива е израз на политиката за устойчиво развитие на Община Бяла Слатина. </w:t>
      </w:r>
    </w:p>
    <w:p w:rsidR="00F4768C" w:rsidRPr="006A1008" w:rsidRDefault="00F4768C" w:rsidP="00F4768C">
      <w:pPr>
        <w:autoSpaceDE w:val="0"/>
        <w:autoSpaceDN w:val="0"/>
        <w:adjustRightInd w:val="0"/>
        <w:rPr>
          <w:rFonts w:eastAsiaTheme="minorHAnsi"/>
          <w:b/>
          <w:bCs/>
          <w:color w:val="000000"/>
          <w:sz w:val="23"/>
          <w:szCs w:val="23"/>
          <w:lang w:eastAsia="en-US"/>
        </w:rPr>
      </w:pP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Главната стратегическа цел на програмата е</w:t>
      </w:r>
      <w:r w:rsidRPr="006A1008">
        <w:rPr>
          <w:rFonts w:eastAsiaTheme="minorHAnsi"/>
          <w:color w:val="000000"/>
          <w:sz w:val="23"/>
          <w:szCs w:val="23"/>
          <w:lang w:eastAsia="en-US"/>
        </w:rPr>
        <w:t xml:space="preserve">: </w:t>
      </w:r>
    </w:p>
    <w:p w:rsidR="00F4768C" w:rsidRPr="006A1008" w:rsidRDefault="00F4768C" w:rsidP="009E049F">
      <w:pPr>
        <w:shd w:val="clear" w:color="auto" w:fill="D9D9D9" w:themeFill="background1" w:themeFillShade="D9"/>
        <w:autoSpaceDE w:val="0"/>
        <w:autoSpaceDN w:val="0"/>
        <w:adjustRightInd w:val="0"/>
        <w:jc w:val="both"/>
        <w:rPr>
          <w:rFonts w:eastAsiaTheme="minorHAnsi"/>
          <w:b/>
          <w:bCs/>
          <w:i/>
          <w:color w:val="000000"/>
          <w:sz w:val="23"/>
          <w:szCs w:val="23"/>
          <w:lang w:eastAsia="en-US"/>
        </w:rPr>
      </w:pPr>
      <w:r w:rsidRPr="006A1008">
        <w:rPr>
          <w:rFonts w:eastAsiaTheme="minorHAnsi"/>
          <w:b/>
          <w:bCs/>
          <w:i/>
          <w:color w:val="000000"/>
          <w:sz w:val="23"/>
          <w:szCs w:val="23"/>
          <w:lang w:eastAsia="en-US"/>
        </w:rPr>
        <w:t>Нарастване дела на енергията от възобновяеми източници и биогорива, чрез развитие и прилагане на нови технологии за постигане на модерна и устойчива енергетика в община Бяла Слатина.</w:t>
      </w:r>
    </w:p>
    <w:p w:rsidR="00F4768C" w:rsidRPr="006A1008" w:rsidRDefault="00F4768C" w:rsidP="00F4768C">
      <w:pPr>
        <w:autoSpaceDE w:val="0"/>
        <w:autoSpaceDN w:val="0"/>
        <w:adjustRightInd w:val="0"/>
        <w:rPr>
          <w:rFonts w:eastAsiaTheme="minorHAnsi"/>
          <w:color w:val="000000"/>
          <w:sz w:val="23"/>
          <w:szCs w:val="23"/>
          <w:lang w:eastAsia="en-US"/>
        </w:rPr>
      </w:pP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color w:val="000000"/>
          <w:sz w:val="23"/>
          <w:szCs w:val="23"/>
          <w:lang w:eastAsia="en-US"/>
        </w:rPr>
        <w:t xml:space="preserve">Главната стратегическа цел предопределя нова енергийна политика на община Бяла Слатина, основана </w:t>
      </w:r>
      <w:r w:rsidRPr="006A1008">
        <w:rPr>
          <w:rFonts w:eastAsiaTheme="minorHAnsi"/>
          <w:b/>
          <w:bCs/>
          <w:color w:val="000000"/>
          <w:sz w:val="23"/>
          <w:szCs w:val="23"/>
          <w:lang w:eastAsia="en-US"/>
        </w:rPr>
        <w:t xml:space="preserve">на два основни приоритета: </w:t>
      </w: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 xml:space="preserve">П1: </w:t>
      </w:r>
      <w:r w:rsidRPr="006A1008">
        <w:rPr>
          <w:rFonts w:eastAsiaTheme="minorHAnsi"/>
          <w:color w:val="000000"/>
          <w:sz w:val="23"/>
          <w:szCs w:val="23"/>
          <w:lang w:eastAsia="en-US"/>
        </w:rPr>
        <w:t xml:space="preserve">Използване на местните енергийни ресурси за повишаване дела на възобновяемите източници в брутното крайно потребление на енергия. </w:t>
      </w: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 xml:space="preserve">П2: </w:t>
      </w:r>
      <w:r w:rsidRPr="006A1008">
        <w:rPr>
          <w:rFonts w:eastAsiaTheme="minorHAnsi"/>
          <w:color w:val="000000"/>
          <w:sz w:val="23"/>
          <w:szCs w:val="23"/>
          <w:lang w:eastAsia="en-US"/>
        </w:rPr>
        <w:t xml:space="preserve">Насърчаване използването на енергия от възобновяеми източници за подобряване на средата за живот и труд в общината. </w:t>
      </w:r>
    </w:p>
    <w:p w:rsidR="00F4768C" w:rsidRPr="006A1008" w:rsidRDefault="00F4768C" w:rsidP="00F4768C">
      <w:pPr>
        <w:autoSpaceDE w:val="0"/>
        <w:autoSpaceDN w:val="0"/>
        <w:adjustRightInd w:val="0"/>
        <w:jc w:val="both"/>
        <w:rPr>
          <w:rFonts w:eastAsiaTheme="minorHAnsi"/>
          <w:b/>
          <w:bCs/>
          <w:color w:val="000000"/>
          <w:sz w:val="23"/>
          <w:szCs w:val="23"/>
          <w:lang w:eastAsia="en-US"/>
        </w:rPr>
      </w:pPr>
    </w:p>
    <w:p w:rsidR="00F4768C" w:rsidRPr="006A1008" w:rsidRDefault="00F4768C" w:rsidP="00F4768C">
      <w:pPr>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 xml:space="preserve">Специфични цели: </w:t>
      </w:r>
    </w:p>
    <w:p w:rsidR="00F4768C" w:rsidRPr="006A1008" w:rsidRDefault="00F4768C" w:rsidP="00F73115">
      <w:pPr>
        <w:widowControl w:val="0"/>
        <w:autoSpaceDE w:val="0"/>
        <w:autoSpaceDN w:val="0"/>
        <w:adjustRightInd w:val="0"/>
        <w:jc w:val="both"/>
        <w:rPr>
          <w:rFonts w:eastAsiaTheme="minorHAnsi"/>
          <w:color w:val="000000"/>
          <w:sz w:val="23"/>
          <w:szCs w:val="23"/>
          <w:lang w:eastAsia="en-US"/>
        </w:rPr>
      </w:pPr>
      <w:r w:rsidRPr="006A1008">
        <w:rPr>
          <w:rFonts w:eastAsiaTheme="minorHAnsi"/>
          <w:b/>
          <w:bCs/>
          <w:color w:val="000000"/>
          <w:sz w:val="23"/>
          <w:szCs w:val="23"/>
          <w:lang w:eastAsia="en-US"/>
        </w:rPr>
        <w:t xml:space="preserve">1. </w:t>
      </w:r>
      <w:r w:rsidRPr="006A1008">
        <w:rPr>
          <w:rFonts w:eastAsiaTheme="minorHAnsi"/>
          <w:color w:val="000000"/>
          <w:sz w:val="23"/>
          <w:szCs w:val="23"/>
          <w:lang w:eastAsia="en-US"/>
        </w:rPr>
        <w:t xml:space="preserve">Стимулиране на нисковъглеродно развитие на икономиката, чрез търсенето, производството и потреблението на енергия от ВЕИ и биогорива;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color w:val="000000"/>
          <w:sz w:val="23"/>
          <w:szCs w:val="23"/>
          <w:lang w:eastAsia="en-US"/>
        </w:rPr>
        <w:lastRenderedPageBreak/>
        <w:t xml:space="preserve">2. </w:t>
      </w:r>
      <w:r w:rsidRPr="006A1008">
        <w:rPr>
          <w:rFonts w:eastAsiaTheme="minorHAnsi"/>
          <w:color w:val="000000"/>
          <w:sz w:val="23"/>
          <w:szCs w:val="23"/>
          <w:lang w:eastAsia="en-US"/>
        </w:rPr>
        <w:t xml:space="preserve">Гарантиране на енергия на достъпни цени за всички потребители и повишаване на </w:t>
      </w:r>
      <w:r w:rsidRPr="006A1008">
        <w:rPr>
          <w:rFonts w:eastAsiaTheme="minorHAnsi"/>
          <w:sz w:val="23"/>
          <w:szCs w:val="23"/>
          <w:lang w:eastAsia="en-US"/>
        </w:rPr>
        <w:t xml:space="preserve">енергийната сигурност.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3. </w:t>
      </w:r>
      <w:r w:rsidRPr="006A1008">
        <w:rPr>
          <w:rFonts w:eastAsiaTheme="minorHAnsi"/>
          <w:sz w:val="23"/>
          <w:szCs w:val="23"/>
          <w:lang w:eastAsia="en-US"/>
        </w:rPr>
        <w:t xml:space="preserve">Балансирано оползотворяване на местния потенциал от възобновяеми енергийни източници за намаляване на вредните емисии в атмосферата и опазване на околната среда. </w:t>
      </w:r>
    </w:p>
    <w:p w:rsidR="00F4768C" w:rsidRPr="006A1008" w:rsidRDefault="00F4768C" w:rsidP="00F4768C">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Реализацията на тези цели се постига, чрез определяне на възможните дейности, мерки и инвестиционни намерения. </w:t>
      </w:r>
    </w:p>
    <w:p w:rsidR="00F4768C" w:rsidRPr="006A1008" w:rsidRDefault="00F4768C" w:rsidP="00F4768C">
      <w:pPr>
        <w:autoSpaceDE w:val="0"/>
        <w:autoSpaceDN w:val="0"/>
        <w:adjustRightInd w:val="0"/>
        <w:rPr>
          <w:rFonts w:eastAsiaTheme="minorHAnsi"/>
          <w:b/>
          <w:bCs/>
          <w:sz w:val="23"/>
          <w:szCs w:val="23"/>
          <w:lang w:eastAsia="en-US"/>
        </w:rPr>
      </w:pPr>
    </w:p>
    <w:p w:rsidR="00F4768C" w:rsidRPr="006A1008" w:rsidRDefault="00F4768C" w:rsidP="00F4768C">
      <w:pPr>
        <w:autoSpaceDE w:val="0"/>
        <w:autoSpaceDN w:val="0"/>
        <w:adjustRightInd w:val="0"/>
        <w:rPr>
          <w:rFonts w:eastAsiaTheme="minorHAnsi"/>
          <w:b/>
          <w:bCs/>
          <w:sz w:val="23"/>
          <w:szCs w:val="23"/>
          <w:lang w:eastAsia="en-US"/>
        </w:rPr>
      </w:pPr>
      <w:r w:rsidRPr="006A1008">
        <w:rPr>
          <w:rFonts w:eastAsiaTheme="minorHAnsi"/>
          <w:b/>
          <w:bCs/>
          <w:sz w:val="23"/>
          <w:szCs w:val="23"/>
          <w:lang w:eastAsia="en-US"/>
        </w:rPr>
        <w:t xml:space="preserve">Мерки: </w:t>
      </w:r>
    </w:p>
    <w:p w:rsidR="00F4768C" w:rsidRPr="006A1008" w:rsidRDefault="00F4768C" w:rsidP="00F4768C">
      <w:pPr>
        <w:autoSpaceDE w:val="0"/>
        <w:autoSpaceDN w:val="0"/>
        <w:adjustRightInd w:val="0"/>
        <w:rPr>
          <w:rFonts w:eastAsiaTheme="minorHAnsi"/>
          <w:sz w:val="23"/>
          <w:szCs w:val="23"/>
          <w:lang w:eastAsia="en-US"/>
        </w:rPr>
      </w:pP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1. </w:t>
      </w:r>
      <w:r w:rsidRPr="006A1008">
        <w:rPr>
          <w:rFonts w:eastAsiaTheme="minorHAnsi"/>
          <w:sz w:val="23"/>
          <w:szCs w:val="23"/>
          <w:lang w:eastAsia="en-US"/>
        </w:rPr>
        <w:t xml:space="preserve">Насърчаване използването на енергия от възобновяеми източници в публичния и частния сектор;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2. </w:t>
      </w:r>
      <w:r w:rsidRPr="006A1008">
        <w:rPr>
          <w:rFonts w:eastAsiaTheme="minorHAnsi"/>
          <w:sz w:val="23"/>
          <w:szCs w:val="23"/>
          <w:lang w:eastAsia="en-US"/>
        </w:rPr>
        <w:t xml:space="preserve">Стимулиране на бизнес сектора за използване на ВЕИ и привличане на местни и чуждестранни инвестиции;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3. </w:t>
      </w:r>
      <w:r w:rsidRPr="006A1008">
        <w:rPr>
          <w:rFonts w:eastAsiaTheme="minorHAnsi"/>
          <w:sz w:val="23"/>
          <w:szCs w:val="23"/>
          <w:lang w:eastAsia="en-US"/>
        </w:rPr>
        <w:t xml:space="preserve">Използване на енергия от ВЕИ при осветление на улици, площади, паркове, градини и други имоти общинска собственост;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4. </w:t>
      </w:r>
      <w:r w:rsidRPr="006A1008">
        <w:rPr>
          <w:rFonts w:eastAsiaTheme="minorHAnsi"/>
          <w:sz w:val="23"/>
          <w:szCs w:val="23"/>
          <w:lang w:eastAsia="en-US"/>
        </w:rPr>
        <w:t xml:space="preserve">Повишаване на квалификацията на общинските служители с цел изпълнение на проекти, свързани с въвеждането и използването на ВЕИ; </w:t>
      </w:r>
    </w:p>
    <w:p w:rsidR="00F4768C" w:rsidRPr="006A1008" w:rsidRDefault="00F4768C" w:rsidP="00F4768C">
      <w:pPr>
        <w:autoSpaceDE w:val="0"/>
        <w:autoSpaceDN w:val="0"/>
        <w:adjustRightInd w:val="0"/>
        <w:jc w:val="both"/>
        <w:rPr>
          <w:rFonts w:eastAsiaTheme="minorHAnsi"/>
          <w:sz w:val="23"/>
          <w:szCs w:val="23"/>
          <w:lang w:eastAsia="en-US"/>
        </w:rPr>
      </w:pPr>
      <w:r w:rsidRPr="006A1008">
        <w:rPr>
          <w:rFonts w:eastAsiaTheme="minorHAnsi"/>
          <w:b/>
          <w:bCs/>
          <w:sz w:val="23"/>
          <w:szCs w:val="23"/>
          <w:lang w:eastAsia="en-US"/>
        </w:rPr>
        <w:t xml:space="preserve">5. </w:t>
      </w:r>
      <w:r w:rsidRPr="006A1008">
        <w:rPr>
          <w:rFonts w:eastAsiaTheme="minorHAnsi"/>
          <w:sz w:val="23"/>
          <w:szCs w:val="23"/>
          <w:lang w:eastAsia="en-US"/>
        </w:rPr>
        <w:t xml:space="preserve">Повишаване нивото на информираност на заинтересованите страни в частния и публичния сектор и на гражданите във връзка с възобновяемите енергийни източници. </w:t>
      </w:r>
    </w:p>
    <w:p w:rsidR="008E3068" w:rsidRPr="006A1008" w:rsidRDefault="008E3068" w:rsidP="00F4768C">
      <w:pPr>
        <w:autoSpaceDE w:val="0"/>
        <w:autoSpaceDN w:val="0"/>
        <w:adjustRightInd w:val="0"/>
        <w:ind w:firstLine="708"/>
        <w:jc w:val="both"/>
        <w:rPr>
          <w:rFonts w:eastAsiaTheme="minorHAnsi"/>
          <w:sz w:val="23"/>
          <w:szCs w:val="23"/>
          <w:lang w:eastAsia="en-US"/>
        </w:rPr>
      </w:pPr>
    </w:p>
    <w:p w:rsidR="00F4768C" w:rsidRPr="006A1008" w:rsidRDefault="00F4768C" w:rsidP="00F4768C">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Важен момент е намаляване на брутното крайно потребление на електрическа енергия, топлинна енергия; използването на енергия от възобновяеми източници в транспорта; внедряването на високоефективни технологии от ВИ и респективно намаляване на въглеродните емисии. 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целесъобразност през целия период до 2029 г. </w:t>
      </w:r>
    </w:p>
    <w:p w:rsidR="00F4768C" w:rsidRPr="006A1008" w:rsidRDefault="00F4768C" w:rsidP="00F4768C">
      <w:pPr>
        <w:autoSpaceDE w:val="0"/>
        <w:autoSpaceDN w:val="0"/>
        <w:adjustRightInd w:val="0"/>
        <w:ind w:firstLine="708"/>
        <w:jc w:val="both"/>
        <w:rPr>
          <w:rFonts w:eastAsiaTheme="minorHAnsi"/>
          <w:sz w:val="23"/>
          <w:szCs w:val="23"/>
          <w:lang w:eastAsia="en-US"/>
        </w:rPr>
      </w:pPr>
    </w:p>
    <w:p w:rsidR="00F4768C" w:rsidRPr="006A1008" w:rsidRDefault="008E3068" w:rsidP="008E3068">
      <w:pPr>
        <w:autoSpaceDE w:val="0"/>
        <w:autoSpaceDN w:val="0"/>
        <w:adjustRightInd w:val="0"/>
        <w:jc w:val="center"/>
        <w:rPr>
          <w:rFonts w:eastAsiaTheme="minorHAnsi"/>
          <w:b/>
          <w:bCs/>
          <w:sz w:val="23"/>
          <w:szCs w:val="23"/>
          <w:lang w:eastAsia="en-US"/>
        </w:rPr>
      </w:pPr>
      <w:r w:rsidRPr="006A1008">
        <w:rPr>
          <w:rFonts w:eastAsiaTheme="minorHAnsi"/>
          <w:b/>
          <w:bCs/>
          <w:sz w:val="23"/>
          <w:szCs w:val="23"/>
          <w:lang w:eastAsia="en-US"/>
        </w:rPr>
        <w:t xml:space="preserve">ІІІ. </w:t>
      </w:r>
      <w:r w:rsidR="00F4768C" w:rsidRPr="006A1008">
        <w:rPr>
          <w:rFonts w:eastAsiaTheme="minorHAnsi"/>
          <w:b/>
          <w:bCs/>
          <w:sz w:val="23"/>
          <w:szCs w:val="23"/>
          <w:lang w:eastAsia="en-US"/>
        </w:rPr>
        <w:t>ПРИЛОЖИМИ НОРМАТИВНИ АКТОВЕ:</w:t>
      </w:r>
    </w:p>
    <w:p w:rsidR="00F4768C" w:rsidRPr="006A1008" w:rsidRDefault="00F4768C" w:rsidP="00F4768C">
      <w:pPr>
        <w:autoSpaceDE w:val="0"/>
        <w:autoSpaceDN w:val="0"/>
        <w:adjustRightInd w:val="0"/>
        <w:rPr>
          <w:rFonts w:eastAsiaTheme="minorHAnsi"/>
          <w:sz w:val="23"/>
          <w:szCs w:val="23"/>
          <w:lang w:eastAsia="en-US"/>
        </w:rPr>
      </w:pPr>
    </w:p>
    <w:p w:rsidR="00F4768C" w:rsidRPr="006A1008" w:rsidRDefault="00F4768C" w:rsidP="00F4768C">
      <w:pPr>
        <w:autoSpaceDE w:val="0"/>
        <w:autoSpaceDN w:val="0"/>
        <w:adjustRightInd w:val="0"/>
        <w:ind w:firstLine="708"/>
        <w:jc w:val="both"/>
        <w:rPr>
          <w:rFonts w:eastAsiaTheme="minorHAnsi"/>
          <w:sz w:val="23"/>
          <w:szCs w:val="23"/>
          <w:lang w:eastAsia="en-US"/>
        </w:rPr>
      </w:pPr>
      <w:r w:rsidRPr="006A1008">
        <w:rPr>
          <w:rFonts w:eastAsiaTheme="minorHAnsi"/>
          <w:sz w:val="23"/>
          <w:szCs w:val="23"/>
          <w:lang w:eastAsia="en-US"/>
        </w:rPr>
        <w:t xml:space="preserve">Република България като член на ЕС е ангажирана да постигне целите на всички държави от съюза, като предприеме действия за повишаване на енергоефективността и развитие на възобновяемите енергийни източници. Действащите нормативни документи, с които трябва да се съобрази Програмата на община Бяла Слатина за насърчаване на използването на възобновяеми енергийни източници и биогорива са: </w:t>
      </w:r>
    </w:p>
    <w:p w:rsidR="00F4768C" w:rsidRPr="006A1008" w:rsidRDefault="00F4768C"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Рамкова конвенция на ООН по Изменение на климата, приета през юни 1992 г., ратифицирана от България през 1995 г.; </w:t>
      </w:r>
    </w:p>
    <w:p w:rsidR="00F4768C" w:rsidRPr="006A1008" w:rsidRDefault="00F4768C"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Протокола от Киото, ратифициран през 2002 г.; </w:t>
      </w:r>
    </w:p>
    <w:p w:rsidR="00F4768C" w:rsidRPr="006A1008" w:rsidRDefault="00F4768C" w:rsidP="008E3068">
      <w:pPr>
        <w:autoSpaceDE w:val="0"/>
        <w:autoSpaceDN w:val="0"/>
        <w:adjustRightInd w:val="0"/>
        <w:ind w:left="708"/>
        <w:jc w:val="both"/>
        <w:rPr>
          <w:rFonts w:eastAsiaTheme="minorHAnsi"/>
          <w:sz w:val="23"/>
          <w:szCs w:val="23"/>
          <w:lang w:eastAsia="en-US"/>
        </w:rPr>
      </w:pPr>
      <w:r w:rsidRPr="006A1008">
        <w:rPr>
          <w:rFonts w:eastAsiaTheme="minorHAnsi"/>
          <w:sz w:val="23"/>
          <w:szCs w:val="23"/>
          <w:lang w:eastAsia="en-US"/>
        </w:rPr>
        <w:t xml:space="preserve">• Регламент (ЕС) 2018/1999 на ЕП и на Съвета от 11 декември 2018 г. относно управлението на Енергийния съюз и на действията в областта на климата, за изменение на регламенти (ЕО) № 663/2009 и (ЕО) № 715/2009 на Европейския парламент и на Съвета, Директиви 94/22/ЕО, 98/70/ЕО, 2009/31/ЕО, 2009/73/ЕО, 2010/31/ЕС, 2012/27/ЕС и 2013/30/ЕС на Европейския парламент и на Съвета, директиви 2009/119/ЕО и (ЕС) 2015/652 на Съвета; </w:t>
      </w:r>
    </w:p>
    <w:p w:rsidR="00F4768C" w:rsidRPr="006A1008" w:rsidRDefault="00F4768C" w:rsidP="008E3068">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Стратегия Европа 2020 г.; </w:t>
      </w:r>
    </w:p>
    <w:p w:rsidR="00F4768C" w:rsidRPr="006A1008" w:rsidRDefault="00F4768C" w:rsidP="008E3068">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2009/28/ЕО за насърчаване използването на енергия от възобновими източници;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2009/72/ЕО на Европейския Парламент и Съвета - от 13 юли 2009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2002/91/ЕО на европейския парламент и съвета от 16 декември 2002 г. относно енергийната ефективност на сградния фонд;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2006/32/ЕО на ЕС от 5 април 2006 г. относно ефективността при крайното потребление на енергия и осъществяване на енергийни услуги;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Директива 2004/8/ЕО за комбинирано производство на топло- и електроенергия;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Пътна карта за енергетиката до 2050 г., която има за цел понижаване на въглеродните емисии до 2050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Стратегически план за енергийните технологии;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Енергийната стратегия на България до 2020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Енергийната стратегия на България след 2020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Национален план за действие за енергията от възобновяеми източници;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Национална дългосрочна програма за насърчаване използването на биомасата; </w:t>
      </w:r>
    </w:p>
    <w:p w:rsidR="00F4768C" w:rsidRPr="006A1008" w:rsidRDefault="00F4768C" w:rsidP="00F73115">
      <w:pPr>
        <w:widowControl w:val="0"/>
        <w:autoSpaceDE w:val="0"/>
        <w:autoSpaceDN w:val="0"/>
        <w:adjustRightInd w:val="0"/>
        <w:ind w:left="709"/>
        <w:rPr>
          <w:rFonts w:eastAsiaTheme="minorHAnsi"/>
          <w:sz w:val="23"/>
          <w:szCs w:val="23"/>
          <w:lang w:eastAsia="en-US"/>
        </w:rPr>
      </w:pPr>
      <w:r w:rsidRPr="006A1008">
        <w:rPr>
          <w:rFonts w:eastAsiaTheme="minorHAnsi"/>
          <w:sz w:val="23"/>
          <w:szCs w:val="23"/>
          <w:lang w:eastAsia="en-US"/>
        </w:rPr>
        <w:t xml:space="preserve">• Национална дългосрочна програма за насърчаване потреблението на биогорива в транспортния сектор за периода 2008-2020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Национален план за действие за енергия от горска биомаса 2018 - 2027 г.;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lastRenderedPageBreak/>
        <w:t xml:space="preserve">• Закон за енергията от възобновяеми източници (ЗЕВИ);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енергетиката (ЗЕ);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устройство на територията (ЗУТ);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опазване на околната среда (ЗООС);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собствеността и ползването на земеделски земи (ЗСПЗЗ);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горите;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чистотата на атмосферния въздух и подзаконовите актове за неговото прилагане;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водите;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Закон за рибарство и аквакултурите;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w:t>
      </w:r>
    </w:p>
    <w:p w:rsidR="00F4768C" w:rsidRPr="006A1008" w:rsidRDefault="00F4768C" w:rsidP="00873CC2">
      <w:pPr>
        <w:autoSpaceDE w:val="0"/>
        <w:autoSpaceDN w:val="0"/>
        <w:adjustRightInd w:val="0"/>
        <w:ind w:left="708"/>
        <w:rPr>
          <w:rFonts w:eastAsiaTheme="minorHAnsi"/>
          <w:sz w:val="23"/>
          <w:szCs w:val="23"/>
          <w:lang w:eastAsia="en-US"/>
        </w:rPr>
      </w:pPr>
      <w:r w:rsidRPr="006A1008">
        <w:rPr>
          <w:rFonts w:eastAsiaTheme="minorHAnsi"/>
          <w:sz w:val="23"/>
          <w:szCs w:val="23"/>
          <w:lang w:eastAsia="en-US"/>
        </w:rPr>
        <w:t xml:space="preserve">• Наредба № 6 от 09.06.2004 г. за присъединяване на производители и потребители на електрическа енергия към преносната и разпределителната електрически мрежи (ЗЕ); </w:t>
      </w:r>
    </w:p>
    <w:p w:rsidR="00F4768C" w:rsidRPr="006A1008" w:rsidRDefault="00F4768C" w:rsidP="00873CC2">
      <w:pPr>
        <w:ind w:left="708"/>
        <w:jc w:val="both"/>
        <w:rPr>
          <w:rFonts w:eastAsiaTheme="minorHAnsi"/>
          <w:sz w:val="23"/>
          <w:szCs w:val="23"/>
          <w:lang w:eastAsia="en-US"/>
        </w:rPr>
      </w:pPr>
      <w:r w:rsidRPr="006A1008">
        <w:rPr>
          <w:rFonts w:eastAsiaTheme="minorHAnsi"/>
          <w:sz w:val="23"/>
          <w:szCs w:val="23"/>
          <w:lang w:eastAsia="en-US"/>
        </w:rPr>
        <w:t>• Наредба № 3 от 31.07.2003 г. за актовете и протоколите по време на строителството.</w:t>
      </w:r>
    </w:p>
    <w:p w:rsidR="00F4768C" w:rsidRPr="006A1008" w:rsidRDefault="00F4768C" w:rsidP="00F4768C">
      <w:pPr>
        <w:jc w:val="both"/>
        <w:rPr>
          <w:lang w:eastAsia="ar-SA"/>
        </w:rPr>
      </w:pPr>
    </w:p>
    <w:p w:rsidR="000562CB" w:rsidRPr="006A1008" w:rsidRDefault="000562CB" w:rsidP="006A5BFC">
      <w:pPr>
        <w:autoSpaceDE w:val="0"/>
        <w:autoSpaceDN w:val="0"/>
        <w:adjustRightInd w:val="0"/>
        <w:ind w:firstLine="708"/>
        <w:jc w:val="both"/>
        <w:rPr>
          <w:rFonts w:eastAsiaTheme="minorHAnsi"/>
          <w:color w:val="000000"/>
          <w:sz w:val="23"/>
          <w:szCs w:val="23"/>
          <w:lang w:eastAsia="en-US"/>
        </w:rPr>
      </w:pPr>
      <w:r w:rsidRPr="006A1008">
        <w:rPr>
          <w:rFonts w:eastAsiaTheme="minorHAnsi"/>
          <w:color w:val="000000"/>
          <w:sz w:val="23"/>
          <w:szCs w:val="23"/>
          <w:lang w:eastAsia="en-US"/>
        </w:rPr>
        <w:t xml:space="preserve">Възобновяемите източници на енергия са важен фактор за преодоляването на промените в климата, заради своята устойчивост и приносът им за намаляване на емисиите на парникови газове. Те допринасят за подобряването на сигурността на енергийните доставки като съдействат за преодоляване на зависимостта от изкопаемите горива и от вносa на енергия от трети страни извън Съюза. Не на последно място възобновяемите източници стимулират икономическия растеж, иновациите и създаването на работни места, особено в селските райони. </w:t>
      </w:r>
    </w:p>
    <w:p w:rsidR="000A7C18" w:rsidRPr="006A1008" w:rsidRDefault="000A7C18" w:rsidP="000A7C18">
      <w:pPr>
        <w:autoSpaceDE w:val="0"/>
        <w:autoSpaceDN w:val="0"/>
        <w:adjustRightInd w:val="0"/>
        <w:ind w:firstLine="709"/>
        <w:jc w:val="both"/>
        <w:rPr>
          <w:b/>
          <w:i/>
          <w:lang w:val="ru-RU"/>
        </w:rPr>
      </w:pPr>
      <w:r w:rsidRPr="006A1008">
        <w:rPr>
          <w:b/>
          <w:i/>
          <w:lang w:val="ru-RU"/>
        </w:rPr>
        <w:t>Широкото използване на възобновяеми източници (ВИ) е сред приоритетите в енергийната политика на страната ни и кореспондират с целите в новата енергийна политика на ЕС.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За това се насърчава широкото им въвеждане и използване в бита и икономиката, включително, чрез заложените мерки и дейности в общинските програми за енергия от ВИ и биогорива на местно ниво.</w:t>
      </w:r>
    </w:p>
    <w:p w:rsidR="000A7C18" w:rsidRPr="006A1008" w:rsidRDefault="007C5DEC" w:rsidP="000C550D">
      <w:pPr>
        <w:pStyle w:val="11"/>
        <w:tabs>
          <w:tab w:val="right" w:leader="dot" w:pos="9353"/>
        </w:tabs>
        <w:spacing w:before="240" w:after="240"/>
        <w:jc w:val="center"/>
        <w:rPr>
          <w:rFonts w:ascii="Times New Roman" w:hAnsi="Times New Roman"/>
          <w:b/>
          <w:caps/>
          <w:sz w:val="30"/>
          <w:szCs w:val="30"/>
          <w:lang w:val="bg-BG"/>
        </w:rPr>
      </w:pPr>
      <w:r w:rsidRPr="006A1008">
        <w:rPr>
          <w:rFonts w:eastAsia="Calibri"/>
          <w:noProof/>
          <w:lang w:val="bg-BG" w:eastAsia="bg-BG"/>
        </w:rPr>
        <w:drawing>
          <wp:anchor distT="0" distB="0" distL="114300" distR="114300" simplePos="0" relativeHeight="251655680" behindDoc="1" locked="0" layoutInCell="1" allowOverlap="1" wp14:anchorId="1C7A9559" wp14:editId="25C02604">
            <wp:simplePos x="0" y="0"/>
            <wp:positionH relativeFrom="margin">
              <wp:posOffset>635</wp:posOffset>
            </wp:positionH>
            <wp:positionV relativeFrom="paragraph">
              <wp:posOffset>50800</wp:posOffset>
            </wp:positionV>
            <wp:extent cx="2012950" cy="2245995"/>
            <wp:effectExtent l="0" t="0" r="0" b="0"/>
            <wp:wrapTight wrapText="bothSides">
              <wp:wrapPolygon edited="0">
                <wp:start x="0" y="0"/>
                <wp:lineTo x="0" y="21435"/>
                <wp:lineTo x="21464" y="21435"/>
                <wp:lineTo x="21464" y="0"/>
                <wp:lineTo x="0" y="0"/>
              </wp:wrapPolygon>
            </wp:wrapTight>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950" cy="2245995"/>
                    </a:xfrm>
                    <a:prstGeom prst="rect">
                      <a:avLst/>
                    </a:prstGeom>
                    <a:noFill/>
                  </pic:spPr>
                </pic:pic>
              </a:graphicData>
            </a:graphic>
            <wp14:sizeRelH relativeFrom="margin">
              <wp14:pctWidth>0</wp14:pctWidth>
            </wp14:sizeRelH>
            <wp14:sizeRelV relativeFrom="margin">
              <wp14:pctHeight>0</wp14:pctHeight>
            </wp14:sizeRelV>
          </wp:anchor>
        </w:drawing>
      </w:r>
      <w:r w:rsidR="000A7C18" w:rsidRPr="006A1008">
        <w:rPr>
          <w:rFonts w:ascii="Times New Roman" w:hAnsi="Times New Roman"/>
          <w:b/>
          <w:caps/>
          <w:szCs w:val="24"/>
          <w:lang w:val="bg-BG"/>
        </w:rPr>
        <w:t>І</w:t>
      </w:r>
      <w:r w:rsidR="000A7C18" w:rsidRPr="006A1008">
        <w:rPr>
          <w:rFonts w:ascii="Times New Roman" w:hAnsi="Times New Roman"/>
          <w:b/>
          <w:caps/>
          <w:szCs w:val="24"/>
          <w:lang w:val="en-US"/>
        </w:rPr>
        <w:t>V</w:t>
      </w:r>
      <w:r w:rsidR="000A7C18" w:rsidRPr="006A1008">
        <w:rPr>
          <w:rFonts w:ascii="Times New Roman" w:hAnsi="Times New Roman"/>
          <w:b/>
          <w:caps/>
          <w:szCs w:val="24"/>
          <w:lang w:val="bg-BG"/>
        </w:rPr>
        <w:t>.</w:t>
      </w:r>
      <w:r w:rsidR="000A7C18" w:rsidRPr="006A1008">
        <w:rPr>
          <w:rFonts w:ascii="Times New Roman" w:hAnsi="Times New Roman"/>
          <w:b/>
          <w:caps/>
          <w:sz w:val="30"/>
          <w:szCs w:val="30"/>
          <w:lang w:val="bg-BG"/>
        </w:rPr>
        <w:t xml:space="preserve">  </w:t>
      </w:r>
      <w:r w:rsidR="000A7C18" w:rsidRPr="006A1008">
        <w:rPr>
          <w:rFonts w:ascii="Times New Roman" w:hAnsi="Times New Roman"/>
          <w:b/>
          <w:caps/>
          <w:szCs w:val="24"/>
          <w:lang w:val="bg-BG"/>
        </w:rPr>
        <w:t>ПРОФИЛ НА ОБЩИНА БЯЛА СЛАТИНА</w:t>
      </w:r>
    </w:p>
    <w:p w:rsidR="000A7C18" w:rsidRPr="006A1008" w:rsidRDefault="000A7C18" w:rsidP="00A7046F">
      <w:pPr>
        <w:spacing w:before="120"/>
        <w:ind w:firstLine="706"/>
        <w:jc w:val="both"/>
        <w:rPr>
          <w:b/>
          <w:color w:val="000000"/>
        </w:rPr>
      </w:pPr>
      <w:r w:rsidRPr="006A1008">
        <w:rPr>
          <w:b/>
          <w:color w:val="000000"/>
        </w:rPr>
        <w:t>4.1. Географска местоположение, релеф, климат, води и почви</w:t>
      </w:r>
    </w:p>
    <w:p w:rsidR="000A7C18" w:rsidRPr="006A1008" w:rsidRDefault="000A7C18" w:rsidP="000A7C18">
      <w:pPr>
        <w:ind w:firstLine="708"/>
        <w:jc w:val="both"/>
        <w:rPr>
          <w:b/>
          <w:color w:val="000000"/>
        </w:rPr>
      </w:pPr>
      <w:r w:rsidRPr="006A1008">
        <w:rPr>
          <w:b/>
          <w:color w:val="000000"/>
        </w:rPr>
        <w:t xml:space="preserve">   </w:t>
      </w:r>
    </w:p>
    <w:p w:rsidR="00A7046F" w:rsidRPr="006A1008" w:rsidRDefault="00A6761C" w:rsidP="00FE530F">
      <w:pPr>
        <w:ind w:firstLine="706"/>
        <w:jc w:val="both"/>
        <w:rPr>
          <w:rFonts w:eastAsia="Calibri"/>
        </w:rPr>
      </w:pPr>
      <w:r>
        <w:rPr>
          <w:rFonts w:eastAsia="Calibri"/>
          <w:noProof/>
        </w:rPr>
        <mc:AlternateContent>
          <mc:Choice Requires="wps">
            <w:drawing>
              <wp:anchor distT="0" distB="0" distL="114300" distR="114300" simplePos="0" relativeHeight="251675648" behindDoc="0" locked="0" layoutInCell="1" allowOverlap="1">
                <wp:simplePos x="0" y="0"/>
                <wp:positionH relativeFrom="column">
                  <wp:posOffset>-1033145</wp:posOffset>
                </wp:positionH>
                <wp:positionV relativeFrom="paragraph">
                  <wp:posOffset>1685925</wp:posOffset>
                </wp:positionV>
                <wp:extent cx="1080770" cy="415925"/>
                <wp:effectExtent l="8255" t="8890" r="6350" b="1333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415925"/>
                        </a:xfrm>
                        <a:prstGeom prst="rect">
                          <a:avLst/>
                        </a:prstGeom>
                        <a:solidFill>
                          <a:srgbClr val="FFFFFF"/>
                        </a:solidFill>
                        <a:ln w="9525">
                          <a:solidFill>
                            <a:srgbClr val="000000"/>
                          </a:solidFill>
                          <a:miter lim="800000"/>
                          <a:headEnd/>
                          <a:tailEnd/>
                        </a:ln>
                      </wps:spPr>
                      <wps:txbx>
                        <w:txbxContent>
                          <w:p w:rsidR="007C5DEC" w:rsidRPr="0018789A" w:rsidRDefault="007C5DEC" w:rsidP="0018789A">
                            <w:pPr>
                              <w:jc w:val="center"/>
                              <w:rPr>
                                <w:b/>
                                <w:i/>
                                <w:sz w:val="16"/>
                                <w:szCs w:val="16"/>
                              </w:rPr>
                            </w:pPr>
                            <w:r w:rsidRPr="0018789A">
                              <w:rPr>
                                <w:b/>
                                <w:i/>
                                <w:sz w:val="16"/>
                                <w:szCs w:val="16"/>
                              </w:rPr>
                              <w:t>Фигура 1. Карта на област Враца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81.35pt;margin-top:132.75pt;width:85.1pt;height:3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">
                <v:textbox>
                  <w:txbxContent>
                    <w:p w:rsidR="007C5DEC" w:rsidRPr="0018789A" w:rsidRDefault="007C5DEC" w:rsidP="0018789A">
                      <w:pPr>
                        <w:jc w:val="center"/>
                        <w:rPr>
                          <w:b/>
                          <w:i/>
                          <w:sz w:val="16"/>
                          <w:szCs w:val="16"/>
                        </w:rPr>
                      </w:pPr>
                      <w:r w:rsidRPr="0018789A">
                        <w:rPr>
                          <w:b/>
                          <w:i/>
                          <w:sz w:val="16"/>
                          <w:szCs w:val="16"/>
                        </w:rPr>
                        <w:t>Фигура 1. Карта на област Враца</w:t>
                      </w:r>
                    </w:p>
                  </w:txbxContent>
                </v:textbox>
              </v:shape>
            </w:pict>
          </mc:Fallback>
        </mc:AlternateContent>
      </w:r>
      <w:r w:rsidR="00A7046F" w:rsidRPr="006A1008">
        <w:rPr>
          <w:rFonts w:eastAsia="Calibri"/>
        </w:rPr>
        <w:t xml:space="preserve">Бяла Слатина заема средищно положение в Северозападна България и е на почти еднакво разстояние от река Дунав и Предбалкана.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 м. за град Бяла Слатина, при средна за общината 202 м. </w:t>
      </w:r>
    </w:p>
    <w:p w:rsidR="00A7046F" w:rsidRPr="006A1008" w:rsidRDefault="00A7046F" w:rsidP="00A7046F">
      <w:pPr>
        <w:ind w:firstLine="706"/>
        <w:jc w:val="both"/>
        <w:rPr>
          <w:rFonts w:eastAsia="Calibri"/>
        </w:rPr>
      </w:pPr>
      <w:r w:rsidRPr="006A1008">
        <w:rPr>
          <w:rFonts w:eastAsia="Calibri"/>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2" w:name="_Toc500142939"/>
      <w:r w:rsidRPr="006A1008">
        <w:rPr>
          <w:rFonts w:eastAsia="Calibri"/>
        </w:rPr>
        <w:t xml:space="preserve">ните граници на Област Плевен. </w:t>
      </w:r>
    </w:p>
    <w:bookmarkEnd w:id="2"/>
    <w:p w:rsidR="00A7046F" w:rsidRPr="006A1008" w:rsidRDefault="00A7046F" w:rsidP="00A7046F">
      <w:pPr>
        <w:jc w:val="both"/>
        <w:rPr>
          <w:rFonts w:eastAsia="Calibri"/>
        </w:rPr>
      </w:pPr>
      <w:r w:rsidRPr="006A1008">
        <w:t xml:space="preserve">Бяла Слатина е обявена за град на 27.06.1914 г., околийски център е до 1959г., а от  05.01.1999г. е утвърдена като община, с последните промени от 10.02.2005г. Община </w:t>
      </w:r>
      <w:r w:rsidRPr="006A1008">
        <w:rPr>
          <w:rFonts w:eastAsia="Calibri"/>
        </w:rPr>
        <w:t xml:space="preserve">Бяла Слатина е в сегашните си граници с 572,343 дка и население, към края на оценката 31.12.2016 г. 22 470 жители, намалено с 1 118 жители  в сравнение с 31.12.2013г., когато са отчетени 23 588 жители. </w:t>
      </w:r>
    </w:p>
    <w:p w:rsidR="00971985" w:rsidRPr="006A1008" w:rsidRDefault="00A7046F" w:rsidP="00FE530F">
      <w:pPr>
        <w:ind w:firstLine="708"/>
        <w:jc w:val="both"/>
      </w:pPr>
      <w:r w:rsidRPr="006A1008">
        <w:rPr>
          <w:b/>
        </w:rPr>
        <w:t>Релеф</w:t>
      </w:r>
      <w:r w:rsidR="001963EE" w:rsidRPr="006A1008">
        <w:rPr>
          <w:b/>
        </w:rPr>
        <w:t xml:space="preserve">. </w:t>
      </w:r>
      <w:r w:rsidR="001963EE" w:rsidRPr="006A1008">
        <w:t xml:space="preserve">Релефът </w:t>
      </w:r>
      <w:r w:rsidRPr="006A1008">
        <w:t>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„Кърчовското” – 181 м. Най-ниската е при местността „Туренеца” – 108 м.</w:t>
      </w:r>
      <w:r w:rsidR="00971985" w:rsidRPr="006A1008">
        <w:rPr>
          <w:b/>
        </w:rPr>
        <w:t xml:space="preserve"> </w:t>
      </w:r>
      <w:r w:rsidR="00971985" w:rsidRPr="006A1008">
        <w:t xml:space="preserve">Част от района спада към Златийско-Долноискърски район, а останалата към </w:t>
      </w:r>
      <w:r w:rsidR="00971985" w:rsidRPr="006A1008">
        <w:lastRenderedPageBreak/>
        <w:t>Медковско-Скътския район на Дунавската хълмиста равнина, подобласт от Европейско-континенталната климатична зона.</w:t>
      </w:r>
    </w:p>
    <w:p w:rsidR="00971985" w:rsidRPr="006A1008" w:rsidRDefault="00A7046F" w:rsidP="00971985">
      <w:pPr>
        <w:ind w:firstLine="708"/>
        <w:jc w:val="both"/>
      </w:pPr>
      <w:r w:rsidRPr="006A1008">
        <w:rPr>
          <w:b/>
        </w:rPr>
        <w:t>Климат</w:t>
      </w:r>
      <w:r w:rsidR="00971985" w:rsidRPr="006A1008">
        <w:rPr>
          <w:b/>
        </w:rPr>
        <w:t xml:space="preserve">. </w:t>
      </w:r>
      <w:r w:rsidR="00971985" w:rsidRPr="006A1008">
        <w:t xml:space="preserve">Климатът е умерено-континентален с ясно изразени температурни амплитуди. В климатично отношение районът спада към Европейско-континенталната област в Северния климатичен район на Дунавската равнина. Това предопределя характера на времето.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 </w:t>
      </w:r>
    </w:p>
    <w:p w:rsidR="00971985" w:rsidRPr="006A1008" w:rsidRDefault="00971985" w:rsidP="00971985">
      <w:pPr>
        <w:ind w:firstLine="708"/>
        <w:jc w:val="both"/>
      </w:pPr>
      <w:r w:rsidRPr="006A1008">
        <w:t xml:space="preserve">Липсата на значителни орографски препятствия и широчинното простиране на равнината благоприятстват за проявлението на силни западни до северозападни и източни до североизточни ветрове, които изсушават почвите, причиняват дефлация през пролетта и ранното лято и спомагат за отвяването и пренаслагването на снежната покривка през зимата. Минималната температура през зимата може да достигне до -35.5º – една от най- 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23º С, а максималната достига 42.7 º  С. Продължителността на вегитациония период (t над 5º) е 245 -  255 денонощия, а на активния вегетационен (t над 10 º) – 195 денонощия. </w:t>
      </w:r>
    </w:p>
    <w:p w:rsidR="00971985" w:rsidRPr="006A1008" w:rsidRDefault="00971985" w:rsidP="00971985">
      <w:pPr>
        <w:ind w:firstLine="708"/>
        <w:jc w:val="both"/>
      </w:pPr>
      <w:r w:rsidRPr="006A1008">
        <w:t>Средните годишни валежи между 520-530 мм са с характерното за умерено-континенталния климат вътрешно годишно разпределение. Средната продължителност на летните засушавания е около 17, а на есенните – 19 денонощия. Снежната покривка се задържа до 52 – 55 денонощия. Летните горещини са продължителни. Наблюдава се около 50% от денонощията на юни и август облачно и незасушливо време и около 35% засушливо време.</w:t>
      </w:r>
    </w:p>
    <w:p w:rsidR="00FE530F" w:rsidRPr="006A1008" w:rsidRDefault="00A6761C" w:rsidP="00971985">
      <w:pPr>
        <w:ind w:firstLine="708"/>
        <w:jc w:val="both"/>
        <w:rPr>
          <w:rFonts w:eastAsia="Calibri"/>
          <w:noProof/>
        </w:rPr>
      </w:pPr>
      <w:r w:rsidRPr="006A1008">
        <w:rPr>
          <w:noProof/>
        </w:rPr>
        <w:drawing>
          <wp:anchor distT="0" distB="0" distL="114300" distR="114300" simplePos="0" relativeHeight="251661824" behindDoc="1" locked="0" layoutInCell="1" allowOverlap="1" wp14:anchorId="21E08562" wp14:editId="3D69CBAE">
            <wp:simplePos x="0" y="0"/>
            <wp:positionH relativeFrom="margin">
              <wp:posOffset>-235585</wp:posOffset>
            </wp:positionH>
            <wp:positionV relativeFrom="margin">
              <wp:posOffset>4013835</wp:posOffset>
            </wp:positionV>
            <wp:extent cx="2033270" cy="2339340"/>
            <wp:effectExtent l="0" t="0" r="0" b="0"/>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3270" cy="2339340"/>
                    </a:xfrm>
                    <a:prstGeom prst="rect">
                      <a:avLst/>
                    </a:prstGeom>
                    <a:noFill/>
                  </pic:spPr>
                </pic:pic>
              </a:graphicData>
            </a:graphic>
          </wp:anchor>
        </w:drawing>
      </w:r>
    </w:p>
    <w:p w:rsidR="00A7046F" w:rsidRPr="006A1008" w:rsidRDefault="001963EE" w:rsidP="00971985">
      <w:pPr>
        <w:ind w:firstLine="708"/>
        <w:jc w:val="both"/>
      </w:pPr>
      <w:r w:rsidRPr="006A1008">
        <w:rPr>
          <w:b/>
        </w:rPr>
        <w:t>Полезни изкопаеми.</w:t>
      </w:r>
      <w:r w:rsidRPr="006A1008">
        <w:t xml:space="preserve"> </w:t>
      </w:r>
      <w:r w:rsidR="00A7046F" w:rsidRPr="006A1008">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газо-нефтено находище, което 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971985" w:rsidRPr="006A1008" w:rsidRDefault="00A7046F" w:rsidP="00971985">
      <w:pPr>
        <w:ind w:firstLine="708"/>
        <w:jc w:val="both"/>
      </w:pPr>
      <w:bookmarkStart w:id="3" w:name="_Toc500980750"/>
      <w:r w:rsidRPr="006A1008">
        <w:rPr>
          <w:rFonts w:eastAsia="Calibri"/>
          <w:b/>
        </w:rPr>
        <w:t>Води</w:t>
      </w:r>
      <w:bookmarkEnd w:id="3"/>
      <w:r w:rsidR="001963EE" w:rsidRPr="006A1008">
        <w:rPr>
          <w:rFonts w:eastAsia="Calibri"/>
          <w:b/>
        </w:rPr>
        <w:t xml:space="preserve"> и водни ресурси</w:t>
      </w:r>
      <w:r w:rsidR="00001395" w:rsidRPr="006A1008">
        <w:rPr>
          <w:rFonts w:eastAsia="Calibri"/>
          <w:b/>
        </w:rPr>
        <w:t>.</w:t>
      </w:r>
      <w:r w:rsidR="00001395" w:rsidRPr="006A1008">
        <w:rPr>
          <w:rFonts w:eastAsia="Calibri"/>
        </w:rPr>
        <w:t xml:space="preserve"> </w:t>
      </w:r>
      <w:r w:rsidR="00971985" w:rsidRPr="006A1008">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971985" w:rsidRPr="006A1008" w:rsidRDefault="00971985" w:rsidP="00971985">
      <w:r w:rsidRPr="006A1008">
        <w:t xml:space="preserve">Водните ресурси се разпределят както следва: </w:t>
      </w:r>
    </w:p>
    <w:p w:rsidR="00971985" w:rsidRPr="006A1008" w:rsidRDefault="00A6761C" w:rsidP="0018789A">
      <w:pPr>
        <w:pStyle w:val="af1"/>
        <w:numPr>
          <w:ilvl w:val="0"/>
          <w:numId w:val="21"/>
        </w:numPr>
        <w:tabs>
          <w:tab w:val="left" w:pos="284"/>
        </w:tabs>
        <w:spacing w:after="160" w:line="259" w:lineRule="auto"/>
        <w:ind w:left="0" w:firstLine="709"/>
        <w:jc w:val="both"/>
        <w:rPr>
          <w:rFonts w:ascii="Times New Roman" w:hAnsi="Times New Roman"/>
          <w:sz w:val="24"/>
          <w:szCs w:val="24"/>
        </w:rPr>
      </w:pPr>
      <w:r w:rsidRPr="006A1008">
        <w:rPr>
          <w:noProof/>
          <w:lang w:val="bg-BG" w:eastAsia="bg-BG"/>
        </w:rPr>
        <w:drawing>
          <wp:anchor distT="0" distB="0" distL="114300" distR="114300" simplePos="0" relativeHeight="251654656" behindDoc="0" locked="0" layoutInCell="1" allowOverlap="1" wp14:anchorId="7F0C2A2C" wp14:editId="10BAD372">
            <wp:simplePos x="0" y="0"/>
            <wp:positionH relativeFrom="margin">
              <wp:posOffset>457483</wp:posOffset>
            </wp:positionH>
            <wp:positionV relativeFrom="paragraph">
              <wp:posOffset>415926</wp:posOffset>
            </wp:positionV>
            <wp:extent cx="2404462" cy="2730500"/>
            <wp:effectExtent l="0" t="0" r="0" b="0"/>
            <wp:wrapThrough wrapText="bothSides">
              <wp:wrapPolygon edited="0">
                <wp:start x="0" y="0"/>
                <wp:lineTo x="0" y="21399"/>
                <wp:lineTo x="21395" y="21399"/>
                <wp:lineTo x="21395"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яла слатина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9521" cy="2747601"/>
                    </a:xfrm>
                    <a:prstGeom prst="rect">
                      <a:avLst/>
                    </a:prstGeom>
                  </pic:spPr>
                </pic:pic>
              </a:graphicData>
            </a:graphic>
            <wp14:sizeRelH relativeFrom="margin">
              <wp14:pctWidth>0</wp14:pctWidth>
            </wp14:sizeRelH>
            <wp14:sizeRelV relativeFrom="margin">
              <wp14:pctHeight>0</wp14:pctHeight>
            </wp14:sizeRelV>
          </wp:anchor>
        </w:drawing>
      </w:r>
      <w:r w:rsidR="00971985" w:rsidRPr="006A1008">
        <w:rPr>
          <w:rFonts w:ascii="Times New Roman" w:hAnsi="Times New Roman"/>
          <w:sz w:val="24"/>
          <w:szCs w:val="24"/>
        </w:rPr>
        <w:t xml:space="preserve">Реки 1,670 дка </w:t>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r w:rsidR="00FE530F" w:rsidRPr="006A1008">
        <w:rPr>
          <w:rFonts w:ascii="Times New Roman" w:hAnsi="Times New Roman"/>
          <w:sz w:val="24"/>
          <w:szCs w:val="24"/>
          <w:lang w:val="bg-BG"/>
        </w:rPr>
        <w:tab/>
      </w:r>
    </w:p>
    <w:p w:rsidR="00971985" w:rsidRPr="006A1008" w:rsidRDefault="00971985" w:rsidP="0018789A">
      <w:pPr>
        <w:pStyle w:val="af1"/>
        <w:numPr>
          <w:ilvl w:val="0"/>
          <w:numId w:val="21"/>
        </w:numPr>
        <w:tabs>
          <w:tab w:val="left" w:pos="284"/>
        </w:tabs>
        <w:spacing w:after="160" w:line="259" w:lineRule="auto"/>
        <w:ind w:left="0" w:firstLine="709"/>
        <w:jc w:val="both"/>
        <w:rPr>
          <w:rFonts w:ascii="Times New Roman" w:hAnsi="Times New Roman"/>
          <w:sz w:val="24"/>
          <w:szCs w:val="24"/>
        </w:rPr>
      </w:pPr>
      <w:r w:rsidRPr="006A1008">
        <w:rPr>
          <w:rFonts w:ascii="Times New Roman" w:hAnsi="Times New Roman"/>
          <w:sz w:val="24"/>
          <w:szCs w:val="24"/>
        </w:rPr>
        <w:t xml:space="preserve">Блата и рибарници 1,100 дка </w:t>
      </w:r>
    </w:p>
    <w:p w:rsidR="00971985" w:rsidRPr="006A1008" w:rsidRDefault="00971985" w:rsidP="0018789A">
      <w:pPr>
        <w:pStyle w:val="af1"/>
        <w:numPr>
          <w:ilvl w:val="0"/>
          <w:numId w:val="21"/>
        </w:numPr>
        <w:tabs>
          <w:tab w:val="left" w:pos="284"/>
        </w:tabs>
        <w:spacing w:after="160" w:line="259" w:lineRule="auto"/>
        <w:ind w:left="0" w:firstLine="709"/>
        <w:jc w:val="both"/>
        <w:rPr>
          <w:rFonts w:ascii="Times New Roman" w:hAnsi="Times New Roman"/>
          <w:sz w:val="24"/>
          <w:szCs w:val="24"/>
        </w:rPr>
      </w:pPr>
      <w:r w:rsidRPr="006A1008">
        <w:rPr>
          <w:rFonts w:ascii="Times New Roman" w:hAnsi="Times New Roman"/>
          <w:sz w:val="24"/>
          <w:szCs w:val="24"/>
        </w:rPr>
        <w:t xml:space="preserve">Язовири и напоителни канали 4,700 дка </w:t>
      </w:r>
    </w:p>
    <w:p w:rsidR="00971985" w:rsidRPr="006A1008" w:rsidRDefault="00971985" w:rsidP="0018789A">
      <w:pPr>
        <w:tabs>
          <w:tab w:val="left" w:pos="284"/>
        </w:tabs>
        <w:spacing w:after="160" w:line="259" w:lineRule="auto"/>
        <w:ind w:firstLine="284"/>
        <w:jc w:val="both"/>
      </w:pPr>
      <w:r w:rsidRPr="006A1008">
        <w:t xml:space="preserve">По-значителни отводнителни артерии, протичащи транзитно през района са р. Скът, р. Бриша и р. Марла. Режимът им се формира в Стара планина и тук претърпява по- съществени изменения през топлото полугодие.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 </w:t>
      </w:r>
    </w:p>
    <w:p w:rsidR="00971985" w:rsidRPr="006A1008" w:rsidRDefault="00A6761C" w:rsidP="001963EE">
      <w:pPr>
        <w:ind w:firstLine="708"/>
        <w:jc w:val="both"/>
      </w:pPr>
      <w:r>
        <w:rPr>
          <w:noProof/>
        </w:rPr>
        <mc:AlternateContent>
          <mc:Choice Requires="wps">
            <w:drawing>
              <wp:anchor distT="0" distB="0" distL="114300" distR="114300" simplePos="0" relativeHeight="251676672" behindDoc="0" locked="0" layoutInCell="1" allowOverlap="1">
                <wp:simplePos x="0" y="0"/>
                <wp:positionH relativeFrom="column">
                  <wp:posOffset>-1134110</wp:posOffset>
                </wp:positionH>
                <wp:positionV relativeFrom="paragraph">
                  <wp:posOffset>1445895</wp:posOffset>
                </wp:positionV>
                <wp:extent cx="1038860" cy="451485"/>
                <wp:effectExtent l="11430" t="5080" r="6985" b="1016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451485"/>
                        </a:xfrm>
                        <a:prstGeom prst="rect">
                          <a:avLst/>
                        </a:prstGeom>
                        <a:solidFill>
                          <a:srgbClr val="FFFFFF"/>
                        </a:solidFill>
                        <a:ln w="9525">
                          <a:solidFill>
                            <a:srgbClr val="000000"/>
                          </a:solidFill>
                          <a:miter lim="800000"/>
                          <a:headEnd/>
                          <a:tailEnd/>
                        </a:ln>
                      </wps:spPr>
                      <wps:txbx>
                        <w:txbxContent>
                          <w:p w:rsidR="007C5DEC" w:rsidRPr="00591C5E" w:rsidRDefault="007C5DEC" w:rsidP="00591C5E">
                            <w:pPr>
                              <w:jc w:val="center"/>
                              <w:rPr>
                                <w:b/>
                                <w:i/>
                                <w:sz w:val="12"/>
                                <w:szCs w:val="12"/>
                              </w:rPr>
                            </w:pPr>
                            <w:r w:rsidRPr="00591C5E">
                              <w:rPr>
                                <w:b/>
                                <w:i/>
                                <w:sz w:val="12"/>
                                <w:szCs w:val="12"/>
                              </w:rPr>
                              <w:t>Фигура 2. Карта на община Бяла Слатина и гранични общини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89.3pt;margin-top:113.85pt;width:81.8pt;height:3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">
                <v:textbox>
                  <w:txbxContent>
                    <w:p w:rsidR="007C5DEC" w:rsidRPr="00591C5E" w:rsidRDefault="007C5DEC" w:rsidP="00591C5E">
                      <w:pPr>
                        <w:jc w:val="center"/>
                        <w:rPr>
                          <w:b/>
                          <w:i/>
                          <w:sz w:val="12"/>
                          <w:szCs w:val="12"/>
                        </w:rPr>
                      </w:pPr>
                      <w:r w:rsidRPr="00591C5E">
                        <w:rPr>
                          <w:b/>
                          <w:i/>
                          <w:sz w:val="12"/>
                          <w:szCs w:val="12"/>
                        </w:rPr>
                        <w:t>Фигура 2. Карта на община Бяла Слатина и гранични общини</w:t>
                      </w:r>
                    </w:p>
                  </w:txbxContent>
                </v:textbox>
              </v:shape>
            </w:pict>
          </mc:Fallback>
        </mc:AlternateContent>
      </w:r>
      <w:r w:rsidR="00971985" w:rsidRPr="006A1008">
        <w:t xml:space="preserve">Главната отводнителна артерия - р. Скът е десен приток на р. Дунав. Извира от местността „Речка” във Веслец, северно от Маняшки връх. Обхожда от запад Борованската могила, като от с. Оходен до устието </w:t>
      </w:r>
      <w:r w:rsidR="00971985" w:rsidRPr="006A1008">
        <w:lastRenderedPageBreak/>
        <w:t>пресича Дунавската хълмиста равнина. Реката тече в асиметрична долина с по-стръмен десен склон. Северно от гр. Мизия е коригирана и с р. Огоста имат общо корито. Дължината на р. Скът е 134 км. с водосборна площ 1,074 кв.км. Нейни притоци са р. Бързина и р. Грезница. Тя има дъждовно снежно подхранване. Средния годишен отток измерен при гр. Мизия е 1.7 м3 /сек.</w:t>
      </w:r>
    </w:p>
    <w:p w:rsidR="00971985" w:rsidRPr="006A1008" w:rsidRDefault="00A6761C" w:rsidP="00FF7D75">
      <w:pPr>
        <w:ind w:firstLine="708"/>
        <w:jc w:val="both"/>
      </w:pPr>
      <w:r>
        <w:rPr>
          <w:noProof/>
        </w:rPr>
        <mc:AlternateContent>
          <mc:Choice Requires="wps">
            <w:drawing>
              <wp:anchor distT="0" distB="0" distL="114300" distR="114300" simplePos="0" relativeHeight="251677696" behindDoc="0" locked="0" layoutInCell="1" allowOverlap="1">
                <wp:simplePos x="0" y="0"/>
                <wp:positionH relativeFrom="column">
                  <wp:posOffset>-770255</wp:posOffset>
                </wp:positionH>
                <wp:positionV relativeFrom="paragraph">
                  <wp:posOffset>2009140</wp:posOffset>
                </wp:positionV>
                <wp:extent cx="748665" cy="486410"/>
                <wp:effectExtent l="13335" t="11430" r="9525" b="698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86410"/>
                        </a:xfrm>
                        <a:prstGeom prst="rect">
                          <a:avLst/>
                        </a:prstGeom>
                        <a:solidFill>
                          <a:srgbClr val="FFFFFF"/>
                        </a:solidFill>
                        <a:ln w="9525">
                          <a:solidFill>
                            <a:srgbClr val="000000"/>
                          </a:solidFill>
                          <a:miter lim="800000"/>
                          <a:headEnd/>
                          <a:tailEnd/>
                        </a:ln>
                      </wps:spPr>
                      <wps:txbx>
                        <w:txbxContent>
                          <w:p w:rsidR="007C5DEC" w:rsidRPr="00591C5E" w:rsidRDefault="007C5DEC" w:rsidP="00591C5E">
                            <w:pPr>
                              <w:jc w:val="center"/>
                              <w:rPr>
                                <w:b/>
                                <w:i/>
                                <w:sz w:val="12"/>
                                <w:szCs w:val="12"/>
                              </w:rPr>
                            </w:pPr>
                            <w:r w:rsidRPr="00591C5E">
                              <w:rPr>
                                <w:b/>
                                <w:i/>
                                <w:sz w:val="12"/>
                                <w:szCs w:val="12"/>
                              </w:rPr>
                              <w:t>Фигура 3. Карта на община</w:t>
                            </w:r>
                            <w:r>
                              <w:rPr>
                                <w:b/>
                                <w:i/>
                                <w:sz w:val="16"/>
                                <w:szCs w:val="16"/>
                              </w:rPr>
                              <w:t xml:space="preserve"> </w:t>
                            </w:r>
                            <w:r w:rsidRPr="00591C5E">
                              <w:rPr>
                                <w:b/>
                                <w:i/>
                                <w:sz w:val="12"/>
                                <w:szCs w:val="12"/>
                              </w:rPr>
                              <w:t>Бяла Слатина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60.65pt;margin-top:158.2pt;width:58.95pt;height:3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">
                <v:textbox>
                  <w:txbxContent>
                    <w:p w:rsidR="007C5DEC" w:rsidRPr="00591C5E" w:rsidRDefault="007C5DEC" w:rsidP="00591C5E">
                      <w:pPr>
                        <w:jc w:val="center"/>
                        <w:rPr>
                          <w:b/>
                          <w:i/>
                          <w:sz w:val="12"/>
                          <w:szCs w:val="12"/>
                        </w:rPr>
                      </w:pPr>
                      <w:r w:rsidRPr="00591C5E">
                        <w:rPr>
                          <w:b/>
                          <w:i/>
                          <w:sz w:val="12"/>
                          <w:szCs w:val="12"/>
                        </w:rPr>
                        <w:t>Фигура 3. Карта на община</w:t>
                      </w:r>
                      <w:r>
                        <w:rPr>
                          <w:b/>
                          <w:i/>
                          <w:sz w:val="16"/>
                          <w:szCs w:val="16"/>
                        </w:rPr>
                        <w:t xml:space="preserve"> </w:t>
                      </w:r>
                      <w:r w:rsidRPr="00591C5E">
                        <w:rPr>
                          <w:b/>
                          <w:i/>
                          <w:sz w:val="12"/>
                          <w:szCs w:val="12"/>
                        </w:rPr>
                        <w:t>Бяла Слатина</w:t>
                      </w:r>
                    </w:p>
                  </w:txbxContent>
                </v:textbox>
              </v:shape>
            </w:pict>
          </mc:Fallback>
        </mc:AlternateContent>
      </w:r>
      <w:r w:rsidR="00971985" w:rsidRPr="006A1008">
        <w:t>Количеството на повърхностните води на общината се изчислява като сума от повърхностните води, които се генерират на територията й главно от валежи и количеството води, влизащи в общината чрез реките Скът, Марла и Бриша. Върху територията на общината средно годишно падат 520 – 550 мм валежи. От тях в реките се отичат само 30%, а останалата част от валежната водна маса се губи в изпарение. Следователно нашите водни ресурси съставляват едва 30% от валежния воден произход. Този показател е важен за засушливия характер на климата в района. От валежните води 20% се оттича в реките и 10% се просмуква в почвата. За целите на определянето на водните количества са използвани данни от Националния институт по хидрология и метеорология /НИХМ/ за количеството паднали валежи и за дебита на река Скът в пункт след гр. Бяла Слатина, при с. Търнава на РИОСВ Враца.</w:t>
      </w:r>
    </w:p>
    <w:p w:rsidR="00971985" w:rsidRPr="006A1008" w:rsidRDefault="00971985" w:rsidP="001963EE">
      <w:pPr>
        <w:ind w:firstLine="708"/>
        <w:jc w:val="both"/>
      </w:pPr>
      <w:r w:rsidRPr="006A1008">
        <w:t xml:space="preserve">Данните показват, че след 2001 г. режимът на реката е силно променен. Дебита на р. Скът има стабилна тенденция на намаляване през август и септември и леко увеличаване за юни и юли. Това може да бъде обяснено с нарастването на водоползването за стопански нужди и количеството паднали валежи. </w:t>
      </w:r>
    </w:p>
    <w:p w:rsidR="00971985" w:rsidRPr="006A1008" w:rsidRDefault="00971985" w:rsidP="001963EE">
      <w:pPr>
        <w:ind w:firstLine="708"/>
        <w:jc w:val="both"/>
      </w:pPr>
      <w:r w:rsidRPr="006A1008">
        <w:t>Подземни води в района са обусловени от характера на геоложкия строеж и хидроклиматичните условия. Наличието на хоризонтално наслоени пластове от варовици, пясъчници, мергели и глини, покрити с льос и льосовидни глини, слабо дренирани благоприятстват акумулиране на значителни количества подземни води. Водоносните хоризонти в общината са кватернерни. Те са свързани към чакълените отложения и са в пряка хидравлична връзка с р. Скът. Нивото на подпочвените води на гр. Бяла Слатина край реката е само на 2 м, а за останалите райони на града се движи между 4-8 м дълбочина. Във високите части на полупланинските селища те се откриват на дълбочина над 30 м.</w:t>
      </w:r>
    </w:p>
    <w:p w:rsidR="00971985" w:rsidRPr="006A1008" w:rsidRDefault="00971985" w:rsidP="001963EE">
      <w:pPr>
        <w:ind w:firstLine="708"/>
        <w:jc w:val="both"/>
      </w:pPr>
      <w:r w:rsidRPr="006A1008">
        <w:t xml:space="preserve">Като цяло качеството на подземните води е добро и съдържанието на основните компоненти не надвишава определените стойности за прага на замърсяване на подземни води. В заключение можем да кажем, че община Бяла Слатина се нарежда в категорията със средна обезпеченост с водни ресурси – едно сравнително добро място за българска община. </w:t>
      </w:r>
    </w:p>
    <w:p w:rsidR="00971985" w:rsidRPr="006A1008" w:rsidRDefault="00971985" w:rsidP="001963EE">
      <w:pPr>
        <w:ind w:firstLine="708"/>
        <w:jc w:val="both"/>
      </w:pPr>
      <w:r w:rsidRPr="006A1008">
        <w:t xml:space="preserve">На територията на общината има изградени общо 17 язовира, 34 рибарници и 2 блата – общинска собственост. Има 12 броя потенциално опасни язовира, поради остарялото им техническото състояние. На територията на община Бяла Слатина няма открити източници на минерални води. </w:t>
      </w:r>
    </w:p>
    <w:p w:rsidR="00971985" w:rsidRPr="006A1008" w:rsidRDefault="00971985" w:rsidP="000C550D">
      <w:pPr>
        <w:widowControl w:val="0"/>
        <w:ind w:firstLine="709"/>
        <w:jc w:val="both"/>
      </w:pPr>
      <w:r w:rsidRPr="006A1008">
        <w:t>Ежегодно се извършват огледи на речните корита на р. Скът, р. Марла и р.Бриша и деретата, преминаващи през населените места на общината. Установено е, че в голяма част те са обрасли с храсти и дървета, има изхвърлени битови отпадъци, което намалява проводимостта на речните корита и ги прави потенциално опасни при пълноводие на реките.</w:t>
      </w:r>
    </w:p>
    <w:p w:rsidR="001963EE" w:rsidRPr="006A1008" w:rsidRDefault="001963EE" w:rsidP="00FE530F">
      <w:pPr>
        <w:ind w:firstLine="708"/>
        <w:jc w:val="both"/>
      </w:pPr>
      <w:r w:rsidRPr="006A1008">
        <w:rPr>
          <w:b/>
        </w:rPr>
        <w:t xml:space="preserve">Поземлени </w:t>
      </w:r>
      <w:r w:rsidR="00001395" w:rsidRPr="006A1008">
        <w:rPr>
          <w:b/>
        </w:rPr>
        <w:t>ресурси</w:t>
      </w:r>
      <w:r w:rsidRPr="006A1008">
        <w:rPr>
          <w:b/>
        </w:rPr>
        <w:t>, почви, горски фонд</w:t>
      </w:r>
      <w:r w:rsidR="00001395" w:rsidRPr="006A1008">
        <w:rPr>
          <w:rFonts w:eastAsia="Calibri"/>
          <w:b/>
        </w:rPr>
        <w:t>.</w:t>
      </w:r>
      <w:r w:rsidR="00001395" w:rsidRPr="006A1008">
        <w:rPr>
          <w:rFonts w:eastAsia="Calibri"/>
        </w:rPr>
        <w:t xml:space="preserve"> </w:t>
      </w:r>
      <w:r w:rsidRPr="006A1008">
        <w:t xml:space="preserve">За развитието на земеделието от особено голямо значение е почвеното богатство. На територията на община Бяла Слатина преобладават карбонатни черноземни, по-малко ливадни черноземни, алувиално-ливадни и други почви. Община Бяла Слатина се намира в белослатинското поле, изградено на повърхността от твърде млади по възраст геоложки формации – сармат и кватернер. Сарматът е представен от пясъчници, тъмнослойни варовици, варовити глини. Кватернерът е застъпен с алувиални (речни) и льосови наслагания. Алувиалните отложения, чакъли и глини изграждат речната тераса на р. Скът. Мощността им варира до 6-7м’. Речните тераси се характеризират с неблагоприятни за строителство хидрогеоложки условия поради високите подпочвени води. Статичните нива на тези води се установяват на дълбочина от 0 до 3 м’ от повърхността на терена. </w:t>
      </w:r>
    </w:p>
    <w:p w:rsidR="001963EE" w:rsidRPr="006A1008" w:rsidRDefault="001963EE" w:rsidP="001963EE">
      <w:pPr>
        <w:ind w:firstLine="708"/>
        <w:jc w:val="both"/>
      </w:pPr>
      <w:r w:rsidRPr="006A1008">
        <w:t xml:space="preserve">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 Преобладаващият почвен тип се характеризира със средно до силно мощен излужен чернозем развит върху тежки глинести минерали. Мощността на хумусния хоризонт е средно 80–130 см. Хумусното съдържание в орния слой се движи в границите 1,9–3,5%, което постепенно намалява на дълбочината на почвата. </w:t>
      </w:r>
    </w:p>
    <w:p w:rsidR="001963EE" w:rsidRPr="006A1008" w:rsidRDefault="001963EE" w:rsidP="001963EE">
      <w:pPr>
        <w:ind w:firstLine="708"/>
        <w:jc w:val="both"/>
      </w:pPr>
      <w:r w:rsidRPr="006A1008">
        <w:t>Преобладаващите черноземни почви са подходящи за отглеждане на зърнено-фуражни култури и трайни насаждения.</w:t>
      </w:r>
    </w:p>
    <w:p w:rsidR="001963EE" w:rsidRPr="006A1008" w:rsidRDefault="001963EE" w:rsidP="001963EE">
      <w:pPr>
        <w:ind w:firstLine="708"/>
      </w:pPr>
      <w:r w:rsidRPr="006A1008">
        <w:t>По данни на доклад на НСИ за 2011 г. териториите в общината са, както следва:</w:t>
      </w:r>
    </w:p>
    <w:p w:rsidR="001963EE" w:rsidRPr="0018789A" w:rsidRDefault="001963EE" w:rsidP="00B470C3">
      <w:pPr>
        <w:pStyle w:val="af1"/>
        <w:numPr>
          <w:ilvl w:val="0"/>
          <w:numId w:val="23"/>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Земеделски територии – 479,782 дка (83.8%), в това число 429,995 дка </w:t>
      </w:r>
    </w:p>
    <w:p w:rsidR="00FF7D75" w:rsidRPr="0018789A" w:rsidRDefault="00B163F2"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lang w:val="bg-BG"/>
        </w:rPr>
        <w:t>О</w:t>
      </w:r>
      <w:r w:rsidR="001963EE" w:rsidRPr="0018789A">
        <w:rPr>
          <w:rFonts w:ascii="Times New Roman" w:hAnsi="Times New Roman"/>
          <w:sz w:val="24"/>
          <w:szCs w:val="24"/>
        </w:rPr>
        <w:t xml:space="preserve">бработваеми площи (75.1%);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Горски територии – 46,738 дка (8.2%);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lastRenderedPageBreak/>
        <w:t xml:space="preserve">Населени места и други урбанизирани територии – 35,269 дка (6.2%);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Водни площи – 6,830 дка ( 1.2%);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Територии за полезни изкопаеми – 1,007 дка (0.2%); </w:t>
      </w:r>
    </w:p>
    <w:p w:rsidR="001963EE" w:rsidRPr="0018789A" w:rsidRDefault="001963EE" w:rsidP="00B470C3">
      <w:pPr>
        <w:pStyle w:val="af1"/>
        <w:numPr>
          <w:ilvl w:val="0"/>
          <w:numId w:val="22"/>
        </w:numPr>
        <w:spacing w:after="160" w:line="259" w:lineRule="auto"/>
        <w:ind w:left="426" w:firstLine="0"/>
        <w:jc w:val="both"/>
        <w:rPr>
          <w:rFonts w:ascii="Times New Roman" w:hAnsi="Times New Roman"/>
          <w:sz w:val="24"/>
          <w:szCs w:val="24"/>
        </w:rPr>
      </w:pPr>
      <w:r w:rsidRPr="0018789A">
        <w:rPr>
          <w:rFonts w:ascii="Times New Roman" w:hAnsi="Times New Roman"/>
          <w:sz w:val="24"/>
          <w:szCs w:val="24"/>
        </w:rPr>
        <w:t xml:space="preserve">Територии за транспорт и инфраструктура – 2,717 дка (0.5%). </w:t>
      </w:r>
    </w:p>
    <w:p w:rsidR="001963EE" w:rsidRPr="006A1008" w:rsidRDefault="001963EE" w:rsidP="001963EE">
      <w:pPr>
        <w:ind w:firstLine="426"/>
        <w:jc w:val="both"/>
      </w:pPr>
      <w:r w:rsidRPr="006A1008">
        <w:t>Горският фонд е 8.9% и заема предимно южните участъци на общината. Основната горска растителност на района е представена с благуново-церови и горунови екосистеми, предимно с ниска продуктивност. Дървостойте имат предимно издънков произход и неравномерна структура. Средната им възраст е 50 години, а преобладаващата склопеност – 0.6. В някой участъци в дървостоя участва и келявият габър, дръжкоцветния дъб и летния дъб и др. Вторични фитоценози в района се образуват също и от редица храстови и тревни видове – шипка, глог, трънки, къпини, гъби, ягоди др.</w:t>
      </w:r>
    </w:p>
    <w:p w:rsidR="001963EE" w:rsidRPr="006A1008" w:rsidRDefault="001963EE" w:rsidP="001963EE">
      <w:pPr>
        <w:ind w:firstLine="426"/>
        <w:jc w:val="both"/>
      </w:pPr>
      <w:r w:rsidRPr="006A1008">
        <w:t xml:space="preserve">В миналото горските екосистеми са заемали много по-големи площи. Те са покривали почти изцяло сивите горски и част от черноземните почви. Днес те са разпространени предимно върху терени неподходящи за селскостопанска обработка. Във връзка с това естествената растителност е претърпяла изменения. Селскостопанските ландшафти в района заемат площите на унищожените благунови и церови екосистеми. </w:t>
      </w:r>
    </w:p>
    <w:p w:rsidR="001963EE" w:rsidRPr="006A1008" w:rsidRDefault="001963EE" w:rsidP="001963EE">
      <w:pPr>
        <w:ind w:firstLine="426"/>
        <w:jc w:val="both"/>
      </w:pPr>
      <w:r w:rsidRPr="006A1008">
        <w:t>В момента иглолистните гори заемат незначителна част 3,032 дка – бял и черен бор, а широколистните високостеблени гори са 7,239 дка от територията на общината. През последните години незаконната сеч се превърна в бедствие за горските терени, което налага в бъдеще провеждането на залесителни мероприятия с иглолистни и широколистни видове. Ежегодното залесяване с акация, дъб, топола, липа и други горски видове ще компенсира в бъдеще тежките загуби на дървесна растителност.</w:t>
      </w:r>
    </w:p>
    <w:p w:rsidR="00A7046F" w:rsidRPr="00611C77" w:rsidRDefault="00A7046F" w:rsidP="00001395">
      <w:pPr>
        <w:ind w:firstLine="708"/>
        <w:jc w:val="both"/>
        <w:rPr>
          <w:rFonts w:eastAsia="Calibri"/>
          <w:sz w:val="16"/>
        </w:rPr>
      </w:pPr>
      <w:r w:rsidRPr="00611C77">
        <w:rPr>
          <w:rFonts w:eastAsia="Calibri"/>
          <w:sz w:val="16"/>
        </w:rPr>
        <w:t xml:space="preserve"> </w:t>
      </w:r>
    </w:p>
    <w:p w:rsidR="00CF071F" w:rsidRPr="006A1008" w:rsidRDefault="00CF071F" w:rsidP="00FF7D75">
      <w:pPr>
        <w:ind w:firstLine="426"/>
        <w:jc w:val="both"/>
      </w:pPr>
      <w:r w:rsidRPr="006A1008">
        <w:rPr>
          <w:b/>
        </w:rPr>
        <w:t>Флора и фауна.</w:t>
      </w:r>
      <w:r w:rsidRPr="006A1008">
        <w:t xml:space="preserve"> Значителна част от обработваемата земя в общината е подходяща за отглеждането на зърнени, технически и зеленчукови култури, лозя и др. Растителната покривка е обусловена от сложната физикогеографска и геоморфоложна обстановка. </w:t>
      </w:r>
    </w:p>
    <w:p w:rsidR="00CF071F" w:rsidRPr="006A1008" w:rsidRDefault="00CF071F" w:rsidP="00CF071F">
      <w:pPr>
        <w:ind w:firstLine="708"/>
        <w:jc w:val="both"/>
      </w:pPr>
      <w:r w:rsidRPr="006A1008">
        <w:t xml:space="preserve">Най-често срещани дървесни видове са акацията, дъбът, букът, липата, орехът и тополата. Храстовата растителност е представена от люляк, шипки, глог, смрадлика и бъз. Тревната растителност е представена главно от власатка, савина, детелина, лайка, типец и др. Разнообразието на животински свят е ограничено, в следствие продължителното намаляване на горските площи и превръщането им в ливади и орни земи. </w:t>
      </w:r>
    </w:p>
    <w:p w:rsidR="00CF071F" w:rsidRPr="006A1008" w:rsidRDefault="00CF071F" w:rsidP="0046240F"/>
    <w:tbl>
      <w:tblPr>
        <w:tblStyle w:val="GridTable5Dark-Accent111"/>
        <w:tblpPr w:leftFromText="142" w:rightFromText="142" w:topFromText="567" w:horzAnchor="margin" w:tblpXSpec="center" w:tblpYSpec="top"/>
        <w:tblOverlap w:val="never"/>
        <w:tblW w:w="10552" w:type="dxa"/>
        <w:tblLayout w:type="fixed"/>
        <w:tblLook w:val="04A0" w:firstRow="1" w:lastRow="0" w:firstColumn="1" w:lastColumn="0" w:noHBand="0" w:noVBand="1"/>
      </w:tblPr>
      <w:tblGrid>
        <w:gridCol w:w="741"/>
        <w:gridCol w:w="1352"/>
        <w:gridCol w:w="1843"/>
        <w:gridCol w:w="933"/>
        <w:gridCol w:w="874"/>
        <w:gridCol w:w="1004"/>
        <w:gridCol w:w="1766"/>
        <w:gridCol w:w="728"/>
        <w:gridCol w:w="1311"/>
      </w:tblGrid>
      <w:tr w:rsidR="007C5DEC" w:rsidRPr="006A1008" w:rsidTr="006C63D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552" w:type="dxa"/>
            <w:gridSpan w:val="9"/>
            <w:hideMark/>
          </w:tcPr>
          <w:p w:rsidR="007C5DEC" w:rsidRPr="006A1008" w:rsidRDefault="007C5DEC" w:rsidP="0082177A">
            <w:pPr>
              <w:jc w:val="center"/>
              <w:rPr>
                <w:sz w:val="18"/>
                <w:szCs w:val="18"/>
              </w:rPr>
            </w:pPr>
            <w:r w:rsidRPr="00591C5E">
              <w:rPr>
                <w:rFonts w:eastAsiaTheme="minorHAnsi"/>
                <w:color w:val="000000"/>
                <w:sz w:val="12"/>
                <w:szCs w:val="12"/>
                <w:u w:val="single"/>
                <w:lang w:eastAsia="en-US"/>
              </w:rPr>
              <w:t>Таблица 4</w:t>
            </w:r>
            <w:r w:rsidRPr="00591C5E">
              <w:rPr>
                <w:rFonts w:eastAsiaTheme="minorHAnsi"/>
                <w:color w:val="000000"/>
                <w:sz w:val="12"/>
                <w:szCs w:val="12"/>
                <w:u w:val="single"/>
                <w:lang w:val="en-US" w:eastAsia="en-US"/>
              </w:rPr>
              <w:t xml:space="preserve">: </w:t>
            </w:r>
            <w:r w:rsidRPr="00591C5E">
              <w:rPr>
                <w:rFonts w:eastAsiaTheme="minorHAnsi"/>
                <w:color w:val="000000"/>
                <w:sz w:val="12"/>
                <w:szCs w:val="12"/>
                <w:u w:val="single"/>
                <w:lang w:eastAsia="en-US"/>
              </w:rPr>
              <w:t>Защитени дървета на територията на община Бяла Слатина</w:t>
            </w:r>
          </w:p>
        </w:tc>
      </w:tr>
      <w:tr w:rsidR="00246DCB"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246DCB" w:rsidRPr="006A1008" w:rsidRDefault="00246DCB" w:rsidP="0082177A">
            <w:pPr>
              <w:jc w:val="center"/>
              <w:rPr>
                <w:sz w:val="18"/>
                <w:szCs w:val="18"/>
              </w:rPr>
            </w:pPr>
          </w:p>
        </w:tc>
        <w:tc>
          <w:tcPr>
            <w:tcW w:w="1352"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843"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933"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74"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66"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8"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1" w:type="dxa"/>
            <w:hideMark/>
          </w:tcPr>
          <w:p w:rsidR="00246DCB" w:rsidRPr="006A1008" w:rsidRDefault="00246DCB"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2177A" w:rsidRPr="006A1008" w:rsidTr="006C63D8">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Дървесен вид</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Населено място</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Община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Област</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РИОСВ</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Възраст, години</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Височина, м</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Обиколка, м</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1214</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Дъб (летен), "Данфоров горун"</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Галиче, м. Горно ливаде</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580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25</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7,10</w:t>
            </w:r>
          </w:p>
        </w:tc>
      </w:tr>
      <w:tr w:rsidR="0082177A" w:rsidRPr="006A1008" w:rsidTr="006C63D8">
        <w:trPr>
          <w:trHeight w:val="469"/>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1376</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Дъб (летен), 10бр</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Галиче, м. Манастира</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310/290/350/, 260/270/330/, 230/250/, 320/220</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22</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3.9/3.7/, 4.5/3.3/, 3.4/4.2/, 3/3.2/, 04.2.2008</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1731</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280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18</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3,70</w:t>
            </w:r>
          </w:p>
        </w:tc>
      </w:tr>
      <w:tr w:rsidR="0082177A" w:rsidRPr="006A1008" w:rsidTr="006C63D8">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1732</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250</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17</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1733</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250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18</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3</w:t>
            </w:r>
          </w:p>
        </w:tc>
      </w:tr>
      <w:tr w:rsidR="0082177A" w:rsidRPr="006A1008" w:rsidTr="006C63D8">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1734</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260</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18</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3,20</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1735</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300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17</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4</w:t>
            </w:r>
          </w:p>
        </w:tc>
      </w:tr>
      <w:tr w:rsidR="0082177A" w:rsidRPr="006A1008" w:rsidTr="006C63D8">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1736</w:t>
            </w:r>
          </w:p>
        </w:tc>
        <w:tc>
          <w:tcPr>
            <w:tcW w:w="1352"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Соколаре, в училищната градина</w:t>
            </w:r>
          </w:p>
        </w:tc>
        <w:tc>
          <w:tcPr>
            <w:tcW w:w="933"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400</w:t>
            </w:r>
          </w:p>
        </w:tc>
        <w:tc>
          <w:tcPr>
            <w:tcW w:w="728"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18</w:t>
            </w:r>
          </w:p>
        </w:tc>
        <w:tc>
          <w:tcPr>
            <w:tcW w:w="1311" w:type="dxa"/>
            <w:hideMark/>
          </w:tcPr>
          <w:p w:rsidR="0082177A" w:rsidRPr="006A1008"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4,80</w:t>
            </w:r>
          </w:p>
        </w:tc>
      </w:tr>
      <w:tr w:rsidR="0082177A" w:rsidRPr="006A1008" w:rsidTr="006C63D8">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6A1008" w:rsidRDefault="0082177A" w:rsidP="0082177A">
            <w:pPr>
              <w:jc w:val="center"/>
              <w:rPr>
                <w:sz w:val="18"/>
                <w:szCs w:val="18"/>
              </w:rPr>
            </w:pPr>
            <w:r w:rsidRPr="006A1008">
              <w:rPr>
                <w:sz w:val="18"/>
                <w:szCs w:val="18"/>
              </w:rPr>
              <w:t>1878</w:t>
            </w:r>
          </w:p>
        </w:tc>
        <w:tc>
          <w:tcPr>
            <w:tcW w:w="1352"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Летен дъб</w:t>
            </w:r>
          </w:p>
        </w:tc>
        <w:tc>
          <w:tcPr>
            <w:tcW w:w="184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с. Бъркачево, м. Сульова трап имот на Иван Атанасов</w:t>
            </w:r>
          </w:p>
        </w:tc>
        <w:tc>
          <w:tcPr>
            <w:tcW w:w="933"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Бяла Слатина</w:t>
            </w:r>
          </w:p>
        </w:tc>
        <w:tc>
          <w:tcPr>
            <w:tcW w:w="87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004"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Враца</w:t>
            </w:r>
          </w:p>
        </w:tc>
        <w:tc>
          <w:tcPr>
            <w:tcW w:w="1766"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320</w:t>
            </w:r>
          </w:p>
        </w:tc>
        <w:tc>
          <w:tcPr>
            <w:tcW w:w="728"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20</w:t>
            </w:r>
          </w:p>
        </w:tc>
        <w:tc>
          <w:tcPr>
            <w:tcW w:w="1311" w:type="dxa"/>
            <w:hideMark/>
          </w:tcPr>
          <w:p w:rsidR="0082177A" w:rsidRPr="006A1008"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6A1008">
              <w:rPr>
                <w:sz w:val="18"/>
                <w:szCs w:val="18"/>
              </w:rPr>
              <w:t>1,30</w:t>
            </w:r>
          </w:p>
        </w:tc>
      </w:tr>
      <w:tr w:rsidR="00D75BA7" w:rsidRPr="006A1008" w:rsidTr="006C63D8">
        <w:trPr>
          <w:trHeight w:val="408"/>
        </w:trPr>
        <w:tc>
          <w:tcPr>
            <w:cnfStyle w:val="001000000000" w:firstRow="0" w:lastRow="0" w:firstColumn="1" w:lastColumn="0" w:oddVBand="0" w:evenVBand="0" w:oddHBand="0" w:evenHBand="0" w:firstRowFirstColumn="0" w:firstRowLastColumn="0" w:lastRowFirstColumn="0" w:lastRowLastColumn="0"/>
            <w:tcW w:w="741" w:type="dxa"/>
          </w:tcPr>
          <w:p w:rsidR="00D75BA7" w:rsidRPr="006A1008" w:rsidRDefault="00D75BA7" w:rsidP="00D75BA7">
            <w:pPr>
              <w:jc w:val="center"/>
              <w:rPr>
                <w:sz w:val="18"/>
                <w:szCs w:val="18"/>
              </w:rPr>
            </w:pPr>
            <w:r w:rsidRPr="006A1008">
              <w:rPr>
                <w:sz w:val="18"/>
                <w:szCs w:val="18"/>
              </w:rPr>
              <w:t>1879</w:t>
            </w:r>
          </w:p>
        </w:tc>
        <w:tc>
          <w:tcPr>
            <w:tcW w:w="1352"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Летен дъб</w:t>
            </w:r>
          </w:p>
        </w:tc>
        <w:tc>
          <w:tcPr>
            <w:tcW w:w="1843"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с. Бъркачево, м. Сульова трап имот на Иван Атанасов</w:t>
            </w:r>
          </w:p>
        </w:tc>
        <w:tc>
          <w:tcPr>
            <w:tcW w:w="933"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Бяла Слатина</w:t>
            </w:r>
          </w:p>
        </w:tc>
        <w:tc>
          <w:tcPr>
            <w:tcW w:w="874"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004"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Враца</w:t>
            </w:r>
          </w:p>
        </w:tc>
        <w:tc>
          <w:tcPr>
            <w:tcW w:w="1766"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350</w:t>
            </w:r>
          </w:p>
        </w:tc>
        <w:tc>
          <w:tcPr>
            <w:tcW w:w="728"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21</w:t>
            </w:r>
          </w:p>
        </w:tc>
        <w:tc>
          <w:tcPr>
            <w:tcW w:w="1311" w:type="dxa"/>
          </w:tcPr>
          <w:p w:rsidR="00D75BA7" w:rsidRPr="006A1008" w:rsidRDefault="00D75BA7" w:rsidP="00D75BA7">
            <w:pPr>
              <w:jc w:val="center"/>
              <w:cnfStyle w:val="000000000000" w:firstRow="0" w:lastRow="0" w:firstColumn="0" w:lastColumn="0" w:oddVBand="0" w:evenVBand="0" w:oddHBand="0" w:evenHBand="0" w:firstRowFirstColumn="0" w:firstRowLastColumn="0" w:lastRowFirstColumn="0" w:lastRowLastColumn="0"/>
              <w:rPr>
                <w:sz w:val="18"/>
                <w:szCs w:val="18"/>
              </w:rPr>
            </w:pPr>
            <w:r w:rsidRPr="006A1008">
              <w:rPr>
                <w:sz w:val="18"/>
                <w:szCs w:val="18"/>
              </w:rPr>
              <w:t>1,50</w:t>
            </w:r>
          </w:p>
        </w:tc>
      </w:tr>
    </w:tbl>
    <w:p w:rsidR="0046240F" w:rsidRPr="006A1008" w:rsidRDefault="0046240F" w:rsidP="00611C77">
      <w:pPr>
        <w:widowControl w:val="0"/>
        <w:ind w:firstLine="709"/>
        <w:jc w:val="both"/>
      </w:pPr>
      <w:r w:rsidRPr="006A1008">
        <w:rPr>
          <w:b/>
        </w:rPr>
        <w:t xml:space="preserve">Опазване на околната среда и биоразнообразието. </w:t>
      </w:r>
      <w:r w:rsidRPr="006A1008">
        <w:t xml:space="preserve">На територията на общината, въпреки съществуващата урбанизация и силно антропогенно въздействие върху околната среда, се е запазила </w:t>
      </w:r>
      <w:r w:rsidRPr="006A1008">
        <w:lastRenderedPageBreak/>
        <w:t xml:space="preserve">като защитена зона „Карлуковски карст“ - Защитена зона по Директива за птиците, която припокрива защитена зона по Директива за местообитанията с площ от 14 211 хектара /по данни от регистъра на Изпълнителна агенция по околна среда (http://eea.government.bg)/. Зоната заема части както в границите на община Бяла Слатина, така и на общините Мездра, Роман, Луковит и Червен бряг. </w:t>
      </w:r>
    </w:p>
    <w:p w:rsidR="0046240F" w:rsidRPr="006A1008" w:rsidRDefault="0046240F" w:rsidP="0046240F">
      <w:pPr>
        <w:ind w:firstLine="708"/>
        <w:jc w:val="both"/>
      </w:pPr>
      <w:r w:rsidRPr="006A1008">
        <w:t xml:space="preserve">Доброто качество на атмосферния въздух 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слой–обща прах, серен диоксид, азотен диоксид, сероводород, оловни аерозоли, амоняк, фенол, NO, Co.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 </w:t>
      </w:r>
    </w:p>
    <w:p w:rsidR="0046240F" w:rsidRPr="006A1008" w:rsidRDefault="0046240F" w:rsidP="0046240F">
      <w:pPr>
        <w:ind w:firstLine="708"/>
        <w:jc w:val="both"/>
      </w:pPr>
      <w:r w:rsidRPr="006A1008">
        <w:t xml:space="preserve">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 разсейването и преноса на емитираните вредни вещества във въздушния басейн. Районът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 </w:t>
      </w:r>
    </w:p>
    <w:p w:rsidR="0046240F" w:rsidRPr="006A1008" w:rsidRDefault="0046240F" w:rsidP="0046240F">
      <w:pPr>
        <w:ind w:firstLine="708"/>
        <w:jc w:val="both"/>
      </w:pPr>
      <w:r w:rsidRPr="006A1008">
        <w:t xml:space="preserve">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 замърсители. По този показател, община Бяла Слатина се характеризира с висок потенциал на замърсяване, тъй като в 77% от дните, вятърът е със средна скорост до 1 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На територията на общината няма действащи големи горивни инсталации. </w:t>
      </w:r>
    </w:p>
    <w:p w:rsidR="0046240F" w:rsidRPr="006A1008" w:rsidRDefault="0046240F" w:rsidP="0046240F">
      <w:pPr>
        <w:ind w:firstLine="708"/>
        <w:jc w:val="both"/>
      </w:pPr>
      <w:r w:rsidRPr="006A1008">
        <w:t xml:space="preserve">Поради липса на централно топлофициране почти всяко предприятие има собствена парнокотелна инсталация на мазут, нафта или твърдо гориво. Най-голяма концентрация на такива обекти има в гр. Бяла Слатина. До този момент няма газифицирани промишлени и административни сгради. Действащите промишлени предприятия в района на общината нямат изградена собствена система за наблюдение качествата на въздуха. </w:t>
      </w:r>
    </w:p>
    <w:p w:rsidR="0046240F" w:rsidRPr="006A1008" w:rsidRDefault="0046240F" w:rsidP="0046240F">
      <w:pPr>
        <w:ind w:firstLine="708"/>
        <w:jc w:val="both"/>
      </w:pPr>
      <w:r w:rsidRPr="006A1008">
        <w:t xml:space="preserve">Няма точна информация за отоплителните инсталации в бита. През последните години се увеличи броя на домакинствата, използващи твърдо гориво за отопление. </w:t>
      </w:r>
    </w:p>
    <w:p w:rsidR="0046240F" w:rsidRPr="006A1008" w:rsidRDefault="0046240F" w:rsidP="0046240F">
      <w:pPr>
        <w:ind w:firstLine="708"/>
        <w:jc w:val="both"/>
      </w:pPr>
      <w:r w:rsidRPr="006A1008">
        <w:t xml:space="preserve">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 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 </w:t>
      </w:r>
    </w:p>
    <w:p w:rsidR="0046240F" w:rsidRPr="006A1008" w:rsidRDefault="0046240F" w:rsidP="00B470C3">
      <w:pPr>
        <w:pStyle w:val="af1"/>
        <w:numPr>
          <w:ilvl w:val="0"/>
          <w:numId w:val="22"/>
        </w:numPr>
        <w:spacing w:after="120" w:line="240" w:lineRule="auto"/>
        <w:ind w:left="0" w:firstLine="0"/>
        <w:jc w:val="both"/>
        <w:rPr>
          <w:rFonts w:ascii="Times New Roman" w:hAnsi="Times New Roman"/>
          <w:sz w:val="24"/>
          <w:szCs w:val="24"/>
        </w:rPr>
      </w:pPr>
      <w:r w:rsidRPr="006A1008">
        <w:rPr>
          <w:rFonts w:ascii="Times New Roman" w:hAnsi="Times New Roman"/>
          <w:sz w:val="24"/>
          <w:szCs w:val="24"/>
        </w:rPr>
        <w:t xml:space="preserve">ограничение на скоростта в населените места; </w:t>
      </w:r>
    </w:p>
    <w:p w:rsidR="0046240F" w:rsidRPr="006A1008" w:rsidRDefault="0046240F" w:rsidP="00B470C3">
      <w:pPr>
        <w:pStyle w:val="af1"/>
        <w:numPr>
          <w:ilvl w:val="0"/>
          <w:numId w:val="22"/>
        </w:numPr>
        <w:spacing w:after="120" w:line="240" w:lineRule="auto"/>
        <w:ind w:left="0" w:firstLine="0"/>
        <w:jc w:val="both"/>
        <w:rPr>
          <w:rFonts w:ascii="Times New Roman" w:hAnsi="Times New Roman"/>
          <w:sz w:val="24"/>
          <w:szCs w:val="24"/>
        </w:rPr>
      </w:pPr>
      <w:r w:rsidRPr="006A1008">
        <w:rPr>
          <w:rFonts w:ascii="Times New Roman" w:hAnsi="Times New Roman"/>
          <w:sz w:val="24"/>
          <w:szCs w:val="24"/>
        </w:rPr>
        <w:t xml:space="preserve">разширяване пешеходната зона в централната градска част; </w:t>
      </w:r>
    </w:p>
    <w:p w:rsidR="0046240F" w:rsidRPr="006A1008" w:rsidRDefault="0046240F" w:rsidP="00B470C3">
      <w:pPr>
        <w:pStyle w:val="af1"/>
        <w:numPr>
          <w:ilvl w:val="0"/>
          <w:numId w:val="22"/>
        </w:numPr>
        <w:spacing w:after="120" w:line="240" w:lineRule="auto"/>
        <w:ind w:left="0" w:firstLine="0"/>
        <w:jc w:val="both"/>
        <w:rPr>
          <w:rFonts w:ascii="Times New Roman" w:hAnsi="Times New Roman"/>
          <w:sz w:val="24"/>
          <w:szCs w:val="24"/>
        </w:rPr>
      </w:pPr>
      <w:r w:rsidRPr="006A1008">
        <w:rPr>
          <w:rFonts w:ascii="Times New Roman" w:hAnsi="Times New Roman"/>
          <w:sz w:val="24"/>
          <w:szCs w:val="24"/>
        </w:rPr>
        <w:t xml:space="preserve">ограничаване трафика на автобусния транспорт през населените места. </w:t>
      </w:r>
    </w:p>
    <w:p w:rsidR="0046240F" w:rsidRPr="006A1008" w:rsidRDefault="0046240F" w:rsidP="0046240F">
      <w:pPr>
        <w:ind w:firstLine="708"/>
        <w:jc w:val="both"/>
      </w:pPr>
      <w:r w:rsidRPr="006A1008">
        <w:t>До този момент не е правена преценка на влиянието на автобусните извънградските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w:t>
      </w:r>
    </w:p>
    <w:p w:rsidR="0046240F" w:rsidRPr="006A1008" w:rsidRDefault="0046240F" w:rsidP="0046240F">
      <w:pPr>
        <w:ind w:firstLine="708"/>
        <w:jc w:val="both"/>
      </w:pPr>
      <w:r w:rsidRPr="006A1008">
        <w:t>Община Бяла Слатина се характеризира с климатични фактори, обуславящи висок потенциал на замърсяване на атмосферния въздух (особено през зимния сезон) от местни източници. Същевременно в пункта за мониторинг на качеството на атмосферния въздух на РИОСВ – гр. Плевен не са регистрирани стойности на вредни вещества над допустимите концентрации, а качеството на въздуха бележи тенденция към трайно подобряване. Локалните инсталации за отопление на сгради са източници на серни окиси, прах и сажди в атмосферния въздух. Работещите промишлени предприятия не замърсяват въздуха с наднормени стойности.</w:t>
      </w:r>
    </w:p>
    <w:p w:rsidR="00CF071F" w:rsidRPr="006A1008" w:rsidRDefault="00CF071F" w:rsidP="00611C77">
      <w:pPr>
        <w:widowControl w:val="0"/>
        <w:ind w:firstLine="709"/>
        <w:jc w:val="both"/>
      </w:pPr>
      <w:r w:rsidRPr="006A1008">
        <w:t xml:space="preserve">Като се вземат под внимание така представените природо-географски характеристики на </w:t>
      </w:r>
      <w:r w:rsidRPr="006A1008">
        <w:lastRenderedPageBreak/>
        <w:t>територията, могат да се направят следните изводи и препоръки:</w:t>
      </w:r>
    </w:p>
    <w:p w:rsidR="00CF071F" w:rsidRPr="006A1008" w:rsidRDefault="00CF071F" w:rsidP="00246DCB">
      <w:pPr>
        <w:ind w:firstLine="709"/>
        <w:jc w:val="both"/>
      </w:pPr>
      <w:r w:rsidRPr="006A1008">
        <w:t>1. Почвеното разнообразие и климатичните условия благоприятстват развитието на аграрния сектор и териротията е с потенциал за развитие на селското стопанство;</w:t>
      </w:r>
    </w:p>
    <w:p w:rsidR="00CF071F" w:rsidRPr="006A1008" w:rsidRDefault="00CF071F" w:rsidP="00246DCB">
      <w:pPr>
        <w:ind w:firstLine="709"/>
        <w:jc w:val="both"/>
      </w:pPr>
      <w:r w:rsidRPr="006A1008">
        <w:t>2. Изложението на терена предполага влиянието на силни ветрове, които изчерпват наличния воден запас. Удачно би било да се инвестира в придобиването на машини и оборудване, които ограничават и намаляват неблагоприятното влияние на природните условия (например изграждане на ветрозащитни съоръжения, съоръжения за напояване/отводняване, закупуване на селскостопанска техника, щадяща почвите и др.);</w:t>
      </w:r>
    </w:p>
    <w:p w:rsidR="00CF071F" w:rsidRPr="006A1008" w:rsidRDefault="00CF071F" w:rsidP="00246DCB">
      <w:pPr>
        <w:ind w:firstLine="709"/>
        <w:jc w:val="both"/>
      </w:pPr>
      <w:r w:rsidRPr="006A1008">
        <w:t>3. Високата степен на замърсеност на атмосферния въздух през някои месеци от годината предполага насърчаването на проекти за инвестиции в енергоспестяващи технологии, които оказват положително въздействие върху опазването на околната среда;</w:t>
      </w:r>
    </w:p>
    <w:p w:rsidR="00CF071F" w:rsidRPr="006A1008" w:rsidRDefault="00CF071F" w:rsidP="00246DCB">
      <w:pPr>
        <w:ind w:firstLine="709"/>
        <w:jc w:val="both"/>
      </w:pPr>
      <w:r w:rsidRPr="006A1008">
        <w:t xml:space="preserve">4. Горският фонд на територията на Община Бяла Слатина е твърде ограничен – под 10%, затова е препоръчително включването на мерки в програмата, насочени към инвестиции в горските масиви. </w:t>
      </w:r>
    </w:p>
    <w:p w:rsidR="009B6E86" w:rsidRPr="006A1008" w:rsidRDefault="009B6E86" w:rsidP="009B6E86">
      <w:pPr>
        <w:jc w:val="both"/>
        <w:rPr>
          <w:rFonts w:eastAsia="Calibri"/>
          <w:i/>
          <w:iCs/>
          <w:color w:val="44546A"/>
          <w:sz w:val="18"/>
          <w:szCs w:val="18"/>
        </w:rPr>
      </w:pPr>
    </w:p>
    <w:p w:rsidR="009B6E86" w:rsidRPr="006A1008" w:rsidRDefault="009B6E86" w:rsidP="009B6E86">
      <w:pPr>
        <w:spacing w:before="120"/>
        <w:ind w:firstLine="706"/>
        <w:jc w:val="both"/>
        <w:rPr>
          <w:b/>
          <w:color w:val="000000"/>
        </w:rPr>
      </w:pPr>
      <w:r w:rsidRPr="006A1008">
        <w:rPr>
          <w:b/>
          <w:color w:val="000000"/>
        </w:rPr>
        <w:t>4.2. Териториално</w:t>
      </w:r>
      <w:r w:rsidRPr="006A1008">
        <w:t xml:space="preserve"> </w:t>
      </w:r>
      <w:r w:rsidRPr="006A1008">
        <w:rPr>
          <w:b/>
          <w:color w:val="000000"/>
        </w:rPr>
        <w:t>развитие, селищна система, население и урбанизация</w:t>
      </w:r>
    </w:p>
    <w:p w:rsidR="00A7046F" w:rsidRPr="006A1008" w:rsidRDefault="009B6E86" w:rsidP="009B6E86">
      <w:pPr>
        <w:ind w:firstLine="706"/>
        <w:jc w:val="both"/>
        <w:rPr>
          <w:rFonts w:eastAsia="Calibri"/>
        </w:rPr>
      </w:pPr>
      <w:r w:rsidRPr="006A1008">
        <w:rPr>
          <w:rFonts w:eastAsia="Calibri"/>
        </w:rPr>
        <w:t>О</w:t>
      </w:r>
      <w:r w:rsidR="00A7046F" w:rsidRPr="006A1008">
        <w:rPr>
          <w:rFonts w:eastAsia="Calibri"/>
        </w:rPr>
        <w:t xml:space="preserve">бщина Бяла Слатина включва 15 населени места с общо население по данни от последното преброяване (февруари 2011 г.) от 24 606. </w:t>
      </w:r>
      <w:r w:rsidR="00A7046F" w:rsidRPr="0018789A">
        <w:rPr>
          <w:rFonts w:eastAsia="Calibri"/>
        </w:rPr>
        <w:t>В края на 2016г. населението е намаляло до 22 470 жители, от които в гр. Бяла Слатина живеят 10 200 лица.</w:t>
      </w:r>
    </w:p>
    <w:p w:rsidR="00A7046F" w:rsidRPr="006A1008" w:rsidRDefault="00A7046F" w:rsidP="009B6E86">
      <w:pPr>
        <w:ind w:firstLine="706"/>
        <w:jc w:val="both"/>
        <w:rPr>
          <w:rFonts w:eastAsia="Calibri"/>
        </w:rPr>
      </w:pPr>
      <w:r w:rsidRPr="006A1008">
        <w:rPr>
          <w:rFonts w:eastAsia="Calibri"/>
        </w:rPr>
        <w:t>Запазват се характеристиките на територията в демографско отношение – гъстота на населението 42 души/кв. км – по-ниско от нивото на област Враца- 51 души на кв. км и под средното за страната 66 души/ кв. км</w:t>
      </w:r>
      <w:r w:rsidR="009B6E86" w:rsidRPr="006A1008">
        <w:rPr>
          <w:rFonts w:eastAsia="Calibri"/>
        </w:rPr>
        <w:t xml:space="preserve">. </w:t>
      </w:r>
      <w:r w:rsidRPr="006A1008">
        <w:rPr>
          <w:rFonts w:eastAsia="Calibri"/>
        </w:rPr>
        <w:t xml:space="preserve">Урбанизационните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A7046F" w:rsidRPr="006A1008" w:rsidRDefault="00A7046F" w:rsidP="009B6E86">
      <w:pPr>
        <w:ind w:firstLine="706"/>
        <w:jc w:val="both"/>
        <w:rPr>
          <w:rFonts w:eastAsia="Calibri"/>
        </w:rPr>
      </w:pPr>
      <w:r w:rsidRPr="006A1008">
        <w:rPr>
          <w:rFonts w:eastAsia="Calibri"/>
        </w:rPr>
        <w:t xml:space="preserve">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5 села (27%), с над 500, но до 2,000 жители са 8 села (53%) и с над 2,000 жители е само едно от селата в общината – Търнава. Процентът на градското население определя и степента на урбанизация в общината. Съгласно последното официално преброяване в страната, в града живее 45.6% от населението на общината, т.е. над половината от населението все още обитава селата. </w:t>
      </w:r>
    </w:p>
    <w:p w:rsidR="009B6E86" w:rsidRPr="006A1008" w:rsidRDefault="00A7046F" w:rsidP="009B6E86">
      <w:pPr>
        <w:ind w:firstLine="706"/>
        <w:jc w:val="both"/>
        <w:rPr>
          <w:rFonts w:eastAsia="Calibri"/>
        </w:rPr>
      </w:pPr>
      <w:r w:rsidRPr="006A1008">
        <w:rPr>
          <w:rFonts w:eastAsia="Calibri"/>
        </w:rPr>
        <w:t>В следващата таблица е представена информация за населението в градовет</w:t>
      </w:r>
      <w:r w:rsidR="00E56B41" w:rsidRPr="006A1008">
        <w:rPr>
          <w:rFonts w:eastAsia="Calibri"/>
        </w:rPr>
        <w:t>е и селата за периода 2008–2012</w:t>
      </w:r>
      <w:r w:rsidRPr="006A1008">
        <w:rPr>
          <w:rFonts w:eastAsia="Calibri"/>
        </w:rPr>
        <w:t>г. на национално, областно и общинско ниво. Източник на посочената информация е НСИ.</w:t>
      </w:r>
    </w:p>
    <w:p w:rsidR="009B6E86" w:rsidRPr="006A1008" w:rsidRDefault="0018789A" w:rsidP="009B6E86">
      <w:pPr>
        <w:pStyle w:val="aff7"/>
        <w:jc w:val="center"/>
        <w:rPr>
          <w:rFonts w:ascii="Times New Roman" w:hAnsi="Times New Roman" w:cs="Times New Roman"/>
        </w:rPr>
      </w:pPr>
      <w:bookmarkStart w:id="4" w:name="_Toc500980834"/>
      <w:r>
        <w:rPr>
          <w:rFonts w:ascii="Times New Roman" w:hAnsi="Times New Roman" w:cs="Times New Roman"/>
        </w:rPr>
        <w:t xml:space="preserve">Таблица </w:t>
      </w:r>
      <w:r w:rsidR="00591C5E">
        <w:rPr>
          <w:rFonts w:ascii="Times New Roman" w:hAnsi="Times New Roman" w:cs="Times New Roman"/>
        </w:rPr>
        <w:t>5</w:t>
      </w:r>
      <w:r w:rsidR="009B6E86" w:rsidRPr="006A1008">
        <w:rPr>
          <w:rFonts w:ascii="Times New Roman" w:hAnsi="Times New Roman" w:cs="Times New Roman"/>
        </w:rPr>
        <w:t xml:space="preserve"> Население в градовете и селата 2008 – 2012 г.</w:t>
      </w:r>
      <w:bookmarkEnd w:id="4"/>
    </w:p>
    <w:p w:rsidR="009B6E86" w:rsidRPr="006A1008" w:rsidRDefault="009B6E86" w:rsidP="009B6E86">
      <w:pPr>
        <w:rPr>
          <w:lang w:eastAsia="en-US"/>
        </w:rPr>
      </w:pPr>
    </w:p>
    <w:tbl>
      <w:tblPr>
        <w:tblStyle w:val="GridTable4-Accent11"/>
        <w:tblW w:w="10450" w:type="dxa"/>
        <w:jc w:val="center"/>
        <w:tblLayout w:type="fixed"/>
        <w:tblLook w:val="0000" w:firstRow="0" w:lastRow="0" w:firstColumn="0" w:lastColumn="0" w:noHBand="0" w:noVBand="0"/>
      </w:tblPr>
      <w:tblGrid>
        <w:gridCol w:w="1486"/>
        <w:gridCol w:w="885"/>
        <w:gridCol w:w="850"/>
        <w:gridCol w:w="851"/>
        <w:gridCol w:w="850"/>
        <w:gridCol w:w="992"/>
        <w:gridCol w:w="851"/>
        <w:gridCol w:w="992"/>
        <w:gridCol w:w="851"/>
        <w:gridCol w:w="992"/>
        <w:gridCol w:w="850"/>
      </w:tblGrid>
      <w:tr w:rsidR="00A7046F" w:rsidRPr="006A1008" w:rsidTr="009B7902">
        <w:trPr>
          <w:cnfStyle w:val="000000100000" w:firstRow="0" w:lastRow="0" w:firstColumn="0" w:lastColumn="0" w:oddVBand="0" w:evenVBand="0" w:oddHBand="1" w:evenHBand="0" w:firstRowFirstColumn="0" w:firstRowLastColumn="0" w:lastRowFirstColumn="0" w:lastRowLastColumn="0"/>
          <w:trHeight w:val="78"/>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rPr>
                <w:color w:val="000000"/>
                <w:sz w:val="16"/>
                <w:szCs w:val="16"/>
              </w:rPr>
            </w:pPr>
            <w:r w:rsidRPr="006A1008">
              <w:rPr>
                <w:b/>
                <w:bCs/>
                <w:color w:val="000000"/>
                <w:sz w:val="16"/>
                <w:szCs w:val="16"/>
              </w:rPr>
              <w:t xml:space="preserve">Година </w:t>
            </w:r>
          </w:p>
        </w:tc>
        <w:tc>
          <w:tcPr>
            <w:tcW w:w="1735" w:type="dxa"/>
            <w:gridSpan w:val="2"/>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2008</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2009</w:t>
            </w:r>
          </w:p>
        </w:tc>
        <w:tc>
          <w:tcPr>
            <w:tcW w:w="1843" w:type="dxa"/>
            <w:gridSpan w:val="2"/>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2010</w:t>
            </w:r>
          </w:p>
        </w:tc>
        <w:tc>
          <w:tcPr>
            <w:cnfStyle w:val="000010000000" w:firstRow="0" w:lastRow="0" w:firstColumn="0" w:lastColumn="0" w:oddVBand="1" w:evenVBand="0" w:oddHBand="0" w:evenHBand="0" w:firstRowFirstColumn="0" w:firstRowLastColumn="0" w:lastRowFirstColumn="0" w:lastRowLastColumn="0"/>
            <w:tcW w:w="1843" w:type="dxa"/>
            <w:gridSpan w:val="2"/>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2011</w:t>
            </w:r>
          </w:p>
        </w:tc>
        <w:tc>
          <w:tcPr>
            <w:tcW w:w="1842" w:type="dxa"/>
            <w:gridSpan w:val="2"/>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2012</w:t>
            </w:r>
          </w:p>
        </w:tc>
      </w:tr>
      <w:tr w:rsidR="00A7046F" w:rsidRPr="006A1008" w:rsidTr="009B7902">
        <w:trPr>
          <w:trHeight w:val="174"/>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jc w:val="center"/>
              <w:rPr>
                <w:color w:val="000000"/>
                <w:sz w:val="16"/>
                <w:szCs w:val="16"/>
              </w:rPr>
            </w:pPr>
            <w:r w:rsidRPr="006A1008">
              <w:rPr>
                <w:b/>
                <w:bCs/>
                <w:color w:val="000000"/>
                <w:sz w:val="16"/>
                <w:szCs w:val="16"/>
              </w:rPr>
              <w:t>Население</w:t>
            </w:r>
          </w:p>
        </w:tc>
        <w:tc>
          <w:tcPr>
            <w:tcW w:w="885" w:type="dxa"/>
          </w:tcPr>
          <w:p w:rsidR="00A7046F" w:rsidRPr="006A1008" w:rsidRDefault="00A7046F" w:rsidP="00CF071F">
            <w:pPr>
              <w:autoSpaceDE w:val="0"/>
              <w:autoSpaceDN w:val="0"/>
              <w:adjustRightInd w:val="0"/>
              <w:ind w:left="-28" w:right="-108"/>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c>
          <w:tcPr>
            <w:tcW w:w="851" w:type="dxa"/>
          </w:tcPr>
          <w:p w:rsidR="00A7046F" w:rsidRPr="006A1008"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w:t>
            </w:r>
            <w:r w:rsidRPr="006A1008">
              <w:rPr>
                <w:color w:val="000000"/>
                <w:sz w:val="16"/>
                <w:szCs w:val="16"/>
                <w:lang w:val="en-US"/>
              </w:rPr>
              <w:t xml:space="preserve"> </w:t>
            </w:r>
            <w:r w:rsidRPr="006A1008">
              <w:rPr>
                <w:color w:val="000000"/>
                <w:sz w:val="16"/>
                <w:szCs w:val="16"/>
              </w:rPr>
              <w:t>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c>
          <w:tcPr>
            <w:tcW w:w="992" w:type="dxa"/>
          </w:tcPr>
          <w:p w:rsidR="00A7046F" w:rsidRPr="006A1008"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c>
          <w:tcPr>
            <w:tcW w:w="992" w:type="dxa"/>
          </w:tcPr>
          <w:p w:rsidR="00A7046F" w:rsidRPr="006A1008"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c>
          <w:tcPr>
            <w:tcW w:w="992" w:type="dxa"/>
          </w:tcPr>
          <w:p w:rsidR="00A7046F" w:rsidRPr="006A1008"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left="-108" w:right="-85"/>
              <w:jc w:val="center"/>
              <w:rPr>
                <w:color w:val="000000"/>
                <w:sz w:val="16"/>
                <w:szCs w:val="16"/>
              </w:rPr>
            </w:pPr>
            <w:r w:rsidRPr="006A1008">
              <w:rPr>
                <w:color w:val="000000"/>
                <w:sz w:val="16"/>
                <w:szCs w:val="16"/>
              </w:rPr>
              <w:t>в селата</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178"/>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jc w:val="center"/>
              <w:rPr>
                <w:color w:val="000000"/>
                <w:sz w:val="16"/>
                <w:szCs w:val="16"/>
              </w:rPr>
            </w:pPr>
            <w:r w:rsidRPr="006A1008">
              <w:rPr>
                <w:b/>
                <w:bCs/>
                <w:color w:val="000000"/>
                <w:sz w:val="16"/>
                <w:szCs w:val="16"/>
              </w:rPr>
              <w:t>Общо за страната</w:t>
            </w:r>
          </w:p>
        </w:tc>
        <w:tc>
          <w:tcPr>
            <w:tcW w:w="885"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5407105</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2199446</w:t>
            </w:r>
          </w:p>
        </w:tc>
        <w:tc>
          <w:tcPr>
            <w:tcW w:w="851"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5401214</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2162496</w:t>
            </w:r>
          </w:p>
        </w:tc>
        <w:tc>
          <w:tcPr>
            <w:tcW w:w="992"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5 375 069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2129799</w:t>
            </w:r>
          </w:p>
        </w:tc>
        <w:tc>
          <w:tcPr>
            <w:tcW w:w="992"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5 324 900</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2002324</w:t>
            </w:r>
          </w:p>
        </w:tc>
        <w:tc>
          <w:tcPr>
            <w:tcW w:w="992" w:type="dxa"/>
          </w:tcPr>
          <w:p w:rsidR="00A7046F" w:rsidRPr="006A1008"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5 307 868</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right="-170" w:hanging="108"/>
              <w:jc w:val="center"/>
              <w:rPr>
                <w:color w:val="000000"/>
                <w:sz w:val="16"/>
                <w:szCs w:val="16"/>
              </w:rPr>
            </w:pPr>
            <w:r w:rsidRPr="006A1008">
              <w:rPr>
                <w:color w:val="000000"/>
                <w:sz w:val="16"/>
                <w:szCs w:val="16"/>
              </w:rPr>
              <w:t>1976684</w:t>
            </w:r>
          </w:p>
        </w:tc>
      </w:tr>
      <w:tr w:rsidR="00A7046F" w:rsidRPr="006A1008" w:rsidTr="009B7902">
        <w:trPr>
          <w:trHeight w:val="212"/>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color w:val="000000"/>
                <w:sz w:val="16"/>
                <w:szCs w:val="16"/>
              </w:rPr>
              <w:t xml:space="preserve">% в страната </w:t>
            </w:r>
          </w:p>
        </w:tc>
        <w:tc>
          <w:tcPr>
            <w:tcW w:w="885"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71%</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29%</w:t>
            </w:r>
          </w:p>
        </w:tc>
        <w:tc>
          <w:tcPr>
            <w:tcW w:w="851"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71%</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29%</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72%</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28%</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27%</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27%</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213"/>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b/>
                <w:bCs/>
                <w:color w:val="000000"/>
                <w:sz w:val="16"/>
                <w:szCs w:val="16"/>
              </w:rPr>
              <w:t xml:space="preserve">Област Враца </w:t>
            </w:r>
          </w:p>
        </w:tc>
        <w:tc>
          <w:tcPr>
            <w:tcW w:w="885" w:type="dxa"/>
          </w:tcPr>
          <w:p w:rsidR="00A7046F" w:rsidRPr="006A1008" w:rsidRDefault="00A7046F" w:rsidP="00CF071F">
            <w:pPr>
              <w:autoSpaceDE w:val="0"/>
              <w:autoSpaceDN w:val="0"/>
              <w:adjustRightInd w:val="0"/>
              <w:ind w:hanging="74"/>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114 630</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85 072</w:t>
            </w:r>
          </w:p>
        </w:tc>
        <w:tc>
          <w:tcPr>
            <w:tcW w:w="851" w:type="dxa"/>
          </w:tcPr>
          <w:p w:rsidR="00A7046F" w:rsidRPr="006A1008" w:rsidRDefault="00A7046F" w:rsidP="00CF071F">
            <w:pPr>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113 467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83 362</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111 638</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81 917</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108 506</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76 156</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107 095</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74 479</w:t>
            </w:r>
          </w:p>
        </w:tc>
      </w:tr>
      <w:tr w:rsidR="00A7046F" w:rsidRPr="006A1008" w:rsidTr="009B7902">
        <w:trPr>
          <w:trHeight w:val="189"/>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color w:val="000000"/>
                <w:sz w:val="16"/>
                <w:szCs w:val="16"/>
              </w:rPr>
              <w:t xml:space="preserve">% в Областта </w:t>
            </w:r>
          </w:p>
        </w:tc>
        <w:tc>
          <w:tcPr>
            <w:tcW w:w="885"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43%</w:t>
            </w:r>
          </w:p>
        </w:tc>
        <w:tc>
          <w:tcPr>
            <w:tcW w:w="851"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42%</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42%</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41%</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color w:val="000000"/>
                <w:sz w:val="16"/>
                <w:szCs w:val="16"/>
              </w:rPr>
              <w:t>41%</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295"/>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b/>
                <w:bCs/>
                <w:color w:val="000000"/>
                <w:sz w:val="16"/>
                <w:szCs w:val="16"/>
              </w:rPr>
              <w:t xml:space="preserve">Община Бяла Слатина </w:t>
            </w:r>
          </w:p>
        </w:tc>
        <w:tc>
          <w:tcPr>
            <w:tcW w:w="885"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12 567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14 965</w:t>
            </w:r>
          </w:p>
        </w:tc>
        <w:tc>
          <w:tcPr>
            <w:tcW w:w="851" w:type="dxa"/>
          </w:tcPr>
          <w:p w:rsidR="00A7046F" w:rsidRPr="006A1008" w:rsidRDefault="00A7046F" w:rsidP="00CF071F">
            <w:pPr>
              <w:autoSpaceDE w:val="0"/>
              <w:autoSpaceDN w:val="0"/>
              <w:adjustRightInd w:val="0"/>
              <w:ind w:hanging="1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12 433</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14 671</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12 289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14 327</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11 050</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13 312</w:t>
            </w:r>
          </w:p>
        </w:tc>
        <w:tc>
          <w:tcPr>
            <w:tcW w:w="992" w:type="dxa"/>
          </w:tcPr>
          <w:p w:rsidR="00A7046F" w:rsidRPr="006A1008"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b/>
                <w:bCs/>
                <w:color w:val="000000"/>
                <w:sz w:val="16"/>
                <w:szCs w:val="16"/>
              </w:rPr>
              <w:t>10 934</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ind w:hanging="108"/>
              <w:jc w:val="center"/>
              <w:rPr>
                <w:color w:val="000000"/>
                <w:sz w:val="16"/>
                <w:szCs w:val="16"/>
              </w:rPr>
            </w:pPr>
            <w:r w:rsidRPr="006A1008">
              <w:rPr>
                <w:b/>
                <w:bCs/>
                <w:color w:val="000000"/>
                <w:sz w:val="16"/>
                <w:szCs w:val="16"/>
              </w:rPr>
              <w:t>13 073</w:t>
            </w:r>
          </w:p>
        </w:tc>
      </w:tr>
      <w:tr w:rsidR="00A7046F" w:rsidRPr="006A1008" w:rsidTr="009B7902">
        <w:trPr>
          <w:trHeight w:val="213"/>
          <w:jc w:val="center"/>
        </w:trPr>
        <w:tc>
          <w:tcPr>
            <w:cnfStyle w:val="000010000000" w:firstRow="0" w:lastRow="0" w:firstColumn="0" w:lastColumn="0" w:oddVBand="1" w:evenVBand="0" w:oddHBand="0" w:evenHBand="0" w:firstRowFirstColumn="0" w:firstRowLastColumn="0" w:lastRowFirstColumn="0" w:lastRowLastColumn="0"/>
            <w:tcW w:w="1486" w:type="dxa"/>
          </w:tcPr>
          <w:p w:rsidR="00A7046F" w:rsidRPr="006A1008" w:rsidRDefault="00A7046F" w:rsidP="00CF071F">
            <w:pPr>
              <w:autoSpaceDE w:val="0"/>
              <w:autoSpaceDN w:val="0"/>
              <w:adjustRightInd w:val="0"/>
              <w:ind w:left="-5" w:right="-46"/>
              <w:rPr>
                <w:color w:val="000000"/>
                <w:sz w:val="16"/>
                <w:szCs w:val="16"/>
              </w:rPr>
            </w:pPr>
            <w:r w:rsidRPr="006A1008">
              <w:rPr>
                <w:b/>
                <w:bCs/>
                <w:color w:val="000000"/>
                <w:sz w:val="16"/>
                <w:szCs w:val="16"/>
              </w:rPr>
              <w:t xml:space="preserve">% в Общината </w:t>
            </w:r>
          </w:p>
        </w:tc>
        <w:tc>
          <w:tcPr>
            <w:tcW w:w="885"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54%</w:t>
            </w:r>
          </w:p>
        </w:tc>
        <w:tc>
          <w:tcPr>
            <w:tcW w:w="851"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54%</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54%</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55%</w:t>
            </w:r>
          </w:p>
        </w:tc>
        <w:tc>
          <w:tcPr>
            <w:tcW w:w="992" w:type="dxa"/>
          </w:tcPr>
          <w:p w:rsidR="00A7046F" w:rsidRPr="006A1008"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6A1008" w:rsidRDefault="00A7046F" w:rsidP="00CF071F">
            <w:pPr>
              <w:autoSpaceDE w:val="0"/>
              <w:autoSpaceDN w:val="0"/>
              <w:adjustRightInd w:val="0"/>
              <w:jc w:val="center"/>
              <w:rPr>
                <w:color w:val="000000"/>
                <w:sz w:val="16"/>
                <w:szCs w:val="16"/>
              </w:rPr>
            </w:pPr>
            <w:r w:rsidRPr="006A1008">
              <w:rPr>
                <w:b/>
                <w:bCs/>
                <w:color w:val="000000"/>
                <w:sz w:val="16"/>
                <w:szCs w:val="16"/>
              </w:rPr>
              <w:t>54%</w:t>
            </w:r>
          </w:p>
        </w:tc>
      </w:tr>
    </w:tbl>
    <w:p w:rsidR="00A7046F" w:rsidRPr="006A1008" w:rsidRDefault="00A7046F" w:rsidP="00A7046F">
      <w:pPr>
        <w:rPr>
          <w:rFonts w:eastAsia="Calibri"/>
          <w:sz w:val="16"/>
          <w:szCs w:val="16"/>
        </w:rPr>
      </w:pPr>
    </w:p>
    <w:p w:rsidR="009B6E86" w:rsidRPr="006A1008" w:rsidRDefault="0018789A" w:rsidP="009B6E86">
      <w:pPr>
        <w:pStyle w:val="aff7"/>
        <w:jc w:val="center"/>
        <w:rPr>
          <w:rFonts w:ascii="Times New Roman" w:eastAsia="Calibri" w:hAnsi="Times New Roman" w:cs="Times New Roman"/>
          <w:i/>
          <w:iCs/>
          <w:color w:val="44546A"/>
        </w:rPr>
      </w:pPr>
      <w:bookmarkStart w:id="5" w:name="_Toc500980835"/>
      <w:r>
        <w:rPr>
          <w:rFonts w:ascii="Times New Roman" w:hAnsi="Times New Roman" w:cs="Times New Roman"/>
        </w:rPr>
        <w:t xml:space="preserve">Таблица </w:t>
      </w:r>
      <w:r w:rsidR="00591C5E">
        <w:rPr>
          <w:rFonts w:ascii="Times New Roman" w:hAnsi="Times New Roman" w:cs="Times New Roman"/>
        </w:rPr>
        <w:t>6</w:t>
      </w:r>
      <w:r w:rsidR="009B6E86" w:rsidRPr="006A1008">
        <w:rPr>
          <w:rFonts w:ascii="Times New Roman" w:hAnsi="Times New Roman" w:cs="Times New Roman"/>
        </w:rPr>
        <w:t xml:space="preserve"> Население в градовете и селата 2013 -2016 г.</w:t>
      </w:r>
      <w:bookmarkEnd w:id="5"/>
    </w:p>
    <w:p w:rsidR="00A7046F" w:rsidRPr="006A1008" w:rsidRDefault="00A7046F" w:rsidP="00A7046F">
      <w:pPr>
        <w:rPr>
          <w:rFonts w:eastAsia="Calibri"/>
        </w:rPr>
      </w:pPr>
    </w:p>
    <w:tbl>
      <w:tblPr>
        <w:tblStyle w:val="GridTable2-Accent11"/>
        <w:tblW w:w="10180" w:type="dxa"/>
        <w:jc w:val="center"/>
        <w:tblLook w:val="0000" w:firstRow="0" w:lastRow="0" w:firstColumn="0" w:lastColumn="0" w:noHBand="0" w:noVBand="0"/>
      </w:tblPr>
      <w:tblGrid>
        <w:gridCol w:w="2244"/>
        <w:gridCol w:w="992"/>
        <w:gridCol w:w="992"/>
        <w:gridCol w:w="992"/>
        <w:gridCol w:w="992"/>
        <w:gridCol w:w="992"/>
        <w:gridCol w:w="992"/>
        <w:gridCol w:w="992"/>
        <w:gridCol w:w="992"/>
      </w:tblGrid>
      <w:tr w:rsidR="00A7046F" w:rsidRPr="006A1008" w:rsidTr="00611C77">
        <w:trPr>
          <w:cnfStyle w:val="000000100000" w:firstRow="0" w:lastRow="0" w:firstColumn="0" w:lastColumn="0" w:oddVBand="0" w:evenVBand="0" w:oddHBand="1" w:evenHBand="0" w:firstRowFirstColumn="0" w:firstRowLastColumn="0" w:lastRowFirstColumn="0" w:lastRowLastColumn="0"/>
          <w:trHeight w:val="188"/>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b/>
                <w:bCs/>
                <w:color w:val="000000"/>
                <w:sz w:val="16"/>
                <w:szCs w:val="16"/>
              </w:rPr>
            </w:pPr>
            <w:r w:rsidRPr="006A1008">
              <w:rPr>
                <w:b/>
                <w:bCs/>
                <w:color w:val="000000"/>
                <w:sz w:val="16"/>
                <w:szCs w:val="16"/>
              </w:rPr>
              <w:t xml:space="preserve">Година </w:t>
            </w:r>
          </w:p>
        </w:tc>
        <w:tc>
          <w:tcPr>
            <w:tcW w:w="1984" w:type="dxa"/>
            <w:gridSpan w:val="2"/>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2013</w:t>
            </w:r>
          </w:p>
        </w:tc>
        <w:tc>
          <w:tcPr>
            <w:cnfStyle w:val="000010000000" w:firstRow="0" w:lastRow="0" w:firstColumn="0" w:lastColumn="0" w:oddVBand="1" w:evenVBand="0" w:oddHBand="0" w:evenHBand="0" w:firstRowFirstColumn="0" w:firstRowLastColumn="0" w:lastRowFirstColumn="0" w:lastRowLastColumn="0"/>
            <w:tcW w:w="1984" w:type="dxa"/>
            <w:gridSpan w:val="2"/>
            <w:hideMark/>
          </w:tcPr>
          <w:p w:rsidR="00A7046F" w:rsidRPr="006A1008" w:rsidRDefault="00A7046F" w:rsidP="00CF071F">
            <w:pPr>
              <w:jc w:val="center"/>
              <w:rPr>
                <w:b/>
                <w:bCs/>
                <w:color w:val="000000"/>
                <w:sz w:val="16"/>
                <w:szCs w:val="16"/>
              </w:rPr>
            </w:pPr>
            <w:r w:rsidRPr="006A1008">
              <w:rPr>
                <w:b/>
                <w:bCs/>
                <w:color w:val="000000"/>
                <w:sz w:val="16"/>
                <w:szCs w:val="16"/>
              </w:rPr>
              <w:t>2014</w:t>
            </w:r>
          </w:p>
        </w:tc>
        <w:tc>
          <w:tcPr>
            <w:tcW w:w="1984" w:type="dxa"/>
            <w:gridSpan w:val="2"/>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2015</w:t>
            </w:r>
          </w:p>
        </w:tc>
        <w:tc>
          <w:tcPr>
            <w:cnfStyle w:val="000010000000" w:firstRow="0" w:lastRow="0" w:firstColumn="0" w:lastColumn="0" w:oddVBand="1" w:evenVBand="0" w:oddHBand="0" w:evenHBand="0" w:firstRowFirstColumn="0" w:firstRowLastColumn="0" w:lastRowFirstColumn="0" w:lastRowLastColumn="0"/>
            <w:tcW w:w="1984" w:type="dxa"/>
            <w:gridSpan w:val="2"/>
            <w:hideMark/>
          </w:tcPr>
          <w:p w:rsidR="00A7046F" w:rsidRPr="006A1008" w:rsidRDefault="00A7046F" w:rsidP="00CF071F">
            <w:pPr>
              <w:jc w:val="center"/>
              <w:rPr>
                <w:b/>
                <w:bCs/>
                <w:color w:val="000000"/>
                <w:sz w:val="16"/>
                <w:szCs w:val="16"/>
              </w:rPr>
            </w:pPr>
            <w:r w:rsidRPr="006A1008">
              <w:rPr>
                <w:b/>
                <w:bCs/>
                <w:color w:val="000000"/>
                <w:sz w:val="16"/>
                <w:szCs w:val="16"/>
              </w:rPr>
              <w:t>2016</w:t>
            </w:r>
          </w:p>
        </w:tc>
      </w:tr>
      <w:tr w:rsidR="00A7046F" w:rsidRPr="006A1008" w:rsidTr="00611C77">
        <w:trPr>
          <w:trHeight w:val="133"/>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jc w:val="center"/>
              <w:rPr>
                <w:b/>
                <w:bCs/>
                <w:color w:val="000000"/>
                <w:sz w:val="16"/>
                <w:szCs w:val="16"/>
              </w:rPr>
            </w:pPr>
            <w:r w:rsidRPr="006A1008">
              <w:rPr>
                <w:b/>
                <w:bCs/>
                <w:color w:val="000000"/>
                <w:sz w:val="16"/>
                <w:szCs w:val="16"/>
              </w:rPr>
              <w:t>Население</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 xml:space="preserve">села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 xml:space="preserve">села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 xml:space="preserve">села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 xml:space="preserve">села </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141"/>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jc w:val="center"/>
              <w:rPr>
                <w:b/>
                <w:bCs/>
                <w:color w:val="000000"/>
                <w:sz w:val="16"/>
                <w:szCs w:val="16"/>
              </w:rPr>
            </w:pPr>
            <w:r w:rsidRPr="006A1008">
              <w:rPr>
                <w:b/>
                <w:bCs/>
                <w:color w:val="000000"/>
                <w:sz w:val="16"/>
                <w:szCs w:val="16"/>
              </w:rPr>
              <w:t>Общо за страната</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5291675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1954002</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5267480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1934718</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5227182</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1926602</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5204385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1897474</w:t>
            </w:r>
          </w:p>
        </w:tc>
      </w:tr>
      <w:tr w:rsidR="00A7046F" w:rsidRPr="006A1008" w:rsidTr="00611C77">
        <w:trPr>
          <w:trHeight w:val="182"/>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color w:val="000000"/>
                <w:sz w:val="16"/>
                <w:szCs w:val="16"/>
              </w:rPr>
            </w:pPr>
            <w:r w:rsidRPr="006A1008">
              <w:rPr>
                <w:color w:val="000000"/>
                <w:sz w:val="16"/>
                <w:szCs w:val="16"/>
              </w:rPr>
              <w:t xml:space="preserve">% в страната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27%</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27%</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27%</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27%</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b/>
                <w:bCs/>
                <w:color w:val="000000"/>
                <w:sz w:val="16"/>
                <w:szCs w:val="16"/>
              </w:rPr>
            </w:pPr>
            <w:r w:rsidRPr="006A1008">
              <w:rPr>
                <w:b/>
                <w:bCs/>
                <w:color w:val="000000"/>
                <w:sz w:val="16"/>
                <w:szCs w:val="16"/>
              </w:rPr>
              <w:t xml:space="preserve">Област Враца </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105 300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73 095</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103 192</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71 977</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99 435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72 572</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6A1008">
              <w:rPr>
                <w:color w:val="000000"/>
                <w:sz w:val="16"/>
                <w:szCs w:val="16"/>
              </w:rPr>
              <w:t>98 139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70 588</w:t>
            </w:r>
          </w:p>
        </w:tc>
      </w:tr>
      <w:tr w:rsidR="00A7046F" w:rsidRPr="006A1008" w:rsidTr="009B7902">
        <w:trPr>
          <w:trHeight w:val="221"/>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color w:val="000000"/>
                <w:sz w:val="16"/>
                <w:szCs w:val="16"/>
              </w:rPr>
            </w:pPr>
            <w:r w:rsidRPr="006A1008">
              <w:rPr>
                <w:color w:val="000000"/>
                <w:sz w:val="16"/>
                <w:szCs w:val="16"/>
              </w:rPr>
              <w:t xml:space="preserve">% в Областта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41%</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41%</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42%</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6A1008">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color w:val="000000"/>
                <w:sz w:val="16"/>
                <w:szCs w:val="16"/>
              </w:rPr>
            </w:pPr>
            <w:r w:rsidRPr="006A1008">
              <w:rPr>
                <w:color w:val="000000"/>
                <w:sz w:val="16"/>
                <w:szCs w:val="16"/>
              </w:rPr>
              <w:t>42%</w:t>
            </w:r>
          </w:p>
        </w:tc>
      </w:tr>
      <w:tr w:rsidR="00A7046F" w:rsidRPr="006A1008" w:rsidTr="009B7902">
        <w:trPr>
          <w:cnfStyle w:val="000000100000" w:firstRow="0" w:lastRow="0" w:firstColumn="0" w:lastColumn="0" w:oddVBand="0" w:evenVBand="0" w:oddHBand="1" w:evenHBand="0" w:firstRowFirstColumn="0" w:firstRowLastColumn="0" w:lastRowFirstColumn="0" w:lastRowLastColumn="0"/>
          <w:trHeight w:val="140"/>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b/>
                <w:bCs/>
                <w:color w:val="000000"/>
                <w:sz w:val="16"/>
                <w:szCs w:val="16"/>
              </w:rPr>
            </w:pPr>
            <w:r w:rsidRPr="006A1008">
              <w:rPr>
                <w:b/>
                <w:bCs/>
                <w:color w:val="000000"/>
                <w:sz w:val="16"/>
                <w:szCs w:val="16"/>
              </w:rPr>
              <w:t xml:space="preserve">Община Бяла Слатина </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10 781</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12 807</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10 631</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12 569</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10 363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12 598</w:t>
            </w:r>
          </w:p>
        </w:tc>
        <w:tc>
          <w:tcPr>
            <w:tcW w:w="992" w:type="dxa"/>
            <w:hideMark/>
          </w:tcPr>
          <w:p w:rsidR="00A7046F" w:rsidRPr="006A1008"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6A1008">
              <w:rPr>
                <w:b/>
                <w:bCs/>
                <w:color w:val="000000"/>
                <w:sz w:val="16"/>
                <w:szCs w:val="16"/>
              </w:rPr>
              <w:t>10 200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12 270</w:t>
            </w:r>
          </w:p>
        </w:tc>
      </w:tr>
      <w:tr w:rsidR="00A7046F" w:rsidRPr="006A1008" w:rsidTr="009B7902">
        <w:trPr>
          <w:trHeight w:val="100"/>
          <w:jc w:val="center"/>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6A1008" w:rsidRDefault="00A7046F" w:rsidP="00CF071F">
            <w:pPr>
              <w:rPr>
                <w:b/>
                <w:bCs/>
                <w:color w:val="000000"/>
                <w:sz w:val="16"/>
                <w:szCs w:val="16"/>
              </w:rPr>
            </w:pPr>
            <w:r w:rsidRPr="006A1008">
              <w:rPr>
                <w:b/>
                <w:bCs/>
                <w:color w:val="000000"/>
                <w:sz w:val="16"/>
                <w:szCs w:val="16"/>
              </w:rPr>
              <w:t xml:space="preserve">% в Общината </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54%</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6A1008">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54%</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6A1008">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55%</w:t>
            </w:r>
          </w:p>
        </w:tc>
        <w:tc>
          <w:tcPr>
            <w:tcW w:w="992" w:type="dxa"/>
            <w:hideMark/>
          </w:tcPr>
          <w:p w:rsidR="00A7046F" w:rsidRPr="006A1008"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6A1008">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6A1008" w:rsidRDefault="00A7046F" w:rsidP="00CF071F">
            <w:pPr>
              <w:jc w:val="center"/>
              <w:rPr>
                <w:b/>
                <w:bCs/>
                <w:color w:val="000000"/>
                <w:sz w:val="16"/>
                <w:szCs w:val="16"/>
              </w:rPr>
            </w:pPr>
            <w:r w:rsidRPr="006A1008">
              <w:rPr>
                <w:b/>
                <w:bCs/>
                <w:color w:val="000000"/>
                <w:sz w:val="16"/>
                <w:szCs w:val="16"/>
              </w:rPr>
              <w:t>55%</w:t>
            </w:r>
          </w:p>
        </w:tc>
      </w:tr>
    </w:tbl>
    <w:p w:rsidR="00B6739A" w:rsidRPr="006A1008" w:rsidRDefault="00B6739A" w:rsidP="00B6739A">
      <w:pPr>
        <w:jc w:val="both"/>
        <w:rPr>
          <w:rFonts w:eastAsia="Calibri"/>
        </w:rPr>
      </w:pPr>
    </w:p>
    <w:p w:rsidR="00A7046F" w:rsidRPr="006A1008" w:rsidRDefault="00A7046F" w:rsidP="0082177A">
      <w:pPr>
        <w:ind w:firstLine="360"/>
        <w:jc w:val="both"/>
        <w:rPr>
          <w:rFonts w:eastAsia="Calibri"/>
        </w:rPr>
      </w:pPr>
      <w:r w:rsidRPr="006A1008">
        <w:rPr>
          <w:rFonts w:eastAsia="Calibri"/>
        </w:rPr>
        <w:t>От представените данни е видно, че се запазват следните тенденции:</w:t>
      </w:r>
    </w:p>
    <w:p w:rsidR="00A7046F" w:rsidRPr="0018789A" w:rsidRDefault="00A7046F" w:rsidP="00B470C3">
      <w:pPr>
        <w:numPr>
          <w:ilvl w:val="0"/>
          <w:numId w:val="20"/>
        </w:numPr>
        <w:contextualSpacing/>
        <w:jc w:val="both"/>
        <w:rPr>
          <w:rFonts w:eastAsia="Calibri"/>
        </w:rPr>
      </w:pPr>
      <w:r w:rsidRPr="0018789A">
        <w:rPr>
          <w:rFonts w:eastAsia="Calibri"/>
        </w:rPr>
        <w:t>Делът на населението, живеещо в селата от Община Бяла Слатина, е два пъти по-висок от средното за страната. По данни за 2016г. 55% от населението живее в селата и съответно 45% - в общинския център;</w:t>
      </w:r>
    </w:p>
    <w:p w:rsidR="00A7046F" w:rsidRPr="0018789A" w:rsidRDefault="00A7046F" w:rsidP="00B470C3">
      <w:pPr>
        <w:numPr>
          <w:ilvl w:val="0"/>
          <w:numId w:val="20"/>
        </w:numPr>
        <w:contextualSpacing/>
        <w:jc w:val="both"/>
        <w:rPr>
          <w:rFonts w:eastAsia="Calibri"/>
        </w:rPr>
      </w:pPr>
      <w:r w:rsidRPr="0018789A">
        <w:rPr>
          <w:rFonts w:eastAsia="Calibri"/>
        </w:rPr>
        <w:t>Прави впечатление, че за периода от 2008г. до 2016г. този дял остава сравнително постоянен.</w:t>
      </w:r>
    </w:p>
    <w:p w:rsidR="00B6739A" w:rsidRPr="006A1008" w:rsidRDefault="00B6739A" w:rsidP="00B6739A">
      <w:pPr>
        <w:spacing w:before="120" w:after="120"/>
        <w:ind w:firstLine="706"/>
        <w:jc w:val="both"/>
        <w:rPr>
          <w:color w:val="0000FF"/>
        </w:rPr>
      </w:pPr>
      <w:r w:rsidRPr="006A1008">
        <w:rPr>
          <w:b/>
          <w:color w:val="000000"/>
        </w:rPr>
        <w:lastRenderedPageBreak/>
        <w:t>4.3. Сграден фонд</w:t>
      </w:r>
    </w:p>
    <w:p w:rsidR="00B6739A" w:rsidRPr="006A1008" w:rsidRDefault="00B6739A" w:rsidP="00B6739A">
      <w:pPr>
        <w:ind w:left="14" w:right="43" w:firstLine="691"/>
        <w:jc w:val="both"/>
      </w:pPr>
      <w:r w:rsidRPr="006A1008">
        <w:t>На сградния фонд се пада 40% от общото енергийно потребление в ЕС, затова намаляването на потреблението на енергия и използването на възобновяеми енергийни източници в сградния сектор, представляват важни мерки, необходими за намаляване на енергийната зависимост на Съюза и на емисиите на парникови газове.</w:t>
      </w:r>
    </w:p>
    <w:p w:rsidR="00B6739A" w:rsidRPr="006A1008" w:rsidRDefault="00B6739A" w:rsidP="00B6739A">
      <w:pPr>
        <w:ind w:left="14" w:right="43" w:firstLine="691"/>
        <w:jc w:val="both"/>
      </w:pPr>
      <w:r w:rsidRPr="006A1008">
        <w:t xml:space="preserve">Съществуващите сгради на територията на община Бяла Слатина се делят най-общо по вид на собствеността на държавни, общински и частни (на физически и на юридически лица). </w:t>
      </w:r>
    </w:p>
    <w:p w:rsidR="00A7046F" w:rsidRPr="006A1008" w:rsidRDefault="00A7046F" w:rsidP="00B6739A">
      <w:pPr>
        <w:ind w:firstLine="360"/>
        <w:jc w:val="both"/>
        <w:rPr>
          <w:rFonts w:eastAsia="Calibri"/>
        </w:rPr>
      </w:pPr>
      <w:r w:rsidRPr="006A1008">
        <w:rPr>
          <w:rFonts w:eastAsia="Calibri"/>
        </w:rPr>
        <w:t>В следващата таблица е представена информация за жилищния фонд в Община Бяла Слатина за периода 2010–2012г., съгласно данни на НСИ</w:t>
      </w:r>
    </w:p>
    <w:p w:rsidR="00B6739A" w:rsidRPr="006A1008" w:rsidRDefault="00B6739A" w:rsidP="00B6739A">
      <w:pPr>
        <w:ind w:firstLine="360"/>
        <w:rPr>
          <w:rFonts w:eastAsia="Calibri"/>
        </w:rPr>
      </w:pPr>
    </w:p>
    <w:p w:rsidR="00B6739A" w:rsidRPr="006A1008" w:rsidRDefault="00B6739A" w:rsidP="00B6739A">
      <w:pPr>
        <w:pStyle w:val="aff7"/>
        <w:jc w:val="center"/>
        <w:rPr>
          <w:rFonts w:ascii="Times New Roman" w:eastAsia="Calibri" w:hAnsi="Times New Roman" w:cs="Times New Roman"/>
          <w:i/>
          <w:iCs/>
          <w:color w:val="44546A"/>
        </w:rPr>
      </w:pPr>
      <w:bookmarkStart w:id="6" w:name="_Toc500980836"/>
      <w:r w:rsidRPr="006A1008">
        <w:rPr>
          <w:rFonts w:ascii="Times New Roman" w:hAnsi="Times New Roman" w:cs="Times New Roman"/>
        </w:rPr>
        <w:t xml:space="preserve">Таблица </w:t>
      </w:r>
      <w:r w:rsidR="00591C5E">
        <w:rPr>
          <w:rFonts w:ascii="Times New Roman" w:hAnsi="Times New Roman" w:cs="Times New Roman"/>
        </w:rPr>
        <w:t>7</w:t>
      </w:r>
      <w:r w:rsidRPr="006A1008">
        <w:rPr>
          <w:rFonts w:ascii="Times New Roman" w:eastAsia="Calibri" w:hAnsi="Times New Roman" w:cs="Times New Roman"/>
          <w:i/>
          <w:iCs/>
          <w:color w:val="44546A"/>
        </w:rPr>
        <w:t xml:space="preserve"> </w:t>
      </w:r>
      <w:r w:rsidRPr="006A1008">
        <w:rPr>
          <w:rFonts w:ascii="Times New Roman" w:hAnsi="Times New Roman" w:cs="Times New Roman"/>
        </w:rPr>
        <w:t>Жилищен фонд в община Бяла Слатина за периода 2010 – 2012 г.</w:t>
      </w:r>
      <w:bookmarkEnd w:id="6"/>
    </w:p>
    <w:p w:rsidR="00A7046F" w:rsidRPr="00611C77" w:rsidRDefault="00A7046F" w:rsidP="00A7046F">
      <w:pPr>
        <w:rPr>
          <w:rFonts w:eastAsia="Calibri"/>
          <w:sz w:val="8"/>
        </w:rPr>
      </w:pPr>
    </w:p>
    <w:tbl>
      <w:tblPr>
        <w:tblStyle w:val="GridTable2-Accent11"/>
        <w:tblW w:w="10500" w:type="dxa"/>
        <w:tblLayout w:type="fixed"/>
        <w:tblLook w:val="0000" w:firstRow="0" w:lastRow="0" w:firstColumn="0" w:lastColumn="0" w:noHBand="0" w:noVBand="0"/>
      </w:tblPr>
      <w:tblGrid>
        <w:gridCol w:w="952"/>
        <w:gridCol w:w="1566"/>
        <w:gridCol w:w="1134"/>
        <w:gridCol w:w="854"/>
        <w:gridCol w:w="992"/>
        <w:gridCol w:w="992"/>
        <w:gridCol w:w="993"/>
        <w:gridCol w:w="1248"/>
        <w:gridCol w:w="822"/>
        <w:gridCol w:w="947"/>
      </w:tblGrid>
      <w:tr w:rsidR="00A7046F" w:rsidRPr="00591C5E" w:rsidTr="00611C77">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4506" w:type="dxa"/>
            <w:gridSpan w:val="4"/>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Жилищни сгради</w:t>
            </w:r>
          </w:p>
        </w:tc>
        <w:tc>
          <w:tcPr>
            <w:tcW w:w="2977" w:type="dxa"/>
            <w:gridSpan w:val="3"/>
          </w:tcPr>
          <w:p w:rsidR="00A7046F" w:rsidRPr="00591C5E"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b/>
                <w:bCs/>
                <w:color w:val="000000"/>
                <w:sz w:val="18"/>
                <w:szCs w:val="18"/>
              </w:rPr>
              <w:t>Жилища</w:t>
            </w:r>
          </w:p>
        </w:tc>
        <w:tc>
          <w:tcPr>
            <w:cnfStyle w:val="000010000000" w:firstRow="0" w:lastRow="0" w:firstColumn="0" w:lastColumn="0" w:oddVBand="1" w:evenVBand="0" w:oddHBand="0" w:evenHBand="0" w:firstRowFirstColumn="0" w:firstRowLastColumn="0" w:lastRowFirstColumn="0" w:lastRowLastColumn="0"/>
            <w:tcW w:w="3017" w:type="dxa"/>
            <w:gridSpan w:val="3"/>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Новопостроени</w:t>
            </w:r>
          </w:p>
        </w:tc>
      </w:tr>
      <w:tr w:rsidR="00A7046F" w:rsidRPr="00591C5E" w:rsidTr="009B7902">
        <w:trPr>
          <w:trHeight w:val="304"/>
        </w:trPr>
        <w:tc>
          <w:tcPr>
            <w:cnfStyle w:val="000010000000" w:firstRow="0" w:lastRow="0" w:firstColumn="0" w:lastColumn="0" w:oddVBand="1" w:evenVBand="0" w:oddHBand="0" w:evenHBand="0" w:firstRowFirstColumn="0" w:firstRowLastColumn="0" w:lastRowFirstColumn="0" w:lastRowLastColumn="0"/>
            <w:tcW w:w="952" w:type="dxa"/>
          </w:tcPr>
          <w:p w:rsidR="00A7046F" w:rsidRPr="00591C5E" w:rsidRDefault="00A7046F" w:rsidP="00CF071F">
            <w:pPr>
              <w:autoSpaceDE w:val="0"/>
              <w:autoSpaceDN w:val="0"/>
              <w:adjustRightInd w:val="0"/>
              <w:ind w:left="-5" w:right="-103"/>
              <w:jc w:val="center"/>
              <w:rPr>
                <w:rFonts w:eastAsia="Calibri"/>
                <w:color w:val="000000"/>
                <w:sz w:val="18"/>
                <w:szCs w:val="18"/>
              </w:rPr>
            </w:pPr>
            <w:r w:rsidRPr="00591C5E">
              <w:rPr>
                <w:rFonts w:eastAsia="Calibri"/>
                <w:b/>
                <w:bCs/>
                <w:color w:val="000000"/>
                <w:sz w:val="18"/>
                <w:szCs w:val="18"/>
              </w:rPr>
              <w:t>Година</w:t>
            </w:r>
          </w:p>
        </w:tc>
        <w:tc>
          <w:tcPr>
            <w:tcW w:w="1566" w:type="dxa"/>
          </w:tcPr>
          <w:p w:rsidR="00A7046F" w:rsidRPr="00591C5E" w:rsidRDefault="00A7046F" w:rsidP="00CF071F">
            <w:pPr>
              <w:autoSpaceDE w:val="0"/>
              <w:autoSpaceDN w:val="0"/>
              <w:adjustRightInd w:val="0"/>
              <w:ind w:left="-108" w:right="-109"/>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Стомано-бетонни и панелни</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color w:val="000000"/>
                <w:sz w:val="18"/>
                <w:szCs w:val="18"/>
              </w:rPr>
              <w:t>Тухлени</w:t>
            </w:r>
          </w:p>
        </w:tc>
        <w:tc>
          <w:tcPr>
            <w:tcW w:w="851" w:type="dxa"/>
          </w:tcPr>
          <w:p w:rsidR="00A7046F" w:rsidRPr="00591C5E"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Дру</w:t>
            </w:r>
            <w:r w:rsidRPr="00591C5E">
              <w:rPr>
                <w:rFonts w:eastAsia="Calibri"/>
                <w:color w:val="000000"/>
                <w:sz w:val="18"/>
                <w:szCs w:val="18"/>
                <w:lang w:val="en-US"/>
              </w:rPr>
              <w:t xml:space="preserve"> </w:t>
            </w:r>
            <w:r w:rsidRPr="00591C5E">
              <w:rPr>
                <w:rFonts w:eastAsia="Calibri"/>
                <w:color w:val="000000"/>
                <w:sz w:val="18"/>
                <w:szCs w:val="18"/>
              </w:rPr>
              <w:t>ги</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color w:val="000000"/>
                <w:sz w:val="18"/>
                <w:szCs w:val="18"/>
              </w:rPr>
              <w:t>1-стаен</w:t>
            </w:r>
          </w:p>
        </w:tc>
        <w:tc>
          <w:tcPr>
            <w:tcW w:w="992" w:type="dxa"/>
          </w:tcPr>
          <w:p w:rsidR="00A7046F" w:rsidRPr="00591C5E"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2-стаен</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color w:val="000000"/>
                <w:sz w:val="18"/>
                <w:szCs w:val="18"/>
              </w:rPr>
              <w:t>3-стаен</w:t>
            </w:r>
          </w:p>
        </w:tc>
        <w:tc>
          <w:tcPr>
            <w:tcW w:w="1248" w:type="dxa"/>
          </w:tcPr>
          <w:p w:rsidR="00A7046F" w:rsidRPr="00591C5E"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Много</w:t>
            </w:r>
            <w:r w:rsidR="0082177A" w:rsidRPr="00591C5E">
              <w:rPr>
                <w:rFonts w:eastAsia="Calibri"/>
                <w:color w:val="000000"/>
                <w:sz w:val="18"/>
                <w:szCs w:val="18"/>
                <w:lang w:val="en-US"/>
              </w:rPr>
              <w:t>-</w:t>
            </w:r>
            <w:r w:rsidRPr="00591C5E">
              <w:rPr>
                <w:rFonts w:eastAsia="Calibri"/>
                <w:color w:val="000000"/>
                <w:sz w:val="18"/>
                <w:szCs w:val="18"/>
              </w:rPr>
              <w:t>стаен</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color w:val="000000"/>
                <w:sz w:val="18"/>
                <w:szCs w:val="18"/>
              </w:rPr>
              <w:t>Сгради</w:t>
            </w:r>
          </w:p>
        </w:tc>
        <w:tc>
          <w:tcPr>
            <w:tcW w:w="947" w:type="dxa"/>
          </w:tcPr>
          <w:p w:rsidR="00A7046F" w:rsidRPr="00591C5E"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Жилища</w:t>
            </w:r>
          </w:p>
        </w:tc>
      </w:tr>
      <w:tr w:rsidR="00A7046F" w:rsidRPr="00591C5E" w:rsidTr="009B7902">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95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2010</w:t>
            </w:r>
          </w:p>
        </w:tc>
        <w:tc>
          <w:tcPr>
            <w:tcW w:w="1566"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209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14 861 </w:t>
            </w:r>
          </w:p>
        </w:tc>
        <w:tc>
          <w:tcPr>
            <w:tcW w:w="851"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931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2 051 </w:t>
            </w:r>
          </w:p>
        </w:tc>
        <w:tc>
          <w:tcPr>
            <w:tcW w:w="992"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4 469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5 439 </w:t>
            </w:r>
          </w:p>
        </w:tc>
        <w:tc>
          <w:tcPr>
            <w:tcW w:w="1248"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3 338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 </w:t>
            </w:r>
          </w:p>
        </w:tc>
        <w:tc>
          <w:tcPr>
            <w:tcW w:w="947"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15 </w:t>
            </w:r>
          </w:p>
        </w:tc>
      </w:tr>
      <w:tr w:rsidR="00A7046F" w:rsidRPr="00591C5E" w:rsidTr="009B7902">
        <w:trPr>
          <w:trHeight w:val="113"/>
        </w:trPr>
        <w:tc>
          <w:tcPr>
            <w:cnfStyle w:val="000010000000" w:firstRow="0" w:lastRow="0" w:firstColumn="0" w:lastColumn="0" w:oddVBand="1" w:evenVBand="0" w:oddHBand="0" w:evenHBand="0" w:firstRowFirstColumn="0" w:firstRowLastColumn="0" w:lastRowFirstColumn="0" w:lastRowLastColumn="0"/>
            <w:tcW w:w="95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2011</w:t>
            </w:r>
          </w:p>
        </w:tc>
        <w:tc>
          <w:tcPr>
            <w:tcW w:w="1566"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85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12 317 </w:t>
            </w:r>
          </w:p>
        </w:tc>
        <w:tc>
          <w:tcPr>
            <w:tcW w:w="851"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440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591 </w:t>
            </w:r>
          </w:p>
        </w:tc>
        <w:tc>
          <w:tcPr>
            <w:tcW w:w="992"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3 678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5 462 </w:t>
            </w:r>
          </w:p>
        </w:tc>
        <w:tc>
          <w:tcPr>
            <w:tcW w:w="1248"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3 841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2 </w:t>
            </w:r>
          </w:p>
        </w:tc>
        <w:tc>
          <w:tcPr>
            <w:tcW w:w="947" w:type="dxa"/>
          </w:tcPr>
          <w:p w:rsidR="00A7046F" w:rsidRPr="00591C5E"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2 </w:t>
            </w:r>
          </w:p>
        </w:tc>
      </w:tr>
      <w:tr w:rsidR="00A7046F" w:rsidRPr="00591C5E" w:rsidTr="009B7902">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952" w:type="dxa"/>
          </w:tcPr>
          <w:p w:rsidR="00A7046F" w:rsidRPr="00591C5E" w:rsidRDefault="00A7046F" w:rsidP="00CF071F">
            <w:pPr>
              <w:autoSpaceDE w:val="0"/>
              <w:autoSpaceDN w:val="0"/>
              <w:adjustRightInd w:val="0"/>
              <w:jc w:val="center"/>
              <w:rPr>
                <w:rFonts w:eastAsia="Calibri"/>
                <w:color w:val="000000"/>
                <w:sz w:val="18"/>
                <w:szCs w:val="18"/>
              </w:rPr>
            </w:pPr>
            <w:r w:rsidRPr="00591C5E">
              <w:rPr>
                <w:rFonts w:eastAsia="Calibri"/>
                <w:b/>
                <w:bCs/>
                <w:color w:val="000000"/>
                <w:sz w:val="18"/>
                <w:szCs w:val="18"/>
              </w:rPr>
              <w:t>2012</w:t>
            </w:r>
          </w:p>
        </w:tc>
        <w:tc>
          <w:tcPr>
            <w:tcW w:w="1566"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87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12 315 </w:t>
            </w:r>
          </w:p>
        </w:tc>
        <w:tc>
          <w:tcPr>
            <w:tcW w:w="851"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440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591 </w:t>
            </w:r>
          </w:p>
        </w:tc>
        <w:tc>
          <w:tcPr>
            <w:tcW w:w="992"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3 677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5 461 </w:t>
            </w:r>
          </w:p>
        </w:tc>
        <w:tc>
          <w:tcPr>
            <w:tcW w:w="1248"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3 843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591C5E" w:rsidRDefault="00A7046F" w:rsidP="00CF071F">
            <w:pPr>
              <w:autoSpaceDE w:val="0"/>
              <w:autoSpaceDN w:val="0"/>
              <w:adjustRightInd w:val="0"/>
              <w:ind w:right="98"/>
              <w:jc w:val="right"/>
              <w:rPr>
                <w:rFonts w:eastAsia="Calibri"/>
                <w:color w:val="000000"/>
                <w:sz w:val="18"/>
                <w:szCs w:val="18"/>
              </w:rPr>
            </w:pPr>
            <w:r w:rsidRPr="00591C5E">
              <w:rPr>
                <w:rFonts w:eastAsia="Calibri"/>
                <w:color w:val="000000"/>
                <w:sz w:val="18"/>
                <w:szCs w:val="18"/>
              </w:rPr>
              <w:t xml:space="preserve">2 </w:t>
            </w:r>
          </w:p>
        </w:tc>
        <w:tc>
          <w:tcPr>
            <w:tcW w:w="947" w:type="dxa"/>
          </w:tcPr>
          <w:p w:rsidR="00A7046F" w:rsidRPr="00591C5E"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sz w:val="18"/>
                <w:szCs w:val="18"/>
              </w:rPr>
            </w:pPr>
            <w:r w:rsidRPr="00591C5E">
              <w:rPr>
                <w:rFonts w:eastAsia="Calibri"/>
                <w:color w:val="000000"/>
                <w:sz w:val="18"/>
                <w:szCs w:val="18"/>
              </w:rPr>
              <w:t xml:space="preserve">2 </w:t>
            </w:r>
          </w:p>
        </w:tc>
      </w:tr>
    </w:tbl>
    <w:p w:rsidR="00246DCB" w:rsidRPr="00591C5E" w:rsidRDefault="00246DCB" w:rsidP="00E56B41">
      <w:pPr>
        <w:ind w:firstLine="708"/>
        <w:jc w:val="both"/>
        <w:rPr>
          <w:rFonts w:eastAsia="Calibri"/>
          <w:sz w:val="18"/>
          <w:szCs w:val="18"/>
        </w:rPr>
      </w:pPr>
    </w:p>
    <w:p w:rsidR="00113FB3" w:rsidRPr="006A1008" w:rsidRDefault="00A7046F" w:rsidP="00E56B41">
      <w:pPr>
        <w:ind w:firstLine="708"/>
        <w:jc w:val="both"/>
      </w:pPr>
      <w:r w:rsidRPr="006A1008">
        <w:rPr>
          <w:rFonts w:eastAsia="Calibri"/>
        </w:rPr>
        <w:t>През 2011–2012 г. е налице относително запазване на разполагаемия жилищен фонд в Община Бяла Слатина, включително и по отношение на новопостроените сгради и жилища на годишна база. През период</w:t>
      </w:r>
      <w:r w:rsidR="00B6739A" w:rsidRPr="006A1008">
        <w:rPr>
          <w:rFonts w:eastAsia="Calibri"/>
        </w:rPr>
        <w:t>а</w:t>
      </w:r>
      <w:r w:rsidRPr="006A1008">
        <w:rPr>
          <w:rFonts w:eastAsia="Calibri"/>
        </w:rPr>
        <w:t xml:space="preserve"> 2014-2016г. се запазва тенденция за построяване  на 2 до 5 жилищни сгради на година.</w:t>
      </w:r>
      <w:r w:rsidR="00E56B41" w:rsidRPr="006A1008">
        <w:rPr>
          <w:rFonts w:eastAsia="Calibri"/>
        </w:rPr>
        <w:t xml:space="preserve"> </w:t>
      </w:r>
      <w:r w:rsidR="00113FB3" w:rsidRPr="006A1008">
        <w:t>Жилищният фонд в община Бяла Слатина към 31.12.2015 г. наброява 13 571 жилища, разположени в 12 841 сгради.</w:t>
      </w:r>
    </w:p>
    <w:p w:rsidR="00113FB3" w:rsidRPr="006A1008" w:rsidRDefault="00113FB3" w:rsidP="00E56B41">
      <w:pPr>
        <w:ind w:firstLine="708"/>
        <w:jc w:val="both"/>
      </w:pPr>
      <w:r w:rsidRPr="006A1008">
        <w:t>Жилищния</w:t>
      </w:r>
      <w:r w:rsidR="0018789A">
        <w:t>т</w:t>
      </w:r>
      <w:r w:rsidRPr="006A1008">
        <w:t xml:space="preserve"> фон в общината е сравнително “стар”, като след 2001 г. са построени само 98 жилища от жилищата в общината, или 0.7% от жилищния фонд. В периода до1945 г. са построени 19.2 % (2 609 жилища) от жилищата в населените места на общината.Най-голям е делът на фондът построен в периода 1946-1960(с възраст около 60 години), има дялот 37.2 % (5 052 жилища).</w:t>
      </w:r>
      <w:r w:rsidR="00E56B41" w:rsidRPr="006A1008">
        <w:t xml:space="preserve"> </w:t>
      </w:r>
      <w:r w:rsidRPr="006A1008">
        <w:t>Висок е делът на построените жилища в периода 1961-1970 – 18.7% (2 539 жилища) и 1971-1980 г.-13.8% (1 873 жилища).</w:t>
      </w:r>
      <w:r w:rsidR="00E56B41" w:rsidRPr="006A1008">
        <w:t xml:space="preserve"> </w:t>
      </w:r>
      <w:r w:rsidRPr="006A1008">
        <w:t>Възпроизводството на жилищата след началото на прехода е било значително по-малко в сравнение с предходния период.</w:t>
      </w:r>
    </w:p>
    <w:p w:rsidR="00113FB3" w:rsidRPr="006A1008" w:rsidRDefault="00113FB3" w:rsidP="00E56B41">
      <w:pPr>
        <w:ind w:firstLine="708"/>
        <w:jc w:val="both"/>
        <w:rPr>
          <w:iCs/>
        </w:rPr>
      </w:pPr>
      <w:r w:rsidRPr="006A1008">
        <w:rPr>
          <w:iCs/>
        </w:rPr>
        <w:t>Проследена по селища, възрастовата структура на фонда разкрива факта, че след 2001 г. по-голямо строителство само в отделни селища: гр. Бяла Слатина 67 жилища, с. Попица 10 жилища и с. Търнава 6 жилища. В останалите селища, жилищното строителство или не е извършвано, или е незначително.</w:t>
      </w:r>
    </w:p>
    <w:p w:rsidR="00113FB3" w:rsidRPr="006A1008" w:rsidRDefault="00113FB3" w:rsidP="00E56B41">
      <w:pPr>
        <w:pStyle w:val="aff7"/>
        <w:jc w:val="center"/>
        <w:rPr>
          <w:rFonts w:ascii="Times New Roman" w:hAnsi="Times New Roman" w:cs="Times New Roman"/>
        </w:rPr>
      </w:pPr>
      <w:bookmarkStart w:id="7" w:name="_Toc490066208"/>
      <w:r w:rsidRPr="006A1008">
        <w:rPr>
          <w:rFonts w:ascii="Times New Roman" w:hAnsi="Times New Roman" w:cs="Times New Roman"/>
        </w:rPr>
        <w:t>Таблица</w:t>
      </w:r>
      <w:r w:rsidR="0018789A">
        <w:rPr>
          <w:rFonts w:ascii="Times New Roman" w:hAnsi="Times New Roman" w:cs="Times New Roman"/>
        </w:rPr>
        <w:t xml:space="preserve"> </w:t>
      </w:r>
      <w:r w:rsidR="00591C5E">
        <w:rPr>
          <w:rFonts w:ascii="Times New Roman" w:hAnsi="Times New Roman" w:cs="Times New Roman"/>
        </w:rPr>
        <w:t>8</w:t>
      </w:r>
      <w:r w:rsidRPr="006A1008">
        <w:rPr>
          <w:rFonts w:ascii="Times New Roman" w:hAnsi="Times New Roman" w:cs="Times New Roman"/>
        </w:rPr>
        <w:t>. Жилища към 31.12.2015г. по период на построяване (брой)</w:t>
      </w:r>
      <w:bookmarkEnd w:id="7"/>
    </w:p>
    <w:tbl>
      <w:tblPr>
        <w:tblW w:w="10141"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1774"/>
        <w:gridCol w:w="1117"/>
        <w:gridCol w:w="889"/>
        <w:gridCol w:w="890"/>
        <w:gridCol w:w="916"/>
        <w:gridCol w:w="952"/>
        <w:gridCol w:w="912"/>
        <w:gridCol w:w="992"/>
        <w:gridCol w:w="851"/>
        <w:gridCol w:w="848"/>
      </w:tblGrid>
      <w:tr w:rsidR="00113FB3" w:rsidRPr="006A1008" w:rsidTr="009B7902">
        <w:trPr>
          <w:tblHeader/>
          <w:jc w:val="center"/>
        </w:trPr>
        <w:tc>
          <w:tcPr>
            <w:tcW w:w="1774"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Населени места</w:t>
            </w:r>
          </w:p>
        </w:tc>
        <w:tc>
          <w:tcPr>
            <w:tcW w:w="1117"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 общо</w:t>
            </w:r>
          </w:p>
        </w:tc>
        <w:tc>
          <w:tcPr>
            <w:tcW w:w="7250" w:type="dxa"/>
            <w:gridSpan w:val="8"/>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Периоди на построяване</w:t>
            </w:r>
          </w:p>
        </w:tc>
      </w:tr>
      <w:tr w:rsidR="00113FB3" w:rsidRPr="006A1008" w:rsidTr="009B7902">
        <w:trPr>
          <w:tblHeader/>
          <w:jc w:val="center"/>
        </w:trPr>
        <w:tc>
          <w:tcPr>
            <w:tcW w:w="1774"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117"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88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до 1918 г.</w:t>
            </w:r>
          </w:p>
        </w:tc>
        <w:tc>
          <w:tcPr>
            <w:tcW w:w="89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1919 - 1945 г.</w:t>
            </w:r>
          </w:p>
        </w:tc>
        <w:tc>
          <w:tcPr>
            <w:tcW w:w="916"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1946 - 1960 г.</w:t>
            </w:r>
          </w:p>
        </w:tc>
        <w:tc>
          <w:tcPr>
            <w:tcW w:w="95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1961 - 1970 г.</w:t>
            </w:r>
          </w:p>
        </w:tc>
        <w:tc>
          <w:tcPr>
            <w:tcW w:w="91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1971 - 1980 г.</w:t>
            </w:r>
          </w:p>
        </w:tc>
        <w:tc>
          <w:tcPr>
            <w:tcW w:w="99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1981 - 1990 г.</w:t>
            </w:r>
          </w:p>
        </w:tc>
        <w:tc>
          <w:tcPr>
            <w:tcW w:w="85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1991 - 2000 г.</w:t>
            </w:r>
          </w:p>
        </w:tc>
        <w:tc>
          <w:tcPr>
            <w:tcW w:w="848"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2001 - 2015 г.</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b/>
                <w:color w:val="000000"/>
                <w:sz w:val="20"/>
                <w:szCs w:val="20"/>
              </w:rPr>
            </w:pPr>
            <w:r w:rsidRPr="006A1008">
              <w:rPr>
                <w:b/>
                <w:color w:val="000000"/>
                <w:sz w:val="20"/>
                <w:szCs w:val="20"/>
              </w:rPr>
              <w:t>Община Бяла Слатина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13571</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130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2609</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5052</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2539</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1873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1000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270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b/>
                <w:sz w:val="20"/>
                <w:szCs w:val="20"/>
              </w:rPr>
            </w:pPr>
            <w:r w:rsidRPr="006A1008">
              <w:rPr>
                <w:b/>
                <w:sz w:val="20"/>
                <w:szCs w:val="20"/>
              </w:rPr>
              <w:t>98</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Алтимир</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730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172</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45</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17</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Буковец</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298</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88</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147</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54</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Бърдарски геран</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573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242</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168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3</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Бъркачево</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421</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150</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215</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гр.Бяла Слатина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5613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421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1328</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1314</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1408</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813</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219</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67</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Враняк</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364</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107</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215</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Габаре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610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306</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18</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4</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Галиче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1116</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95</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581</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317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Драшан</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219</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110</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7</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Комарево</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232</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143</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39</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Попица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960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122</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467</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199</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Соколаре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383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224</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Тлачене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346</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131</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r>
      <w:tr w:rsidR="00113FB3" w:rsidRPr="006A1008" w:rsidTr="009B7902">
        <w:trPr>
          <w:jc w:val="center"/>
        </w:trPr>
        <w:tc>
          <w:tcPr>
            <w:tcW w:w="177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Търнава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1020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19</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189</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499</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160</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86</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57</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6</w:t>
            </w:r>
          </w:p>
        </w:tc>
      </w:tr>
      <w:tr w:rsidR="00113FB3" w:rsidRPr="006A1008" w:rsidTr="009B7902">
        <w:trPr>
          <w:jc w:val="center"/>
        </w:trPr>
        <w:tc>
          <w:tcPr>
            <w:tcW w:w="1774"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spacing w:before="20" w:after="20"/>
              <w:rPr>
                <w:color w:val="000000"/>
                <w:sz w:val="20"/>
                <w:szCs w:val="20"/>
              </w:rPr>
            </w:pPr>
            <w:r w:rsidRPr="006A1008">
              <w:rPr>
                <w:color w:val="000000"/>
                <w:sz w:val="20"/>
                <w:szCs w:val="20"/>
              </w:rPr>
              <w:t>с. Търнак</w:t>
            </w:r>
          </w:p>
        </w:tc>
        <w:tc>
          <w:tcPr>
            <w:tcW w:w="111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686</w:t>
            </w:r>
          </w:p>
        </w:tc>
        <w:tc>
          <w:tcPr>
            <w:tcW w:w="889"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w:t>
            </w:r>
          </w:p>
        </w:tc>
        <w:tc>
          <w:tcPr>
            <w:tcW w:w="890"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263</w:t>
            </w:r>
          </w:p>
        </w:tc>
        <w:tc>
          <w:tcPr>
            <w:tcW w:w="916"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286</w:t>
            </w:r>
          </w:p>
        </w:tc>
        <w:tc>
          <w:tcPr>
            <w:tcW w:w="95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68</w:t>
            </w:r>
          </w:p>
        </w:tc>
        <w:tc>
          <w:tcPr>
            <w:tcW w:w="91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31</w:t>
            </w:r>
          </w:p>
        </w:tc>
        <w:tc>
          <w:tcPr>
            <w:tcW w:w="99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18</w:t>
            </w:r>
          </w:p>
        </w:tc>
        <w:tc>
          <w:tcPr>
            <w:tcW w:w="851"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w:t>
            </w:r>
          </w:p>
        </w:tc>
        <w:tc>
          <w:tcPr>
            <w:tcW w:w="848"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r>
    </w:tbl>
    <w:p w:rsidR="00113FB3" w:rsidRPr="006A1008" w:rsidRDefault="00113FB3" w:rsidP="00246DCB">
      <w:pPr>
        <w:ind w:firstLine="708"/>
        <w:rPr>
          <w:i/>
          <w:sz w:val="16"/>
          <w:szCs w:val="16"/>
        </w:rPr>
      </w:pPr>
      <w:r w:rsidRPr="006A1008">
        <w:rPr>
          <w:i/>
          <w:sz w:val="16"/>
          <w:szCs w:val="16"/>
        </w:rPr>
        <w:t>Източник: НСИ</w:t>
      </w:r>
    </w:p>
    <w:p w:rsidR="0082177A" w:rsidRPr="009B7902" w:rsidRDefault="0082177A" w:rsidP="00E56B41">
      <w:pPr>
        <w:ind w:firstLine="708"/>
        <w:rPr>
          <w:b/>
          <w:sz w:val="18"/>
        </w:rPr>
      </w:pPr>
    </w:p>
    <w:p w:rsidR="00113FB3" w:rsidRPr="006A1008" w:rsidRDefault="00113FB3" w:rsidP="00E56B41">
      <w:pPr>
        <w:ind w:firstLine="708"/>
        <w:rPr>
          <w:b/>
        </w:rPr>
      </w:pPr>
      <w:r w:rsidRPr="006A1008">
        <w:rPr>
          <w:b/>
        </w:rPr>
        <w:lastRenderedPageBreak/>
        <w:t>Обобщената оценка за възрастта на жилищния фонд е:</w:t>
      </w:r>
    </w:p>
    <w:p w:rsidR="00E56B41" w:rsidRPr="006A1008" w:rsidRDefault="00E56B41" w:rsidP="0082177A">
      <w:pPr>
        <w:ind w:firstLine="708"/>
        <w:rPr>
          <w:b/>
        </w:rPr>
      </w:pPr>
    </w:p>
    <w:p w:rsidR="00113FB3" w:rsidRPr="006A1008" w:rsidRDefault="00E56B41" w:rsidP="00B470C3">
      <w:pPr>
        <w:pStyle w:val="Bullet1"/>
        <w:numPr>
          <w:ilvl w:val="0"/>
          <w:numId w:val="25"/>
        </w:numPr>
        <w:spacing w:after="0" w:line="240" w:lineRule="auto"/>
        <w:rPr>
          <w:rFonts w:ascii="Times New Roman" w:hAnsi="Times New Roman"/>
          <w:lang w:val="bg-BG"/>
        </w:rPr>
      </w:pPr>
      <w:r w:rsidRPr="006A1008">
        <w:rPr>
          <w:rFonts w:ascii="Times New Roman" w:hAnsi="Times New Roman"/>
          <w:lang w:val="bg-BG"/>
        </w:rPr>
        <w:t>Гр. Бяла Слатина</w:t>
      </w:r>
      <w:r w:rsidR="00113FB3" w:rsidRPr="006A1008">
        <w:rPr>
          <w:rFonts w:ascii="Times New Roman" w:hAnsi="Times New Roman"/>
          <w:lang w:val="bg-BG"/>
        </w:rPr>
        <w:t>, с. Попица и с. Търнава</w:t>
      </w:r>
      <w:r w:rsidRPr="006A1008">
        <w:rPr>
          <w:rFonts w:ascii="Times New Roman" w:hAnsi="Times New Roman"/>
          <w:lang w:val="bg-BG"/>
        </w:rPr>
        <w:t xml:space="preserve"> </w:t>
      </w:r>
      <w:r w:rsidR="00113FB3" w:rsidRPr="006A1008">
        <w:rPr>
          <w:rFonts w:ascii="Times New Roman" w:hAnsi="Times New Roman"/>
          <w:lang w:val="bg-BG"/>
        </w:rPr>
        <w:t>имат</w:t>
      </w:r>
      <w:r w:rsidRPr="006A1008">
        <w:rPr>
          <w:rFonts w:ascii="Times New Roman" w:hAnsi="Times New Roman"/>
          <w:lang w:val="bg-BG"/>
        </w:rPr>
        <w:t xml:space="preserve"> </w:t>
      </w:r>
      <w:r w:rsidR="00113FB3" w:rsidRPr="006A1008">
        <w:rPr>
          <w:rFonts w:ascii="Times New Roman" w:hAnsi="Times New Roman"/>
          <w:lang w:val="bg-BG"/>
        </w:rPr>
        <w:t>сравнително млад–със средна възраст на фонда около</w:t>
      </w:r>
      <w:r w:rsidRPr="006A1008">
        <w:rPr>
          <w:rFonts w:ascii="Times New Roman" w:hAnsi="Times New Roman"/>
          <w:lang w:val="bg-BG"/>
        </w:rPr>
        <w:t xml:space="preserve"> </w:t>
      </w:r>
      <w:r w:rsidR="00113FB3" w:rsidRPr="006A1008">
        <w:rPr>
          <w:rFonts w:ascii="Times New Roman" w:hAnsi="Times New Roman"/>
          <w:lang w:val="bg-BG"/>
        </w:rPr>
        <w:t>40 г.съответно (44.7 %), (17.7 %) и</w:t>
      </w:r>
      <w:r w:rsidRPr="006A1008">
        <w:rPr>
          <w:rFonts w:ascii="Times New Roman" w:hAnsi="Times New Roman"/>
          <w:lang w:val="bg-BG"/>
        </w:rPr>
        <w:t xml:space="preserve"> </w:t>
      </w:r>
      <w:r w:rsidR="00113FB3" w:rsidRPr="006A1008">
        <w:rPr>
          <w:rFonts w:ascii="Times New Roman" w:hAnsi="Times New Roman"/>
          <w:lang w:val="bg-BG"/>
        </w:rPr>
        <w:t>(15.0 %);</w:t>
      </w:r>
    </w:p>
    <w:p w:rsidR="00113FB3" w:rsidRPr="006A1008" w:rsidRDefault="00113FB3" w:rsidP="00B470C3">
      <w:pPr>
        <w:pStyle w:val="Bullet1"/>
        <w:numPr>
          <w:ilvl w:val="0"/>
          <w:numId w:val="25"/>
        </w:numPr>
        <w:spacing w:after="0" w:line="240" w:lineRule="auto"/>
        <w:rPr>
          <w:rFonts w:ascii="Times New Roman" w:hAnsi="Times New Roman"/>
          <w:lang w:val="bg-BG"/>
        </w:rPr>
      </w:pPr>
      <w:r w:rsidRPr="006A1008">
        <w:rPr>
          <w:rFonts w:ascii="Times New Roman" w:hAnsi="Times New Roman"/>
          <w:lang w:val="bg-BG"/>
        </w:rPr>
        <w:t>Отделни селата в община са с относително стар, респективно, амортизиран фонд със средна възраст над 70 години – с. Комарево 70.3 %, с. Тлачене 61.8 %, с. Габаре 51.0 % и с. Драшан 50.7 % .</w:t>
      </w:r>
    </w:p>
    <w:p w:rsidR="00113FB3" w:rsidRPr="006A1008" w:rsidRDefault="00113FB3" w:rsidP="00246DCB">
      <w:pPr>
        <w:ind w:firstLine="708"/>
        <w:jc w:val="both"/>
      </w:pPr>
      <w:r w:rsidRPr="006A1008">
        <w:t>Трайните негативни тенденции в демографското развитие на общината (над 19.9 % спад за последните 10 години), формират и тенденция към увеличаване на дела на необитаваните жилища. В общината той варира от около 21.8 % (за с. Търнава) до над 61.7 % (с.Буковец), 60.9 % (с. Комарево) и 49.3 % (с. Враняк). Повечето от тези жилища се обитават само през летните месеци, т.е. използват се като вилни имоти.</w:t>
      </w:r>
    </w:p>
    <w:p w:rsidR="0082177A" w:rsidRPr="00611C77" w:rsidRDefault="0082177A" w:rsidP="00E56B41">
      <w:pPr>
        <w:jc w:val="both"/>
        <w:rPr>
          <w:sz w:val="18"/>
        </w:rPr>
      </w:pPr>
    </w:p>
    <w:p w:rsidR="00113FB3" w:rsidRPr="006A1008" w:rsidRDefault="00113FB3" w:rsidP="00E56B41">
      <w:pPr>
        <w:pStyle w:val="aff7"/>
        <w:jc w:val="center"/>
        <w:rPr>
          <w:rFonts w:ascii="Times New Roman" w:hAnsi="Times New Roman" w:cs="Times New Roman"/>
        </w:rPr>
      </w:pPr>
      <w:bookmarkStart w:id="8" w:name="_Toc490066209"/>
      <w:r w:rsidRPr="006A1008">
        <w:rPr>
          <w:rFonts w:ascii="Times New Roman" w:hAnsi="Times New Roman" w:cs="Times New Roman"/>
        </w:rPr>
        <w:t>Таблица</w:t>
      </w:r>
      <w:r w:rsidR="0018789A">
        <w:rPr>
          <w:rFonts w:ascii="Times New Roman" w:hAnsi="Times New Roman" w:cs="Times New Roman"/>
        </w:rPr>
        <w:t xml:space="preserve"> </w:t>
      </w:r>
      <w:r w:rsidR="00591C5E">
        <w:rPr>
          <w:rFonts w:ascii="Times New Roman" w:hAnsi="Times New Roman" w:cs="Times New Roman"/>
        </w:rPr>
        <w:t>9</w:t>
      </w:r>
      <w:r w:rsidRPr="006A1008">
        <w:rPr>
          <w:rFonts w:ascii="Times New Roman" w:hAnsi="Times New Roman" w:cs="Times New Roman"/>
        </w:rPr>
        <w:t xml:space="preserve">. Жилища по начин на използване към 1.02.2011 г. </w:t>
      </w:r>
      <w:r w:rsidR="0082177A" w:rsidRPr="006A1008">
        <w:rPr>
          <w:rFonts w:ascii="Times New Roman" w:hAnsi="Times New Roman" w:cs="Times New Roman"/>
        </w:rPr>
        <w:t>–</w:t>
      </w:r>
      <w:r w:rsidRPr="006A1008">
        <w:rPr>
          <w:rFonts w:ascii="Times New Roman" w:hAnsi="Times New Roman" w:cs="Times New Roman"/>
        </w:rPr>
        <w:t xml:space="preserve"> брой</w:t>
      </w:r>
      <w:bookmarkEnd w:id="8"/>
    </w:p>
    <w:p w:rsidR="0082177A" w:rsidRPr="00611C77" w:rsidRDefault="0082177A" w:rsidP="0082177A">
      <w:pPr>
        <w:rPr>
          <w:sz w:val="16"/>
          <w:lang w:eastAsia="en-US"/>
        </w:rPr>
      </w:pPr>
    </w:p>
    <w:tbl>
      <w:tblPr>
        <w:tblW w:w="919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953"/>
        <w:gridCol w:w="1142"/>
        <w:gridCol w:w="1417"/>
        <w:gridCol w:w="1778"/>
        <w:gridCol w:w="1905"/>
      </w:tblGrid>
      <w:tr w:rsidR="00113FB3" w:rsidRPr="006A1008" w:rsidTr="0082177A">
        <w:trPr>
          <w:tblHeader/>
          <w:jc w:val="center"/>
        </w:trPr>
        <w:tc>
          <w:tcPr>
            <w:tcW w:w="2954"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color w:val="FFFFFF"/>
                <w:sz w:val="20"/>
                <w:szCs w:val="20"/>
              </w:rPr>
            </w:pPr>
            <w:r w:rsidRPr="006A1008">
              <w:rPr>
                <w:color w:val="FFFFFF"/>
                <w:sz w:val="20"/>
                <w:szCs w:val="20"/>
              </w:rPr>
              <w:t>Населени места</w:t>
            </w:r>
          </w:p>
        </w:tc>
        <w:tc>
          <w:tcPr>
            <w:tcW w:w="1142"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color w:val="FFFFFF"/>
                <w:sz w:val="20"/>
                <w:szCs w:val="20"/>
              </w:rPr>
            </w:pPr>
            <w:r w:rsidRPr="006A1008">
              <w:rPr>
                <w:color w:val="FFFFFF"/>
                <w:sz w:val="20"/>
                <w:szCs w:val="20"/>
              </w:rPr>
              <w:t>Жилища общо</w:t>
            </w:r>
          </w:p>
        </w:tc>
        <w:tc>
          <w:tcPr>
            <w:tcW w:w="1418"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color w:val="FFFFFF"/>
                <w:sz w:val="20"/>
                <w:szCs w:val="20"/>
              </w:rPr>
            </w:pPr>
            <w:r w:rsidRPr="006A1008">
              <w:rPr>
                <w:color w:val="FFFFFF"/>
                <w:sz w:val="20"/>
                <w:szCs w:val="20"/>
              </w:rPr>
              <w:t>Обитавани жилища</w:t>
            </w:r>
          </w:p>
        </w:tc>
        <w:tc>
          <w:tcPr>
            <w:tcW w:w="1779"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color w:val="FFFFFF"/>
                <w:sz w:val="20"/>
                <w:szCs w:val="20"/>
              </w:rPr>
            </w:pPr>
            <w:r w:rsidRPr="006A1008">
              <w:rPr>
                <w:color w:val="FFFFFF"/>
                <w:sz w:val="20"/>
                <w:szCs w:val="20"/>
              </w:rPr>
              <w:t>Необитавани жилища</w:t>
            </w:r>
          </w:p>
        </w:tc>
        <w:tc>
          <w:tcPr>
            <w:tcW w:w="1906"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color w:val="FFFFFF"/>
                <w:sz w:val="20"/>
                <w:szCs w:val="20"/>
              </w:rPr>
            </w:pPr>
            <w:r w:rsidRPr="006A1008">
              <w:rPr>
                <w:color w:val="FFFFFF"/>
                <w:sz w:val="20"/>
                <w:szCs w:val="20"/>
              </w:rPr>
              <w:t>% Необитавани жилища</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b/>
                <w:bCs/>
                <w:color w:val="000000"/>
                <w:sz w:val="20"/>
                <w:szCs w:val="20"/>
              </w:rPr>
            </w:pPr>
            <w:r w:rsidRPr="006A1008">
              <w:rPr>
                <w:b/>
                <w:bCs/>
                <w:color w:val="000000"/>
                <w:sz w:val="20"/>
                <w:szCs w:val="20"/>
              </w:rPr>
              <w:t>Oбщо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bCs/>
                <w:color w:val="000000"/>
                <w:sz w:val="20"/>
                <w:szCs w:val="20"/>
              </w:rPr>
            </w:pPr>
            <w:r w:rsidRPr="006A1008">
              <w:rPr>
                <w:b/>
                <w:bCs/>
                <w:color w:val="000000"/>
                <w:sz w:val="20"/>
                <w:szCs w:val="20"/>
              </w:rPr>
              <w:t>13571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bCs/>
                <w:color w:val="000000"/>
                <w:sz w:val="20"/>
                <w:szCs w:val="20"/>
              </w:rPr>
            </w:pPr>
            <w:r w:rsidRPr="006A1008">
              <w:rPr>
                <w:b/>
                <w:bCs/>
                <w:color w:val="000000"/>
                <w:sz w:val="20"/>
                <w:szCs w:val="20"/>
              </w:rPr>
              <w:t>9033</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bCs/>
                <w:color w:val="000000"/>
                <w:sz w:val="20"/>
                <w:szCs w:val="20"/>
              </w:rPr>
            </w:pPr>
            <w:r w:rsidRPr="006A1008">
              <w:rPr>
                <w:b/>
                <w:bCs/>
                <w:color w:val="000000"/>
                <w:sz w:val="20"/>
                <w:szCs w:val="20"/>
              </w:rPr>
              <w:t>4538</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33,4</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гр. Бяла Слатина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5611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4020</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1591</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28,4</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Алтимир</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730</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475</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255</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34,9</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Буковец</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298</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184</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61,7</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Бърдарски геран</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571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327</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244</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42,7</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Бъркачево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422</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262</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160</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37,9</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Враняк</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365</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185</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180</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49,3</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Габаре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608</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376</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38,2</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Галиче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1117</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744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373</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33,4</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Драшан</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219</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98</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121</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55,3</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Комарево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233</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91</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142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60,9</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Попица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653</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308</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32,0</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Соколаре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383</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231</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39,7</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Тлачене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346</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162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46,8</w:t>
            </w:r>
          </w:p>
        </w:tc>
      </w:tr>
      <w:tr w:rsidR="00113FB3" w:rsidRPr="006A1008"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Търнава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1020</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798</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222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21,8</w:t>
            </w:r>
          </w:p>
        </w:tc>
      </w:tr>
      <w:tr w:rsidR="00113FB3" w:rsidRPr="006A1008" w:rsidTr="0082177A">
        <w:trPr>
          <w:jc w:val="center"/>
        </w:trPr>
        <w:tc>
          <w:tcPr>
            <w:tcW w:w="2954"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Търнак</w:t>
            </w:r>
          </w:p>
        </w:tc>
        <w:tc>
          <w:tcPr>
            <w:tcW w:w="114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687</w:t>
            </w:r>
          </w:p>
        </w:tc>
        <w:tc>
          <w:tcPr>
            <w:tcW w:w="1418"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475</w:t>
            </w:r>
          </w:p>
        </w:tc>
        <w:tc>
          <w:tcPr>
            <w:tcW w:w="1779"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212</w:t>
            </w:r>
          </w:p>
        </w:tc>
        <w:tc>
          <w:tcPr>
            <w:tcW w:w="1906" w:type="dxa"/>
            <w:tcBorders>
              <w:top w:val="single" w:sz="6" w:space="0" w:color="333300"/>
              <w:left w:val="single" w:sz="6" w:space="0" w:color="333300"/>
              <w:bottom w:val="double" w:sz="4"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30,9</w:t>
            </w:r>
          </w:p>
        </w:tc>
      </w:tr>
    </w:tbl>
    <w:p w:rsidR="00113FB3" w:rsidRPr="006A1008" w:rsidRDefault="00113FB3" w:rsidP="000E1EDA">
      <w:pPr>
        <w:ind w:firstLine="708"/>
        <w:rPr>
          <w:i/>
          <w:sz w:val="16"/>
          <w:szCs w:val="16"/>
        </w:rPr>
      </w:pPr>
      <w:r w:rsidRPr="006A1008">
        <w:rPr>
          <w:i/>
          <w:sz w:val="16"/>
          <w:szCs w:val="16"/>
        </w:rPr>
        <w:t>Източник:НСИ, Преброяване на населението и жилищния фонд 2011</w:t>
      </w:r>
    </w:p>
    <w:p w:rsidR="00113FB3" w:rsidRPr="006A1008" w:rsidRDefault="00113FB3" w:rsidP="00113FB3">
      <w:pPr>
        <w:pStyle w:val="2"/>
        <w:numPr>
          <w:ilvl w:val="1"/>
          <w:numId w:val="0"/>
        </w:numPr>
        <w:spacing w:line="288" w:lineRule="auto"/>
        <w:ind w:left="1284" w:hanging="576"/>
        <w:jc w:val="both"/>
        <w:rPr>
          <w:rFonts w:ascii="Times New Roman" w:hAnsi="Times New Roman"/>
          <w:i w:val="0"/>
          <w:sz w:val="24"/>
          <w:szCs w:val="24"/>
        </w:rPr>
      </w:pPr>
      <w:bookmarkStart w:id="9" w:name="_Toc496269566"/>
      <w:r w:rsidRPr="006A1008">
        <w:rPr>
          <w:rFonts w:ascii="Times New Roman" w:hAnsi="Times New Roman"/>
          <w:sz w:val="24"/>
          <w:szCs w:val="24"/>
        </w:rPr>
        <w:t>Структура на жилищния фонд по конструкция и етажност</w:t>
      </w:r>
      <w:bookmarkEnd w:id="9"/>
    </w:p>
    <w:p w:rsidR="00113FB3" w:rsidRPr="006A1008" w:rsidRDefault="00113FB3" w:rsidP="00E56B41">
      <w:pPr>
        <w:ind w:firstLine="360"/>
        <w:rPr>
          <w:b/>
        </w:rPr>
      </w:pPr>
      <w:r w:rsidRPr="006A1008">
        <w:rPr>
          <w:b/>
        </w:rPr>
        <w:t>Конструкция</w:t>
      </w:r>
    </w:p>
    <w:p w:rsidR="009373A0" w:rsidRPr="006A1008" w:rsidRDefault="009373A0" w:rsidP="00E56B41">
      <w:pPr>
        <w:ind w:firstLine="360"/>
        <w:rPr>
          <w:b/>
        </w:rPr>
      </w:pPr>
    </w:p>
    <w:p w:rsidR="00113FB3" w:rsidRPr="006A1008" w:rsidRDefault="00113FB3" w:rsidP="0082177A">
      <w:pPr>
        <w:ind w:firstLine="360"/>
        <w:jc w:val="both"/>
      </w:pPr>
      <w:r w:rsidRPr="006A1008">
        <w:t>През 2015 г. националната статистика идентифицира 5 основни типа жилища:</w:t>
      </w:r>
    </w:p>
    <w:p w:rsidR="00113FB3" w:rsidRPr="006A1008" w:rsidRDefault="00113FB3" w:rsidP="00B470C3">
      <w:pPr>
        <w:pStyle w:val="ad"/>
        <w:numPr>
          <w:ilvl w:val="0"/>
          <w:numId w:val="26"/>
        </w:numPr>
        <w:contextualSpacing/>
        <w:jc w:val="both"/>
      </w:pPr>
      <w:r w:rsidRPr="006A1008">
        <w:t>панелни- построени от панели (готови сглобяеми елементи);</w:t>
      </w:r>
    </w:p>
    <w:p w:rsidR="00113FB3" w:rsidRPr="006A1008" w:rsidRDefault="00113FB3" w:rsidP="00611C77">
      <w:pPr>
        <w:pStyle w:val="ad"/>
        <w:numPr>
          <w:ilvl w:val="0"/>
          <w:numId w:val="26"/>
        </w:numPr>
        <w:ind w:left="357" w:hanging="357"/>
        <w:contextualSpacing/>
        <w:jc w:val="both"/>
      </w:pPr>
      <w:r w:rsidRPr="006A1008">
        <w:t>стоманобетонни (стоманобетонна конструкция с плоча и колони) -, за масивно-монолитни сгради (със стоманобетонни елементи, ЕПК, ППП (пакетоповдигани плочи), скелетно – рамкови, скелетно безгредови, специални и др.);</w:t>
      </w:r>
    </w:p>
    <w:p w:rsidR="00113FB3" w:rsidRPr="006A1008" w:rsidRDefault="00113FB3" w:rsidP="00B470C3">
      <w:pPr>
        <w:pStyle w:val="ad"/>
        <w:numPr>
          <w:ilvl w:val="0"/>
          <w:numId w:val="26"/>
        </w:numPr>
        <w:contextualSpacing/>
        <w:jc w:val="both"/>
      </w:pPr>
      <w:r w:rsidRPr="006A1008">
        <w:t>тухлени (с бетонна плоча)-са сградите, чиито стени са тухлени и имат бетонни плочи между етажите, но нямат стоманобетонни колони;</w:t>
      </w:r>
    </w:p>
    <w:p w:rsidR="00113FB3" w:rsidRPr="006A1008" w:rsidRDefault="00113FB3" w:rsidP="00B470C3">
      <w:pPr>
        <w:pStyle w:val="ad"/>
        <w:numPr>
          <w:ilvl w:val="0"/>
          <w:numId w:val="26"/>
        </w:numPr>
        <w:contextualSpacing/>
        <w:jc w:val="both"/>
      </w:pPr>
      <w:r w:rsidRPr="006A1008">
        <w:t>тухлени с гредоред без стоманобетон-са сградите, чиито стени са тухлени и имат бетонни плочи между етажите, но нямат стоманобетонни колони;</w:t>
      </w:r>
    </w:p>
    <w:p w:rsidR="00113FB3" w:rsidRPr="006A1008" w:rsidRDefault="00113FB3" w:rsidP="00B470C3">
      <w:pPr>
        <w:pStyle w:val="ad"/>
        <w:numPr>
          <w:ilvl w:val="0"/>
          <w:numId w:val="26"/>
        </w:numPr>
        <w:contextualSpacing/>
        <w:jc w:val="both"/>
      </w:pPr>
      <w:r w:rsidRPr="006A1008">
        <w:t>други - сгради построени от камък, кирпич, дърво, дъски, дървени плоскости.</w:t>
      </w:r>
    </w:p>
    <w:p w:rsidR="00113FB3" w:rsidRPr="006A1008" w:rsidRDefault="00113FB3" w:rsidP="0082177A">
      <w:pPr>
        <w:ind w:firstLine="360"/>
        <w:jc w:val="both"/>
      </w:pPr>
      <w:r w:rsidRPr="006A1008">
        <w:t xml:space="preserve">По вида на </w:t>
      </w:r>
      <w:r w:rsidRPr="006A1008">
        <w:rPr>
          <w:i/>
        </w:rPr>
        <w:t>конструкцията</w:t>
      </w:r>
      <w:r w:rsidRPr="006A1008">
        <w:t xml:space="preserve">, жилищният фонд е представен в четири обобщени категории – панели, стоманобетон, масивни (носещи тухлени стени и стоманобетонни плочи или гредоред), други (паянтови). Панелните жилища са само 3.6 % (484 бр.), разположени почти изцяло в гр.Бяла Слатина, където в 17 сгради има 478 жилища, които се обитават от 773 лица, в другите селища отчетените 6 панелни жилища са едно и двуетажни сгради. Стоманобетонните са с незначителен дялот – 2.1 % (286 жилища) и са разположени основно в гр. Бяла Слатина 266 жилища.Категорията «масивни» има дял от близо 91.3 % (12 396 жилища) и са разположени повсеместно във всички селища, от тях 23.7 % са </w:t>
      </w:r>
      <w:r w:rsidRPr="006A1008">
        <w:lastRenderedPageBreak/>
        <w:t>тухлени с бетонна плоча и 67.6 % са тухлени с гредоред. Делът на другите (паянтовите) жилища – 3.0 %, където достигат 38.8 % в с. Комаревои 16.9 % в с. Бърдарски герана. Отчитайки и възрастта на фонда, може да се направи обобщена оценка, че жилищният фонд в някои селата е амортизиран. Една част е за снос около 3 %, а други около 50-60 % - за обновяване (включително енергийно саниране).</w:t>
      </w:r>
    </w:p>
    <w:p w:rsidR="000E1EDA" w:rsidRPr="006A1008" w:rsidRDefault="000E1EDA" w:rsidP="00E56B41">
      <w:pPr>
        <w:pStyle w:val="aff7"/>
        <w:jc w:val="center"/>
        <w:rPr>
          <w:rFonts w:ascii="Times New Roman" w:hAnsi="Times New Roman" w:cs="Times New Roman"/>
        </w:rPr>
      </w:pPr>
      <w:bookmarkStart w:id="10" w:name="_Toc490066210"/>
    </w:p>
    <w:p w:rsidR="00113FB3" w:rsidRPr="006A1008" w:rsidRDefault="00113FB3" w:rsidP="00E56B41">
      <w:pPr>
        <w:pStyle w:val="aff7"/>
        <w:jc w:val="center"/>
        <w:rPr>
          <w:rFonts w:ascii="Times New Roman" w:hAnsi="Times New Roman" w:cs="Times New Roman"/>
        </w:rPr>
      </w:pPr>
      <w:r w:rsidRPr="006A1008">
        <w:rPr>
          <w:rFonts w:ascii="Times New Roman" w:hAnsi="Times New Roman" w:cs="Times New Roman"/>
        </w:rPr>
        <w:t>Таблица</w:t>
      </w:r>
      <w:r w:rsidR="00591C5E">
        <w:rPr>
          <w:rFonts w:ascii="Times New Roman" w:hAnsi="Times New Roman" w:cs="Times New Roman"/>
        </w:rPr>
        <w:t>10</w:t>
      </w:r>
      <w:r w:rsidRPr="006A1008">
        <w:rPr>
          <w:rFonts w:ascii="Times New Roman" w:hAnsi="Times New Roman" w:cs="Times New Roman"/>
        </w:rPr>
        <w:t>. Жилища към 31.12.2015 г. по материал на външните стени на сградата (брой)</w:t>
      </w:r>
      <w:bookmarkEnd w:id="10"/>
    </w:p>
    <w:p w:rsidR="0082177A" w:rsidRPr="006A1008" w:rsidRDefault="0082177A" w:rsidP="0082177A">
      <w:pPr>
        <w:rPr>
          <w:sz w:val="12"/>
          <w:lang w:eastAsia="en-US"/>
        </w:rPr>
      </w:pPr>
    </w:p>
    <w:tbl>
      <w:tblPr>
        <w:tblW w:w="10072"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342"/>
        <w:gridCol w:w="1209"/>
        <w:gridCol w:w="1059"/>
        <w:gridCol w:w="1581"/>
        <w:gridCol w:w="1725"/>
        <w:gridCol w:w="1324"/>
        <w:gridCol w:w="820"/>
        <w:gridCol w:w="12"/>
      </w:tblGrid>
      <w:tr w:rsidR="00113FB3" w:rsidRPr="006A1008" w:rsidTr="001450C7">
        <w:trPr>
          <w:tblHeader/>
          <w:jc w:val="center"/>
        </w:trPr>
        <w:tc>
          <w:tcPr>
            <w:tcW w:w="2342"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Населени места</w:t>
            </w:r>
          </w:p>
        </w:tc>
        <w:tc>
          <w:tcPr>
            <w:tcW w:w="1209"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 общо</w:t>
            </w:r>
          </w:p>
        </w:tc>
        <w:tc>
          <w:tcPr>
            <w:tcW w:w="6521" w:type="dxa"/>
            <w:gridSpan w:val="6"/>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По конструкция</w:t>
            </w:r>
          </w:p>
        </w:tc>
      </w:tr>
      <w:tr w:rsidR="00113FB3" w:rsidRPr="006A1008" w:rsidTr="001450C7">
        <w:trPr>
          <w:gridAfter w:val="1"/>
          <w:wAfter w:w="12" w:type="dxa"/>
          <w:tblHeader/>
          <w:jc w:val="center"/>
        </w:trPr>
        <w:tc>
          <w:tcPr>
            <w:tcW w:w="2342"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209"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05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Панели</w:t>
            </w:r>
          </w:p>
        </w:tc>
        <w:tc>
          <w:tcPr>
            <w:tcW w:w="158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Стоманобетон</w:t>
            </w:r>
          </w:p>
        </w:tc>
        <w:tc>
          <w:tcPr>
            <w:tcW w:w="1725"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Тухлени с бетоннаплоча</w:t>
            </w:r>
          </w:p>
        </w:tc>
        <w:tc>
          <w:tcPr>
            <w:tcW w:w="132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Тухлени с гредоред</w:t>
            </w:r>
          </w:p>
        </w:tc>
        <w:tc>
          <w:tcPr>
            <w:tcW w:w="820"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Други</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b/>
                <w:color w:val="000000"/>
                <w:sz w:val="20"/>
                <w:szCs w:val="20"/>
              </w:rPr>
            </w:pPr>
            <w:r w:rsidRPr="006A1008">
              <w:rPr>
                <w:b/>
                <w:color w:val="000000"/>
                <w:sz w:val="20"/>
                <w:szCs w:val="20"/>
              </w:rPr>
              <w:t>Община Бяла Слатина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13571</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484</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286</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3217</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9179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405</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Алтимир</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730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58</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656</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15</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Буковец</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298</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289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Бърдарски геран</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573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58</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417</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97</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Бъркачево</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421</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389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16</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гр.Бяла Слатина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5613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478</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266</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2620</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2171</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78</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Враняк</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364</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343</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Габаре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610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59</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532</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Галиче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1116</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998</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26</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Драшан</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219</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11</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207</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Комарево</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232</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136</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90</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Попица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960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85</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850</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21</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Соколаре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383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13</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364</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Тлачене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346</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343</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r>
      <w:tr w:rsidR="00113FB3" w:rsidRPr="006A1008" w:rsidTr="001450C7">
        <w:trPr>
          <w:gridAfter w:val="1"/>
          <w:wAfter w:w="12" w:type="dxa"/>
          <w:jc w:val="center"/>
        </w:trPr>
        <w:tc>
          <w:tcPr>
            <w:tcW w:w="2342"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Търнава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1020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3</w:t>
            </w:r>
          </w:p>
        </w:tc>
        <w:tc>
          <w:tcPr>
            <w:tcW w:w="158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140</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854</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22</w:t>
            </w:r>
          </w:p>
        </w:tc>
      </w:tr>
      <w:tr w:rsidR="00113FB3" w:rsidRPr="006A1008" w:rsidTr="001450C7">
        <w:trPr>
          <w:gridAfter w:val="1"/>
          <w:wAfter w:w="12" w:type="dxa"/>
          <w:jc w:val="center"/>
        </w:trPr>
        <w:tc>
          <w:tcPr>
            <w:tcW w:w="2342"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spacing w:before="20" w:after="20"/>
              <w:jc w:val="both"/>
              <w:rPr>
                <w:color w:val="000000"/>
                <w:sz w:val="20"/>
                <w:szCs w:val="20"/>
              </w:rPr>
            </w:pPr>
            <w:r w:rsidRPr="006A1008">
              <w:rPr>
                <w:color w:val="000000"/>
                <w:sz w:val="20"/>
                <w:szCs w:val="20"/>
              </w:rPr>
              <w:t>с. Търнак</w:t>
            </w:r>
          </w:p>
        </w:tc>
        <w:tc>
          <w:tcPr>
            <w:tcW w:w="1209"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686</w:t>
            </w:r>
          </w:p>
        </w:tc>
        <w:tc>
          <w:tcPr>
            <w:tcW w:w="1059"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0</w:t>
            </w:r>
          </w:p>
        </w:tc>
        <w:tc>
          <w:tcPr>
            <w:tcW w:w="1581"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1</w:t>
            </w:r>
          </w:p>
        </w:tc>
        <w:tc>
          <w:tcPr>
            <w:tcW w:w="1725"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50</w:t>
            </w:r>
          </w:p>
        </w:tc>
        <w:tc>
          <w:tcPr>
            <w:tcW w:w="1324"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630</w:t>
            </w:r>
          </w:p>
        </w:tc>
        <w:tc>
          <w:tcPr>
            <w:tcW w:w="820"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spacing w:before="20" w:after="20"/>
              <w:jc w:val="right"/>
              <w:rPr>
                <w:color w:val="000000"/>
                <w:sz w:val="20"/>
                <w:szCs w:val="20"/>
              </w:rPr>
            </w:pPr>
            <w:r w:rsidRPr="006A1008">
              <w:rPr>
                <w:color w:val="000000"/>
                <w:sz w:val="20"/>
                <w:szCs w:val="20"/>
              </w:rPr>
              <w:t>5</w:t>
            </w:r>
          </w:p>
        </w:tc>
      </w:tr>
    </w:tbl>
    <w:p w:rsidR="0082177A" w:rsidRPr="006A1008" w:rsidRDefault="0082177A" w:rsidP="00113FB3">
      <w:pPr>
        <w:rPr>
          <w:i/>
          <w:sz w:val="10"/>
        </w:rPr>
      </w:pPr>
    </w:p>
    <w:p w:rsidR="00113FB3" w:rsidRPr="006A1008" w:rsidRDefault="00113FB3" w:rsidP="000E1EDA">
      <w:pPr>
        <w:ind w:firstLine="708"/>
        <w:rPr>
          <w:i/>
          <w:sz w:val="16"/>
          <w:szCs w:val="16"/>
        </w:rPr>
      </w:pPr>
      <w:r w:rsidRPr="006A1008">
        <w:rPr>
          <w:i/>
          <w:sz w:val="16"/>
          <w:szCs w:val="16"/>
        </w:rPr>
        <w:t>Източник: НСИ</w:t>
      </w:r>
    </w:p>
    <w:p w:rsidR="000E1EDA" w:rsidRPr="006A1008" w:rsidRDefault="000E1EDA" w:rsidP="000E1EDA">
      <w:pPr>
        <w:ind w:firstLine="708"/>
        <w:rPr>
          <w:i/>
          <w:sz w:val="16"/>
          <w:szCs w:val="16"/>
        </w:rPr>
      </w:pPr>
    </w:p>
    <w:p w:rsidR="00113FB3" w:rsidRPr="006A1008" w:rsidRDefault="00113FB3" w:rsidP="009373A0">
      <w:pPr>
        <w:spacing w:after="80"/>
        <w:ind w:firstLine="708"/>
        <w:rPr>
          <w:b/>
        </w:rPr>
      </w:pPr>
      <w:r w:rsidRPr="006A1008">
        <w:rPr>
          <w:b/>
        </w:rPr>
        <w:t>Етажност</w:t>
      </w:r>
    </w:p>
    <w:p w:rsidR="00113FB3" w:rsidRPr="006A1008" w:rsidRDefault="00113FB3" w:rsidP="0082177A">
      <w:pPr>
        <w:ind w:firstLine="709"/>
        <w:jc w:val="both"/>
      </w:pPr>
      <w:r w:rsidRPr="006A1008">
        <w:t>В сгради до 3 етажа (малоетажни) са разположени общо 91.8 % (12 472 жилища) от жилищата в общината, от тях в едноетажни сгради 70.3 % (9 545 жилища), в двуетажни сгради 19.0 % (2 582 жилища) и в триетажни сгради само 2.5 % (345 жилища). Средната и високата етажност са част от фонда само на гр.Бяла Слатина, където в средноетажни сгради (4-5 етажа) са разположени 4.9 % (651 жилища), а във високоетажни сгради ( 6-9 етажа) са разположени 3.3% (448 жилища) от жилищата в града.</w:t>
      </w:r>
    </w:p>
    <w:p w:rsidR="00113FB3" w:rsidRPr="006A1008" w:rsidRDefault="00113FB3" w:rsidP="009373A0">
      <w:pPr>
        <w:pStyle w:val="aff7"/>
        <w:jc w:val="center"/>
        <w:rPr>
          <w:rFonts w:ascii="Times New Roman" w:hAnsi="Times New Roman" w:cs="Times New Roman"/>
        </w:rPr>
      </w:pPr>
      <w:bookmarkStart w:id="11" w:name="_Toc490066211"/>
      <w:r w:rsidRPr="006A1008">
        <w:rPr>
          <w:rFonts w:ascii="Times New Roman" w:hAnsi="Times New Roman" w:cs="Times New Roman"/>
        </w:rPr>
        <w:t>Таблица</w:t>
      </w:r>
      <w:r w:rsidR="00591C5E">
        <w:rPr>
          <w:rFonts w:ascii="Times New Roman" w:hAnsi="Times New Roman" w:cs="Times New Roman"/>
        </w:rPr>
        <w:t xml:space="preserve"> 11</w:t>
      </w:r>
      <w:r w:rsidRPr="006A1008">
        <w:rPr>
          <w:rFonts w:ascii="Times New Roman" w:hAnsi="Times New Roman" w:cs="Times New Roman"/>
        </w:rPr>
        <w:t>. Жилища към 31.12.2015г. по етажност на сградата в която се намират (брой)</w:t>
      </w:r>
      <w:bookmarkEnd w:id="11"/>
    </w:p>
    <w:tbl>
      <w:tblPr>
        <w:tblW w:w="9714"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394"/>
        <w:gridCol w:w="968"/>
        <w:gridCol w:w="967"/>
        <w:gridCol w:w="967"/>
        <w:gridCol w:w="967"/>
        <w:gridCol w:w="1072"/>
        <w:gridCol w:w="1161"/>
        <w:gridCol w:w="1218"/>
      </w:tblGrid>
      <w:tr w:rsidR="00113FB3" w:rsidRPr="006A1008" w:rsidTr="001450C7">
        <w:trPr>
          <w:tblHeader/>
          <w:jc w:val="center"/>
        </w:trPr>
        <w:tc>
          <w:tcPr>
            <w:tcW w:w="2394"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Населени места</w:t>
            </w:r>
          </w:p>
        </w:tc>
        <w:tc>
          <w:tcPr>
            <w:tcW w:w="968"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Жилища общо</w:t>
            </w:r>
          </w:p>
        </w:tc>
        <w:tc>
          <w:tcPr>
            <w:tcW w:w="6352" w:type="dxa"/>
            <w:gridSpan w:val="6"/>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rPr>
            </w:pPr>
            <w:r w:rsidRPr="006A1008">
              <w:rPr>
                <w:bCs/>
                <w:color w:val="FFFFFF"/>
                <w:sz w:val="20"/>
              </w:rPr>
              <w:t>Етажност на сградите</w:t>
            </w:r>
          </w:p>
        </w:tc>
      </w:tr>
      <w:tr w:rsidR="00113FB3" w:rsidRPr="006A1008" w:rsidTr="001450C7">
        <w:trPr>
          <w:tblHeader/>
          <w:jc w:val="center"/>
        </w:trPr>
        <w:tc>
          <w:tcPr>
            <w:tcW w:w="2394"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rPr>
            </w:pPr>
          </w:p>
        </w:tc>
        <w:tc>
          <w:tcPr>
            <w:tcW w:w="968"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rPr>
            </w:pP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едно-етажни</w:t>
            </w: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дву-етажни</w:t>
            </w: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три-етажни</w:t>
            </w:r>
          </w:p>
        </w:tc>
        <w:tc>
          <w:tcPr>
            <w:tcW w:w="107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четири-етажни</w:t>
            </w:r>
          </w:p>
        </w:tc>
        <w:tc>
          <w:tcPr>
            <w:tcW w:w="116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пет-етажни</w:t>
            </w:r>
          </w:p>
        </w:tc>
        <w:tc>
          <w:tcPr>
            <w:tcW w:w="1218"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rPr>
            </w:pPr>
            <w:r w:rsidRPr="006A1008">
              <w:rPr>
                <w:bCs/>
                <w:color w:val="FFFFFF"/>
                <w:sz w:val="20"/>
              </w:rPr>
              <w:t>Шест +етажни</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b/>
                <w:color w:val="000000"/>
                <w:sz w:val="20"/>
              </w:rPr>
            </w:pPr>
            <w:r w:rsidRPr="006A1008">
              <w:rPr>
                <w:b/>
                <w:color w:val="000000"/>
                <w:sz w:val="20"/>
              </w:rPr>
              <w:t>Община Бяла Слатина</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13571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9545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2582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345</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215</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rPr>
            </w:pPr>
            <w:r w:rsidRPr="006A1008">
              <w:rPr>
                <w:b/>
                <w:color w:val="000000"/>
                <w:sz w:val="20"/>
              </w:rPr>
              <w:t>436</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b/>
                <w:sz w:val="20"/>
              </w:rPr>
            </w:pPr>
            <w:r w:rsidRPr="006A1008">
              <w:rPr>
                <w:b/>
                <w:sz w:val="20"/>
              </w:rPr>
              <w:t>448</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Алтимир</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730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670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Буковец</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298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178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120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Бърдарски геран</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573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549</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Бъркачево</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421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385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гр.Бяла Слатина</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5613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3076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1100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338</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215</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436</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448</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rPr>
                <w:color w:val="000000"/>
                <w:sz w:val="20"/>
              </w:rPr>
            </w:pPr>
            <w:r w:rsidRPr="006A1008">
              <w:rPr>
                <w:color w:val="000000"/>
                <w:sz w:val="20"/>
              </w:rPr>
              <w:t>с. Враняк</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364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240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124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Габаре</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610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268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342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Галиче</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1116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761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353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Драшан</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219</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134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85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Комарево</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232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218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Попица</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960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868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91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Соколаре</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383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352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Тлачене</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346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261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84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Търнава</w:t>
            </w:r>
          </w:p>
        </w:tc>
        <w:tc>
          <w:tcPr>
            <w:tcW w:w="968"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1020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917</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102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r w:rsidR="00113FB3" w:rsidRPr="006A1008" w:rsidTr="001450C7">
        <w:trPr>
          <w:jc w:val="center"/>
        </w:trPr>
        <w:tc>
          <w:tcPr>
            <w:tcW w:w="2394"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spacing w:before="20" w:after="20"/>
              <w:jc w:val="both"/>
              <w:rPr>
                <w:color w:val="000000"/>
                <w:sz w:val="20"/>
              </w:rPr>
            </w:pPr>
            <w:r w:rsidRPr="006A1008">
              <w:rPr>
                <w:color w:val="000000"/>
                <w:sz w:val="20"/>
              </w:rPr>
              <w:t>с. Търнак</w:t>
            </w:r>
          </w:p>
        </w:tc>
        <w:tc>
          <w:tcPr>
            <w:tcW w:w="968"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686</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668</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18</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07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161"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color w:val="000000"/>
                <w:sz w:val="20"/>
              </w:rPr>
            </w:pPr>
            <w:r w:rsidRPr="006A1008">
              <w:rPr>
                <w:color w:val="000000"/>
                <w:sz w:val="20"/>
              </w:rPr>
              <w:t>0</w:t>
            </w:r>
          </w:p>
        </w:tc>
        <w:tc>
          <w:tcPr>
            <w:tcW w:w="1218"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spacing w:before="20" w:after="20"/>
              <w:jc w:val="right"/>
              <w:rPr>
                <w:sz w:val="20"/>
              </w:rPr>
            </w:pPr>
            <w:r w:rsidRPr="006A1008">
              <w:rPr>
                <w:sz w:val="20"/>
              </w:rPr>
              <w:t>0</w:t>
            </w:r>
          </w:p>
        </w:tc>
      </w:tr>
    </w:tbl>
    <w:p w:rsidR="0082177A" w:rsidRPr="006A1008" w:rsidRDefault="0082177A" w:rsidP="00113FB3">
      <w:pPr>
        <w:rPr>
          <w:i/>
          <w:sz w:val="16"/>
          <w:szCs w:val="16"/>
        </w:rPr>
      </w:pPr>
    </w:p>
    <w:p w:rsidR="00113FB3" w:rsidRPr="006A1008" w:rsidRDefault="00113FB3" w:rsidP="000E1EDA">
      <w:pPr>
        <w:ind w:firstLine="708"/>
        <w:rPr>
          <w:i/>
          <w:sz w:val="16"/>
          <w:szCs w:val="16"/>
        </w:rPr>
      </w:pPr>
      <w:r w:rsidRPr="006A1008">
        <w:rPr>
          <w:i/>
          <w:sz w:val="16"/>
          <w:szCs w:val="16"/>
        </w:rPr>
        <w:t>Източник: НСИ</w:t>
      </w:r>
    </w:p>
    <w:p w:rsidR="00113FB3" w:rsidRPr="006A1008" w:rsidRDefault="00113FB3" w:rsidP="00113FB3">
      <w:pPr>
        <w:pStyle w:val="2"/>
        <w:numPr>
          <w:ilvl w:val="1"/>
          <w:numId w:val="0"/>
        </w:numPr>
        <w:spacing w:line="288" w:lineRule="auto"/>
        <w:ind w:left="1284" w:hanging="576"/>
        <w:jc w:val="both"/>
        <w:rPr>
          <w:rFonts w:ascii="Times New Roman" w:hAnsi="Times New Roman"/>
          <w:i w:val="0"/>
          <w:sz w:val="24"/>
          <w:szCs w:val="24"/>
        </w:rPr>
      </w:pPr>
      <w:bookmarkStart w:id="12" w:name="_Toc496269567"/>
      <w:r w:rsidRPr="006A1008">
        <w:rPr>
          <w:rFonts w:ascii="Times New Roman" w:hAnsi="Times New Roman"/>
          <w:sz w:val="24"/>
          <w:szCs w:val="24"/>
        </w:rPr>
        <w:lastRenderedPageBreak/>
        <w:t>Благоустроеност на жилищата</w:t>
      </w:r>
      <w:bookmarkEnd w:id="12"/>
    </w:p>
    <w:p w:rsidR="00113FB3" w:rsidRPr="006A1008" w:rsidRDefault="00113FB3" w:rsidP="0082177A">
      <w:pPr>
        <w:jc w:val="both"/>
      </w:pPr>
      <w:r w:rsidRPr="006A1008">
        <w:t>Свързани с обществена канализация са 35.1 % от жилищата в общината, като само в гр. Бяла Слатина има жилища с обществена канализация 78.5 (4 404 жилища). Свързани със септична или попивна яма са повечето от жилищата в селата от 29.6 % за с. Враняк до 84.4 % за с. Поповица, без канализация са15.2 % от жилищата.</w:t>
      </w:r>
    </w:p>
    <w:p w:rsidR="00113FB3" w:rsidRPr="006A1008" w:rsidRDefault="00113FB3" w:rsidP="0082177A">
      <w:pPr>
        <w:jc w:val="both"/>
      </w:pPr>
      <w:r w:rsidRPr="006A1008">
        <w:t>Водопровод вътре в жилището имат 71.4 % от жилищата, водопровод извън жилището имат 19.0 % от жилищата, без водопровод са9.6 % от жилищата в общината</w:t>
      </w:r>
    </w:p>
    <w:p w:rsidR="00113FB3" w:rsidRPr="006A1008" w:rsidRDefault="00113FB3" w:rsidP="0082177A">
      <w:pPr>
        <w:jc w:val="both"/>
      </w:pPr>
      <w:r w:rsidRPr="006A1008">
        <w:t>Детайлната картина на канализацията и водоснабдяването по селища е представена в долните</w:t>
      </w:r>
      <w:r w:rsidR="009373A0" w:rsidRPr="006A1008">
        <w:t xml:space="preserve"> </w:t>
      </w:r>
      <w:r w:rsidRPr="006A1008">
        <w:t>таблици:</w:t>
      </w:r>
    </w:p>
    <w:p w:rsidR="000E1EDA" w:rsidRPr="006A1008" w:rsidRDefault="000E1EDA" w:rsidP="0082177A">
      <w:pPr>
        <w:jc w:val="both"/>
      </w:pPr>
    </w:p>
    <w:p w:rsidR="00113FB3" w:rsidRPr="006A1008" w:rsidRDefault="00113FB3" w:rsidP="009373A0">
      <w:pPr>
        <w:pStyle w:val="aff7"/>
        <w:jc w:val="center"/>
        <w:rPr>
          <w:rFonts w:ascii="Times New Roman" w:hAnsi="Times New Roman" w:cs="Times New Roman"/>
        </w:rPr>
      </w:pPr>
      <w:bookmarkStart w:id="13" w:name="_Toc490066212"/>
      <w:r w:rsidRPr="006A1008">
        <w:rPr>
          <w:rFonts w:ascii="Times New Roman" w:hAnsi="Times New Roman" w:cs="Times New Roman"/>
        </w:rPr>
        <w:t>Таблица</w:t>
      </w:r>
      <w:r w:rsidR="009373A0" w:rsidRPr="006A1008">
        <w:rPr>
          <w:rFonts w:ascii="Times New Roman" w:hAnsi="Times New Roman" w:cs="Times New Roman"/>
        </w:rPr>
        <w:t xml:space="preserve"> </w:t>
      </w:r>
      <w:r w:rsidR="00591C5E">
        <w:rPr>
          <w:rFonts w:ascii="Times New Roman" w:hAnsi="Times New Roman" w:cs="Times New Roman"/>
        </w:rPr>
        <w:t>12</w:t>
      </w:r>
      <w:r w:rsidRPr="006A1008">
        <w:rPr>
          <w:rFonts w:ascii="Times New Roman" w:hAnsi="Times New Roman" w:cs="Times New Roman"/>
        </w:rPr>
        <w:t>. Жилища по благоустроеност-канализация към 1.02.2011 г.</w:t>
      </w:r>
      <w:bookmarkEnd w:id="13"/>
    </w:p>
    <w:p w:rsidR="0082177A" w:rsidRPr="006A1008" w:rsidRDefault="0082177A" w:rsidP="0082177A">
      <w:pPr>
        <w:rPr>
          <w:sz w:val="22"/>
          <w:lang w:eastAsia="en-US"/>
        </w:rPr>
      </w:pPr>
    </w:p>
    <w:tbl>
      <w:tblPr>
        <w:tblW w:w="9356"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625"/>
        <w:gridCol w:w="1186"/>
        <w:gridCol w:w="1230"/>
        <w:gridCol w:w="838"/>
        <w:gridCol w:w="732"/>
        <w:gridCol w:w="1216"/>
        <w:gridCol w:w="832"/>
        <w:gridCol w:w="697"/>
      </w:tblGrid>
      <w:tr w:rsidR="00113FB3" w:rsidRPr="006A1008" w:rsidTr="001450C7">
        <w:trPr>
          <w:tblHeader/>
          <w:jc w:val="center"/>
        </w:trPr>
        <w:tc>
          <w:tcPr>
            <w:tcW w:w="2625" w:type="dxa"/>
            <w:vMerge w:val="restart"/>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Населени места</w:t>
            </w:r>
          </w:p>
        </w:tc>
        <w:tc>
          <w:tcPr>
            <w:tcW w:w="1186" w:type="dxa"/>
            <w:vMerge w:val="restart"/>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Жилища брой</w:t>
            </w:r>
          </w:p>
        </w:tc>
        <w:tc>
          <w:tcPr>
            <w:tcW w:w="2800" w:type="dxa"/>
            <w:gridSpan w:val="3"/>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Канализация - брой</w:t>
            </w:r>
          </w:p>
        </w:tc>
        <w:tc>
          <w:tcPr>
            <w:tcW w:w="2745"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Относителен дял - %</w:t>
            </w:r>
          </w:p>
        </w:tc>
      </w:tr>
      <w:tr w:rsidR="00113FB3" w:rsidRPr="006A1008" w:rsidTr="001450C7">
        <w:trPr>
          <w:tblHeader/>
          <w:jc w:val="center"/>
        </w:trPr>
        <w:tc>
          <w:tcPr>
            <w:tcW w:w="0" w:type="auto"/>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0" w:type="auto"/>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Канал</w:t>
            </w:r>
          </w:p>
        </w:tc>
        <w:tc>
          <w:tcPr>
            <w:tcW w:w="838"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Яма</w:t>
            </w:r>
          </w:p>
        </w:tc>
        <w:tc>
          <w:tcPr>
            <w:tcW w:w="7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Без</w:t>
            </w:r>
          </w:p>
        </w:tc>
        <w:tc>
          <w:tcPr>
            <w:tcW w:w="1216"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Канал</w:t>
            </w:r>
          </w:p>
        </w:tc>
        <w:tc>
          <w:tcPr>
            <w:tcW w:w="8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Яма</w:t>
            </w:r>
          </w:p>
        </w:tc>
        <w:tc>
          <w:tcPr>
            <w:tcW w:w="697" w:type="dxa"/>
            <w:tcBorders>
              <w:top w:val="single" w:sz="6"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rsidP="00004992">
            <w:pPr>
              <w:spacing w:beforeLines="10" w:before="24" w:afterLines="10" w:after="24"/>
              <w:jc w:val="center"/>
              <w:rPr>
                <w:bCs/>
                <w:color w:val="FFFFFF"/>
                <w:sz w:val="20"/>
                <w:szCs w:val="20"/>
              </w:rPr>
            </w:pPr>
            <w:r w:rsidRPr="006A1008">
              <w:rPr>
                <w:bCs/>
                <w:color w:val="FFFFFF"/>
                <w:sz w:val="20"/>
                <w:szCs w:val="20"/>
              </w:rPr>
              <w:t>Без</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rPr>
                <w:b/>
                <w:bCs/>
                <w:color w:val="000000"/>
                <w:sz w:val="20"/>
                <w:szCs w:val="20"/>
              </w:rPr>
            </w:pPr>
            <w:r w:rsidRPr="006A1008">
              <w:rPr>
                <w:b/>
                <w:bCs/>
                <w:color w:val="000000"/>
                <w:sz w:val="20"/>
                <w:szCs w:val="20"/>
              </w:rPr>
              <w:t>Община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13571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4761</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6630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2080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35,1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48,9</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15,3</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гр.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5611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4404</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914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293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78,5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16,3</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5,2</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Алтимир</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730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578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124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79,2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17,0</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Буковец</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298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219</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2,7</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73,5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23,8</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Бърдарски геран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446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78,1</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19,8</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Бъркачево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422</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289</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68,5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27,0</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Враняк</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365</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108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255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0,5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29,6</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69,9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Габаре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608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477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78,5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18,3</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Галиче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1117</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883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79,1</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19,4</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Драшан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219</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141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26,0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64,4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9,6</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Комарево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233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31,8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21,9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Попица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961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811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8,2</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84,4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7,4</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Соколаре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383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203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173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53,0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45,2</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Тлачене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346</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177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161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2,3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51,2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46,5</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Търнава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1020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83</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747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190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73,2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18,6</w:t>
            </w:r>
          </w:p>
        </w:tc>
      </w:tr>
      <w:tr w:rsidR="00113FB3" w:rsidRPr="006A1008" w:rsidTr="001450C7">
        <w:trPr>
          <w:jc w:val="center"/>
        </w:trPr>
        <w:tc>
          <w:tcPr>
            <w:tcW w:w="2625"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both"/>
              <w:rPr>
                <w:sz w:val="20"/>
                <w:szCs w:val="20"/>
              </w:rPr>
            </w:pPr>
            <w:r w:rsidRPr="006A1008">
              <w:rPr>
                <w:sz w:val="20"/>
                <w:szCs w:val="20"/>
              </w:rPr>
              <w:t>с. Търнак</w:t>
            </w:r>
          </w:p>
        </w:tc>
        <w:tc>
          <w:tcPr>
            <w:tcW w:w="1186"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687</w:t>
            </w:r>
          </w:p>
        </w:tc>
        <w:tc>
          <w:tcPr>
            <w:tcW w:w="1230"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9</w:t>
            </w:r>
          </w:p>
        </w:tc>
        <w:tc>
          <w:tcPr>
            <w:tcW w:w="838"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563</w:t>
            </w:r>
          </w:p>
        </w:tc>
        <w:tc>
          <w:tcPr>
            <w:tcW w:w="73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115</w:t>
            </w:r>
          </w:p>
        </w:tc>
        <w:tc>
          <w:tcPr>
            <w:tcW w:w="1216"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1,3</w:t>
            </w:r>
          </w:p>
        </w:tc>
        <w:tc>
          <w:tcPr>
            <w:tcW w:w="83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82,0</w:t>
            </w:r>
          </w:p>
        </w:tc>
        <w:tc>
          <w:tcPr>
            <w:tcW w:w="697" w:type="dxa"/>
            <w:tcBorders>
              <w:top w:val="single" w:sz="6" w:space="0" w:color="333300"/>
              <w:left w:val="single" w:sz="6" w:space="0" w:color="333300"/>
              <w:bottom w:val="double" w:sz="4" w:space="0" w:color="333300"/>
              <w:right w:val="double" w:sz="4" w:space="0" w:color="333300"/>
            </w:tcBorders>
            <w:noWrap/>
            <w:vAlign w:val="center"/>
            <w:hideMark/>
          </w:tcPr>
          <w:p w:rsidR="00113FB3" w:rsidRPr="006A1008" w:rsidRDefault="00113FB3" w:rsidP="00004992">
            <w:pPr>
              <w:spacing w:beforeLines="10" w:before="24" w:afterLines="10" w:after="24"/>
              <w:jc w:val="right"/>
              <w:rPr>
                <w:sz w:val="20"/>
                <w:szCs w:val="20"/>
              </w:rPr>
            </w:pPr>
            <w:r w:rsidRPr="006A1008">
              <w:rPr>
                <w:sz w:val="20"/>
                <w:szCs w:val="20"/>
              </w:rPr>
              <w:t>16,7</w:t>
            </w:r>
          </w:p>
        </w:tc>
      </w:tr>
    </w:tbl>
    <w:p w:rsidR="00113FB3" w:rsidRPr="006A1008" w:rsidRDefault="00113FB3" w:rsidP="00113FB3">
      <w:pPr>
        <w:rPr>
          <w:i/>
          <w:sz w:val="16"/>
          <w:szCs w:val="16"/>
        </w:rPr>
      </w:pPr>
      <w:r w:rsidRPr="006A1008">
        <w:rPr>
          <w:i/>
          <w:sz w:val="16"/>
          <w:szCs w:val="16"/>
        </w:rPr>
        <w:t>Източни</w:t>
      </w:r>
      <w:r w:rsidR="009373A0" w:rsidRPr="006A1008">
        <w:rPr>
          <w:i/>
          <w:sz w:val="16"/>
          <w:szCs w:val="16"/>
        </w:rPr>
        <w:t>к: НСИ</w:t>
      </w:r>
    </w:p>
    <w:p w:rsidR="00113FB3" w:rsidRPr="006A1008" w:rsidRDefault="00113FB3" w:rsidP="00113FB3">
      <w:pPr>
        <w:rPr>
          <w:sz w:val="22"/>
        </w:rPr>
      </w:pPr>
    </w:p>
    <w:p w:rsidR="00113FB3" w:rsidRPr="006A1008" w:rsidRDefault="00113FB3" w:rsidP="009373A0">
      <w:pPr>
        <w:pStyle w:val="aff7"/>
        <w:jc w:val="center"/>
        <w:rPr>
          <w:rFonts w:ascii="Times New Roman" w:hAnsi="Times New Roman" w:cs="Times New Roman"/>
        </w:rPr>
      </w:pPr>
      <w:bookmarkStart w:id="14" w:name="_Toc490066213"/>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3</w:t>
      </w:r>
      <w:r w:rsidRPr="006A1008">
        <w:rPr>
          <w:rFonts w:ascii="Times New Roman" w:hAnsi="Times New Roman" w:cs="Times New Roman"/>
        </w:rPr>
        <w:t>. Жилища по благоустроеност-водоснабдяване към 1.02.2011 г.</w:t>
      </w:r>
      <w:bookmarkEnd w:id="14"/>
    </w:p>
    <w:tbl>
      <w:tblPr>
        <w:tblW w:w="9356"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625"/>
        <w:gridCol w:w="1186"/>
        <w:gridCol w:w="1230"/>
        <w:gridCol w:w="838"/>
        <w:gridCol w:w="732"/>
        <w:gridCol w:w="1216"/>
        <w:gridCol w:w="832"/>
        <w:gridCol w:w="697"/>
      </w:tblGrid>
      <w:tr w:rsidR="00113FB3" w:rsidRPr="006A1008" w:rsidTr="001450C7">
        <w:trPr>
          <w:jc w:val="center"/>
        </w:trPr>
        <w:tc>
          <w:tcPr>
            <w:tcW w:w="2625" w:type="dxa"/>
            <w:vMerge w:val="restart"/>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Населени места</w:t>
            </w:r>
          </w:p>
        </w:tc>
        <w:tc>
          <w:tcPr>
            <w:tcW w:w="1186" w:type="dxa"/>
            <w:vMerge w:val="restart"/>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 брой</w:t>
            </w:r>
          </w:p>
        </w:tc>
        <w:tc>
          <w:tcPr>
            <w:tcW w:w="2800" w:type="dxa"/>
            <w:gridSpan w:val="3"/>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Водоснабдяване - брой</w:t>
            </w:r>
          </w:p>
        </w:tc>
        <w:tc>
          <w:tcPr>
            <w:tcW w:w="2745"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Относителен дял - %</w:t>
            </w:r>
          </w:p>
        </w:tc>
      </w:tr>
      <w:tr w:rsidR="00113FB3" w:rsidRPr="006A1008" w:rsidTr="001450C7">
        <w:trPr>
          <w:jc w:val="center"/>
        </w:trPr>
        <w:tc>
          <w:tcPr>
            <w:tcW w:w="0" w:type="auto"/>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0" w:type="auto"/>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Вътре</w:t>
            </w:r>
          </w:p>
        </w:tc>
        <w:tc>
          <w:tcPr>
            <w:tcW w:w="838"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Вън</w:t>
            </w:r>
          </w:p>
        </w:tc>
        <w:tc>
          <w:tcPr>
            <w:tcW w:w="7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Без</w:t>
            </w:r>
          </w:p>
        </w:tc>
        <w:tc>
          <w:tcPr>
            <w:tcW w:w="1216"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Вътре</w:t>
            </w:r>
          </w:p>
        </w:tc>
        <w:tc>
          <w:tcPr>
            <w:tcW w:w="8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Вън</w:t>
            </w:r>
          </w:p>
        </w:tc>
        <w:tc>
          <w:tcPr>
            <w:tcW w:w="697" w:type="dxa"/>
            <w:tcBorders>
              <w:top w:val="single" w:sz="6"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Без</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rPr>
                <w:b/>
                <w:bCs/>
                <w:color w:val="000000"/>
                <w:sz w:val="20"/>
                <w:szCs w:val="20"/>
              </w:rPr>
            </w:pPr>
            <w:r w:rsidRPr="006A1008">
              <w:rPr>
                <w:b/>
                <w:bCs/>
                <w:color w:val="000000"/>
                <w:sz w:val="20"/>
                <w:szCs w:val="20"/>
              </w:rPr>
              <w:t>Община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9683</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2583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1305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71,4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19,0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9,6</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гр.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5611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5002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391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89,1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Алтимир</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730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558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76,4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10,7</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12,9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Буковец</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298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228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76,5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22,5</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Бърдарски геран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289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176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106</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50,6</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30,8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18,6</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Бъркачево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422</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197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109</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46,7</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27,5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25,8</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Враняк</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365</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193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42</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35,6</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52,9</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11,5</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Габаре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608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315</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185</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51,8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30,4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17,8</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Галиче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1117</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620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310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55,5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27,8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16,7</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Драшан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219</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172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78,5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5,9</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Комарево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144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12</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33,0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61,8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5,2</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Попица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656</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264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68,3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27,5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4,3</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Соколаре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383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192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50,1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39,4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10,4</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Тлачене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346</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138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39,9</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26,0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34,1</w:t>
            </w:r>
          </w:p>
        </w:tc>
      </w:tr>
      <w:tr w:rsidR="00113FB3" w:rsidRPr="006A1008" w:rsidTr="001450C7">
        <w:trPr>
          <w:jc w:val="center"/>
        </w:trPr>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Търнава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1020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551</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364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54,0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35,7</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10,3</w:t>
            </w:r>
          </w:p>
        </w:tc>
      </w:tr>
      <w:tr w:rsidR="00113FB3" w:rsidRPr="006A1008" w:rsidTr="001450C7">
        <w:trPr>
          <w:jc w:val="center"/>
        </w:trPr>
        <w:tc>
          <w:tcPr>
            <w:tcW w:w="2625"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Търнак</w:t>
            </w:r>
          </w:p>
        </w:tc>
        <w:tc>
          <w:tcPr>
            <w:tcW w:w="1186"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687</w:t>
            </w:r>
          </w:p>
        </w:tc>
        <w:tc>
          <w:tcPr>
            <w:tcW w:w="1230"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558</w:t>
            </w:r>
          </w:p>
        </w:tc>
        <w:tc>
          <w:tcPr>
            <w:tcW w:w="838"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84</w:t>
            </w:r>
          </w:p>
        </w:tc>
        <w:tc>
          <w:tcPr>
            <w:tcW w:w="73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45</w:t>
            </w:r>
          </w:p>
        </w:tc>
        <w:tc>
          <w:tcPr>
            <w:tcW w:w="1216"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81,2</w:t>
            </w:r>
          </w:p>
        </w:tc>
        <w:tc>
          <w:tcPr>
            <w:tcW w:w="832"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12,2</w:t>
            </w:r>
          </w:p>
        </w:tc>
        <w:tc>
          <w:tcPr>
            <w:tcW w:w="697" w:type="dxa"/>
            <w:tcBorders>
              <w:top w:val="single" w:sz="6" w:space="0" w:color="333300"/>
              <w:left w:val="single" w:sz="6" w:space="0" w:color="333300"/>
              <w:bottom w:val="double" w:sz="4"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6,6</w:t>
            </w:r>
          </w:p>
        </w:tc>
      </w:tr>
    </w:tbl>
    <w:p w:rsidR="00113FB3" w:rsidRPr="006A1008" w:rsidRDefault="00113FB3" w:rsidP="00113FB3">
      <w:pPr>
        <w:rPr>
          <w:i/>
          <w:sz w:val="16"/>
          <w:szCs w:val="16"/>
        </w:rPr>
      </w:pPr>
      <w:r w:rsidRPr="006A1008">
        <w:rPr>
          <w:i/>
          <w:sz w:val="16"/>
          <w:szCs w:val="16"/>
        </w:rPr>
        <w:t>Източн</w:t>
      </w:r>
      <w:r w:rsidR="009373A0" w:rsidRPr="006A1008">
        <w:rPr>
          <w:i/>
          <w:sz w:val="16"/>
          <w:szCs w:val="16"/>
        </w:rPr>
        <w:t>ик: НСИ</w:t>
      </w:r>
    </w:p>
    <w:p w:rsidR="00113FB3" w:rsidRPr="006A1008" w:rsidRDefault="00113FB3" w:rsidP="0082177A">
      <w:pPr>
        <w:ind w:firstLine="709"/>
        <w:jc w:val="both"/>
      </w:pPr>
      <w:r w:rsidRPr="006A1008">
        <w:t>Обобщената оценка на ВиК сектора е, че той е със сериозни дефицити както във физическата си изграденост, така и в качеството на услугите. Този факт има негативни последици в най-малко две посоки – жизнен стандарт и екология.</w:t>
      </w:r>
    </w:p>
    <w:p w:rsidR="00113FB3" w:rsidRPr="006A1008" w:rsidRDefault="00113FB3" w:rsidP="0082177A">
      <w:pPr>
        <w:ind w:firstLine="709"/>
        <w:jc w:val="both"/>
      </w:pPr>
      <w:r w:rsidRPr="006A1008">
        <w:lastRenderedPageBreak/>
        <w:t xml:space="preserve">Важен елемент на благоустрояването е и </w:t>
      </w:r>
      <w:r w:rsidRPr="006A1008">
        <w:rPr>
          <w:i/>
        </w:rPr>
        <w:t>отоплението</w:t>
      </w:r>
      <w:r w:rsidRPr="006A1008">
        <w:t>. Близо 89.1 % (8 051) от жилищата се отопляват с твърди горива, основно с въглища (5 813). Други 10.0 % са на електричество. Прекомерното използване на твърди горива за отопление на жилищата е един от основните източници на замърсяване на въздуха, особено при неблагоприятни климатични условия.</w:t>
      </w:r>
    </w:p>
    <w:p w:rsidR="0082177A" w:rsidRPr="006A1008" w:rsidRDefault="0082177A" w:rsidP="009373A0">
      <w:pPr>
        <w:pStyle w:val="aff7"/>
        <w:jc w:val="center"/>
        <w:rPr>
          <w:rFonts w:ascii="Times New Roman" w:hAnsi="Times New Roman" w:cs="Times New Roman"/>
        </w:rPr>
      </w:pPr>
      <w:bookmarkStart w:id="15" w:name="_Toc490066214"/>
    </w:p>
    <w:p w:rsidR="00113FB3" w:rsidRPr="006A1008" w:rsidRDefault="00113FB3" w:rsidP="009373A0">
      <w:pPr>
        <w:pStyle w:val="aff7"/>
        <w:jc w:val="center"/>
        <w:rPr>
          <w:rFonts w:ascii="Times New Roman" w:hAnsi="Times New Roman" w:cs="Times New Roman"/>
        </w:rPr>
      </w:pPr>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4</w:t>
      </w:r>
      <w:r w:rsidRPr="006A1008">
        <w:rPr>
          <w:rFonts w:ascii="Times New Roman" w:hAnsi="Times New Roman" w:cs="Times New Roman"/>
        </w:rPr>
        <w:t>. Структура на обитаваните жилища по начин на отопление, 2015 г.</w:t>
      </w:r>
      <w:bookmarkEnd w:id="15"/>
    </w:p>
    <w:p w:rsidR="0082177A" w:rsidRPr="009D1CC9" w:rsidRDefault="0082177A" w:rsidP="0082177A">
      <w:pPr>
        <w:rPr>
          <w:sz w:val="14"/>
          <w:lang w:eastAsia="en-US"/>
        </w:rPr>
      </w:pPr>
    </w:p>
    <w:tbl>
      <w:tblPr>
        <w:tblW w:w="9587"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3501"/>
        <w:gridCol w:w="2013"/>
        <w:gridCol w:w="1507"/>
        <w:gridCol w:w="1283"/>
        <w:gridCol w:w="1283"/>
      </w:tblGrid>
      <w:tr w:rsidR="00113FB3" w:rsidRPr="006A1008" w:rsidTr="009D1CC9">
        <w:trPr>
          <w:trHeight w:val="126"/>
          <w:jc w:val="center"/>
        </w:trPr>
        <w:tc>
          <w:tcPr>
            <w:tcW w:w="3501"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rsidP="00004992">
            <w:pPr>
              <w:spacing w:beforeLines="20" w:before="48" w:afterLines="20" w:after="48"/>
              <w:jc w:val="both"/>
              <w:rPr>
                <w:color w:val="FFFFFF"/>
                <w:sz w:val="20"/>
                <w:szCs w:val="20"/>
              </w:rPr>
            </w:pPr>
            <w:r w:rsidRPr="006A1008">
              <w:rPr>
                <w:color w:val="FFFFFF"/>
                <w:sz w:val="20"/>
                <w:szCs w:val="20"/>
              </w:rPr>
              <w:t>Населени места</w:t>
            </w:r>
          </w:p>
        </w:tc>
        <w:tc>
          <w:tcPr>
            <w:tcW w:w="201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Обитавани жилища</w:t>
            </w:r>
          </w:p>
        </w:tc>
        <w:tc>
          <w:tcPr>
            <w:tcW w:w="150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 xml:space="preserve">Въглища </w:t>
            </w:r>
          </w:p>
        </w:tc>
        <w:tc>
          <w:tcPr>
            <w:tcW w:w="128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Дърва</w:t>
            </w:r>
          </w:p>
        </w:tc>
        <w:tc>
          <w:tcPr>
            <w:tcW w:w="1283"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Ток</w:t>
            </w:r>
          </w:p>
        </w:tc>
      </w:tr>
      <w:tr w:rsidR="00113FB3" w:rsidRPr="006A1008" w:rsidTr="009D1CC9">
        <w:trPr>
          <w:trHeight w:val="218"/>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b/>
                <w:bCs/>
                <w:color w:val="000000"/>
                <w:sz w:val="20"/>
                <w:szCs w:val="20"/>
              </w:rPr>
            </w:pPr>
            <w:r w:rsidRPr="006A1008">
              <w:rPr>
                <w:b/>
                <w:bCs/>
                <w:color w:val="000000"/>
                <w:sz w:val="20"/>
                <w:szCs w:val="20"/>
              </w:rPr>
              <w:t>Община Бяла Слатина</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b/>
                <w:bCs/>
                <w:color w:val="000000"/>
                <w:sz w:val="20"/>
                <w:szCs w:val="20"/>
              </w:rPr>
            </w:pPr>
            <w:r w:rsidRPr="006A1008">
              <w:rPr>
                <w:b/>
                <w:bCs/>
                <w:color w:val="000000"/>
                <w:sz w:val="20"/>
                <w:szCs w:val="20"/>
              </w:rPr>
              <w:t>9033</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b/>
                <w:sz w:val="20"/>
                <w:szCs w:val="20"/>
              </w:rPr>
            </w:pPr>
            <w:r w:rsidRPr="006A1008">
              <w:rPr>
                <w:b/>
                <w:sz w:val="20"/>
                <w:szCs w:val="20"/>
              </w:rPr>
              <w:t>5813</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b/>
                <w:sz w:val="20"/>
                <w:szCs w:val="20"/>
              </w:rPr>
            </w:pPr>
            <w:r w:rsidRPr="006A1008">
              <w:rPr>
                <w:b/>
                <w:sz w:val="20"/>
                <w:szCs w:val="20"/>
              </w:rPr>
              <w:t>2238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b/>
                <w:sz w:val="20"/>
                <w:szCs w:val="20"/>
              </w:rPr>
            </w:pPr>
            <w:r w:rsidRPr="006A1008">
              <w:rPr>
                <w:b/>
                <w:sz w:val="20"/>
                <w:szCs w:val="20"/>
              </w:rPr>
              <w:t>908</w:t>
            </w:r>
          </w:p>
        </w:tc>
      </w:tr>
      <w:tr w:rsidR="00113FB3" w:rsidRPr="006A1008" w:rsidTr="009D1CC9">
        <w:trPr>
          <w:trHeight w:val="152"/>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гр. Бяла Слатина</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4020</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2407</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756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805</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Алтимир</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475</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430</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31</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Буковец</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71</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Бърдарски геран</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327</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204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110</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10</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Бъркачево</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262</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144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Враняк</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185</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16</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167</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Габаре</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376</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336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Галиче</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744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627</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87</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26</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Драшан</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98</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33</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Комарево</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91</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88</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Попица</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653</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530</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100</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16</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Соколаре</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231</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191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Тлачене</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184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168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w:t>
            </w:r>
          </w:p>
        </w:tc>
      </w:tr>
      <w:tr w:rsidR="00113FB3" w:rsidRPr="006A1008" w:rsidTr="009D1CC9">
        <w:trPr>
          <w:trHeight w:val="326"/>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Търнава</w:t>
            </w:r>
          </w:p>
        </w:tc>
        <w:tc>
          <w:tcPr>
            <w:tcW w:w="201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798</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695</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88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14</w:t>
            </w:r>
          </w:p>
        </w:tc>
      </w:tr>
      <w:tr w:rsidR="00113FB3" w:rsidRPr="006A1008" w:rsidTr="009D1CC9">
        <w:trPr>
          <w:trHeight w:val="326"/>
          <w:jc w:val="center"/>
        </w:trPr>
        <w:tc>
          <w:tcPr>
            <w:tcW w:w="3501"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rsidP="00004992">
            <w:pPr>
              <w:spacing w:beforeLines="20" w:before="48" w:afterLines="20" w:after="48"/>
              <w:jc w:val="both"/>
              <w:rPr>
                <w:sz w:val="20"/>
                <w:szCs w:val="20"/>
              </w:rPr>
            </w:pPr>
            <w:r w:rsidRPr="006A1008">
              <w:rPr>
                <w:sz w:val="20"/>
                <w:szCs w:val="20"/>
              </w:rPr>
              <w:t>с. Търнак</w:t>
            </w:r>
          </w:p>
        </w:tc>
        <w:tc>
          <w:tcPr>
            <w:tcW w:w="2013"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475</w:t>
            </w:r>
          </w:p>
        </w:tc>
        <w:tc>
          <w:tcPr>
            <w:tcW w:w="1507"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331</w:t>
            </w:r>
          </w:p>
        </w:tc>
        <w:tc>
          <w:tcPr>
            <w:tcW w:w="1283"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137</w:t>
            </w:r>
          </w:p>
        </w:tc>
        <w:tc>
          <w:tcPr>
            <w:tcW w:w="1283"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w:t>
            </w:r>
          </w:p>
        </w:tc>
      </w:tr>
    </w:tbl>
    <w:p w:rsidR="00E7122C" w:rsidRPr="006A1008" w:rsidRDefault="00E7122C" w:rsidP="00113FB3">
      <w:pPr>
        <w:rPr>
          <w:i/>
          <w:iCs/>
          <w:sz w:val="8"/>
          <w:szCs w:val="16"/>
        </w:rPr>
      </w:pPr>
    </w:p>
    <w:p w:rsidR="00113FB3" w:rsidRPr="006A1008" w:rsidRDefault="00113FB3" w:rsidP="000E1EDA">
      <w:pPr>
        <w:ind w:firstLine="708"/>
        <w:rPr>
          <w:i/>
          <w:iCs/>
          <w:sz w:val="16"/>
          <w:szCs w:val="16"/>
        </w:rPr>
      </w:pPr>
      <w:r w:rsidRPr="006A1008">
        <w:rPr>
          <w:i/>
          <w:iCs/>
          <w:sz w:val="16"/>
          <w:szCs w:val="16"/>
        </w:rPr>
        <w:t>Източник:НСИ</w:t>
      </w:r>
    </w:p>
    <w:p w:rsidR="009373A0" w:rsidRPr="006A1008" w:rsidRDefault="009373A0" w:rsidP="00113FB3">
      <w:pPr>
        <w:rPr>
          <w:i/>
          <w:iCs/>
          <w:sz w:val="16"/>
          <w:szCs w:val="16"/>
        </w:rPr>
      </w:pPr>
    </w:p>
    <w:p w:rsidR="00113FB3" w:rsidRPr="006A1008" w:rsidRDefault="00113FB3" w:rsidP="009373A0">
      <w:pPr>
        <w:ind w:firstLine="708"/>
        <w:jc w:val="both"/>
      </w:pPr>
      <w:r w:rsidRPr="006A1008">
        <w:t>Друг важен фактор на жилищния стандарт е енергийната ефективност на жилищата. Към 2011 г., само 450 жилища (3.3 %) са с топлоизолация, осигуряваща нормативната топлопроводимост, респективно, енергийна ефективност. Значително повече са жилищата с енергоспестяваща дограма – 1 487 (около 11.0 %). Основен принос за тази картина имат селищата с. Буковец и гр. Бяла Слатина.</w:t>
      </w:r>
    </w:p>
    <w:p w:rsidR="00113FB3" w:rsidRPr="006A1008" w:rsidRDefault="00113FB3" w:rsidP="00113FB3"/>
    <w:p w:rsidR="00113FB3" w:rsidRPr="006A1008" w:rsidRDefault="00113FB3" w:rsidP="009373A0">
      <w:pPr>
        <w:pStyle w:val="aff7"/>
        <w:jc w:val="center"/>
        <w:rPr>
          <w:rFonts w:ascii="Times New Roman" w:hAnsi="Times New Roman" w:cs="Times New Roman"/>
        </w:rPr>
      </w:pPr>
      <w:bookmarkStart w:id="16" w:name="_Toc490066215"/>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5</w:t>
      </w:r>
      <w:r w:rsidRPr="006A1008">
        <w:rPr>
          <w:rFonts w:ascii="Times New Roman" w:hAnsi="Times New Roman" w:cs="Times New Roman"/>
        </w:rPr>
        <w:t>. Структура на жилищния фонд по начин на приложени мерки за енергийна ефективност, 2011 г.</w:t>
      </w:r>
      <w:bookmarkEnd w:id="16"/>
    </w:p>
    <w:tbl>
      <w:tblPr>
        <w:tblW w:w="10040"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978"/>
        <w:gridCol w:w="1597"/>
        <w:gridCol w:w="1407"/>
        <w:gridCol w:w="1267"/>
        <w:gridCol w:w="1323"/>
        <w:gridCol w:w="1468"/>
      </w:tblGrid>
      <w:tr w:rsidR="00113FB3" w:rsidRPr="006A1008" w:rsidTr="00E7122C">
        <w:trPr>
          <w:tblHeader/>
          <w:jc w:val="center"/>
        </w:trPr>
        <w:tc>
          <w:tcPr>
            <w:tcW w:w="2978"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6A1008" w:rsidRDefault="00113FB3">
            <w:pPr>
              <w:spacing w:before="20" w:after="20"/>
              <w:jc w:val="both"/>
              <w:rPr>
                <w:color w:val="FFFFFF"/>
                <w:sz w:val="20"/>
                <w:szCs w:val="20"/>
              </w:rPr>
            </w:pPr>
            <w:r w:rsidRPr="006A1008">
              <w:rPr>
                <w:color w:val="FFFFFF"/>
                <w:sz w:val="20"/>
                <w:szCs w:val="20"/>
              </w:rPr>
              <w:t xml:space="preserve">Населени места </w:t>
            </w:r>
          </w:p>
        </w:tc>
        <w:tc>
          <w:tcPr>
            <w:tcW w:w="159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w:t>
            </w:r>
          </w:p>
        </w:tc>
        <w:tc>
          <w:tcPr>
            <w:tcW w:w="140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С PVC дограма</w:t>
            </w:r>
          </w:p>
        </w:tc>
        <w:tc>
          <w:tcPr>
            <w:tcW w:w="126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С външна изолация</w:t>
            </w:r>
          </w:p>
        </w:tc>
        <w:tc>
          <w:tcPr>
            <w:tcW w:w="132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 сPVC дограма</w:t>
            </w:r>
          </w:p>
        </w:tc>
        <w:tc>
          <w:tcPr>
            <w:tcW w:w="1468"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 с външна изолация</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591C5E">
            <w:pPr>
              <w:spacing w:before="20" w:after="20"/>
              <w:rPr>
                <w:b/>
                <w:bCs/>
                <w:color w:val="000000"/>
                <w:sz w:val="20"/>
                <w:szCs w:val="20"/>
              </w:rPr>
            </w:pPr>
            <w:r>
              <w:rPr>
                <w:b/>
                <w:bCs/>
                <w:color w:val="000000"/>
                <w:sz w:val="20"/>
                <w:szCs w:val="20"/>
              </w:rPr>
              <w:t>Община Б</w:t>
            </w:r>
            <w:r w:rsidR="00113FB3" w:rsidRPr="006A1008">
              <w:rPr>
                <w:b/>
                <w:bCs/>
                <w:color w:val="000000"/>
                <w:sz w:val="20"/>
                <w:szCs w:val="20"/>
              </w:rPr>
              <w:t>яла Слатина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sz w:val="20"/>
                <w:szCs w:val="20"/>
              </w:rPr>
            </w:pPr>
            <w:r w:rsidRPr="006A1008">
              <w:rPr>
                <w:b/>
                <w:sz w:val="20"/>
                <w:szCs w:val="20"/>
              </w:rPr>
              <w:t>13571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b/>
                <w:sz w:val="20"/>
                <w:szCs w:val="20"/>
              </w:rPr>
            </w:pPr>
            <w:r w:rsidRPr="006A1008">
              <w:rPr>
                <w:b/>
                <w:sz w:val="20"/>
                <w:szCs w:val="20"/>
              </w:rPr>
              <w:t>1487</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sz w:val="20"/>
                <w:szCs w:val="20"/>
              </w:rPr>
            </w:pPr>
            <w:r w:rsidRPr="006A1008">
              <w:rPr>
                <w:b/>
                <w:sz w:val="20"/>
                <w:szCs w:val="20"/>
              </w:rPr>
              <w:t>450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sz w:val="20"/>
                <w:szCs w:val="20"/>
              </w:rPr>
            </w:pPr>
            <w:r w:rsidRPr="006A1008">
              <w:rPr>
                <w:b/>
                <w:sz w:val="20"/>
                <w:szCs w:val="20"/>
              </w:rPr>
              <w:t>11,0</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b/>
                <w:sz w:val="20"/>
                <w:szCs w:val="20"/>
              </w:rPr>
            </w:pPr>
            <w:r w:rsidRPr="006A1008">
              <w:rPr>
                <w:b/>
                <w:sz w:val="20"/>
                <w:szCs w:val="20"/>
              </w:rPr>
              <w:t>3,3</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гр. Бяла Слатина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5611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1000</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331</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17,8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5,9</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Алтимир</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730</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13</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5,6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1,8</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Буковец</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298</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71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23,8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0,0</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Бърдарски геран</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571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52</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9,1</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1,8</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Бъркачево</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422</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15</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0,7</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Враняк</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365</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0,3</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Габаре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608</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18</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5</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3,0</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0,8</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Галиче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1117</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43</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15</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1,3</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Драшан</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219</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5</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2,3</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0,0</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Комарево</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233</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4</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1,7</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0,9</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Попица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24</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8,4</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2,5</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Соколаре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383</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4,2</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0,5</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Тлачене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346</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8</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2,3</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0,6</w:t>
            </w:r>
          </w:p>
        </w:tc>
      </w:tr>
      <w:tr w:rsidR="00113FB3" w:rsidRPr="006A1008"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Търнава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1020</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96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34</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9,4</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3,3</w:t>
            </w:r>
          </w:p>
        </w:tc>
      </w:tr>
      <w:tr w:rsidR="00113FB3" w:rsidRPr="006A1008" w:rsidTr="00E7122C">
        <w:trPr>
          <w:jc w:val="center"/>
        </w:trPr>
        <w:tc>
          <w:tcPr>
            <w:tcW w:w="2978" w:type="dxa"/>
            <w:tcBorders>
              <w:top w:val="single" w:sz="6" w:space="0" w:color="333300"/>
              <w:left w:val="double" w:sz="4" w:space="0" w:color="333300"/>
              <w:bottom w:val="double" w:sz="4" w:space="0" w:color="333300"/>
              <w:right w:val="single" w:sz="6" w:space="0" w:color="333300"/>
            </w:tcBorders>
            <w:noWrap/>
            <w:vAlign w:val="center"/>
            <w:hideMark/>
          </w:tcPr>
          <w:p w:rsidR="00113FB3" w:rsidRPr="006A1008" w:rsidRDefault="00113FB3">
            <w:pPr>
              <w:spacing w:before="20" w:after="20"/>
              <w:jc w:val="both"/>
              <w:rPr>
                <w:sz w:val="20"/>
                <w:szCs w:val="20"/>
              </w:rPr>
            </w:pPr>
            <w:r w:rsidRPr="006A1008">
              <w:rPr>
                <w:sz w:val="20"/>
                <w:szCs w:val="20"/>
              </w:rPr>
              <w:t>с. Търнак</w:t>
            </w:r>
          </w:p>
        </w:tc>
        <w:tc>
          <w:tcPr>
            <w:tcW w:w="1597"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687</w:t>
            </w:r>
          </w:p>
        </w:tc>
        <w:tc>
          <w:tcPr>
            <w:tcW w:w="1407" w:type="dxa"/>
            <w:tcBorders>
              <w:top w:val="single" w:sz="6" w:space="0" w:color="333300"/>
              <w:left w:val="single" w:sz="6" w:space="0" w:color="333300"/>
              <w:bottom w:val="double" w:sz="4" w:space="0" w:color="333300"/>
              <w:right w:val="single" w:sz="6" w:space="0" w:color="333300"/>
            </w:tcBorders>
            <w:noWrap/>
            <w:vAlign w:val="center"/>
            <w:hideMark/>
          </w:tcPr>
          <w:p w:rsidR="00113FB3" w:rsidRPr="006A1008" w:rsidRDefault="00113FB3">
            <w:pPr>
              <w:spacing w:before="20" w:after="20"/>
              <w:jc w:val="right"/>
              <w:rPr>
                <w:sz w:val="20"/>
                <w:szCs w:val="20"/>
              </w:rPr>
            </w:pPr>
            <w:r w:rsidRPr="006A1008">
              <w:rPr>
                <w:sz w:val="20"/>
                <w:szCs w:val="20"/>
              </w:rPr>
              <w:t>31</w:t>
            </w:r>
          </w:p>
        </w:tc>
        <w:tc>
          <w:tcPr>
            <w:tcW w:w="1267"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8</w:t>
            </w:r>
          </w:p>
        </w:tc>
        <w:tc>
          <w:tcPr>
            <w:tcW w:w="1323"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spacing w:before="20" w:after="20"/>
              <w:jc w:val="right"/>
              <w:rPr>
                <w:sz w:val="20"/>
                <w:szCs w:val="20"/>
              </w:rPr>
            </w:pPr>
            <w:r w:rsidRPr="006A1008">
              <w:rPr>
                <w:sz w:val="20"/>
                <w:szCs w:val="20"/>
              </w:rPr>
              <w:t>4,5</w:t>
            </w:r>
          </w:p>
        </w:tc>
        <w:tc>
          <w:tcPr>
            <w:tcW w:w="1468" w:type="dxa"/>
            <w:tcBorders>
              <w:top w:val="single" w:sz="6" w:space="0" w:color="333300"/>
              <w:left w:val="single" w:sz="6" w:space="0" w:color="333300"/>
              <w:bottom w:val="double" w:sz="4" w:space="0" w:color="333300"/>
              <w:right w:val="double" w:sz="4" w:space="0" w:color="333300"/>
            </w:tcBorders>
            <w:noWrap/>
            <w:vAlign w:val="center"/>
            <w:hideMark/>
          </w:tcPr>
          <w:p w:rsidR="00113FB3" w:rsidRPr="006A1008" w:rsidRDefault="00113FB3">
            <w:pPr>
              <w:spacing w:before="20" w:after="20"/>
              <w:jc w:val="right"/>
              <w:rPr>
                <w:sz w:val="20"/>
                <w:szCs w:val="20"/>
              </w:rPr>
            </w:pPr>
            <w:r w:rsidRPr="006A1008">
              <w:rPr>
                <w:sz w:val="20"/>
                <w:szCs w:val="20"/>
              </w:rPr>
              <w:t>1,2</w:t>
            </w:r>
          </w:p>
        </w:tc>
      </w:tr>
    </w:tbl>
    <w:p w:rsidR="00E7122C" w:rsidRPr="006A1008" w:rsidRDefault="00E7122C" w:rsidP="00E7122C">
      <w:pPr>
        <w:rPr>
          <w:i/>
          <w:iCs/>
          <w:sz w:val="8"/>
          <w:szCs w:val="16"/>
        </w:rPr>
      </w:pPr>
      <w:bookmarkStart w:id="17" w:name="_Toc496269568"/>
    </w:p>
    <w:p w:rsidR="00E7122C" w:rsidRPr="006A1008" w:rsidRDefault="00E7122C" w:rsidP="000E1EDA">
      <w:pPr>
        <w:ind w:firstLine="708"/>
        <w:rPr>
          <w:i/>
          <w:iCs/>
          <w:sz w:val="16"/>
          <w:szCs w:val="16"/>
        </w:rPr>
      </w:pPr>
      <w:r w:rsidRPr="006A1008">
        <w:rPr>
          <w:i/>
          <w:iCs/>
          <w:sz w:val="16"/>
          <w:szCs w:val="16"/>
        </w:rPr>
        <w:t>Източник:НСИ</w:t>
      </w:r>
    </w:p>
    <w:p w:rsidR="00113FB3" w:rsidRPr="006A1008" w:rsidRDefault="00113FB3" w:rsidP="00E7122C">
      <w:pPr>
        <w:pStyle w:val="2"/>
        <w:numPr>
          <w:ilvl w:val="1"/>
          <w:numId w:val="0"/>
        </w:numPr>
        <w:spacing w:before="120" w:after="0"/>
        <w:ind w:left="1287" w:hanging="578"/>
        <w:jc w:val="both"/>
        <w:rPr>
          <w:rFonts w:ascii="Times New Roman" w:hAnsi="Times New Roman"/>
          <w:i w:val="0"/>
          <w:sz w:val="24"/>
          <w:szCs w:val="24"/>
        </w:rPr>
      </w:pPr>
      <w:r w:rsidRPr="006A1008">
        <w:rPr>
          <w:rFonts w:ascii="Times New Roman" w:hAnsi="Times New Roman"/>
          <w:sz w:val="24"/>
          <w:szCs w:val="24"/>
        </w:rPr>
        <w:lastRenderedPageBreak/>
        <w:t>Собственост</w:t>
      </w:r>
      <w:bookmarkEnd w:id="17"/>
    </w:p>
    <w:p w:rsidR="00113FB3" w:rsidRPr="006A1008" w:rsidRDefault="00113FB3" w:rsidP="009373A0">
      <w:pPr>
        <w:ind w:firstLine="708"/>
        <w:jc w:val="both"/>
      </w:pPr>
      <w:r w:rsidRPr="006A1008">
        <w:t>Традиционната за България силно преобладаваща частна собственост на жилищата е присъща и на община Бяла Слатина и то в още по-изявен вид. Малко над 99.5 % (13 505) са частните жилища, при само 0.5% обществени (на общината и на държавата). Това са само 66 жилища. На фона на растяща бедност, безработица и несигурна заетост, символичният обем на социални жилища е в противоречие с потребностите от обществено подпомогнат подслон. Независимо от огромния брой необитавани жилища (на които трудно да се разчита за социални нужди), общината следва да планира изграждането на нови социални жилища за маргиналните си групи.</w:t>
      </w:r>
    </w:p>
    <w:p w:rsidR="00113FB3" w:rsidRPr="006A1008" w:rsidRDefault="00113FB3" w:rsidP="009373A0">
      <w:pPr>
        <w:ind w:firstLine="708"/>
        <w:jc w:val="both"/>
      </w:pPr>
      <w:r w:rsidRPr="006A1008">
        <w:t>Долната таблица показва разпределението на жилищата по форма на собственост:</w:t>
      </w:r>
    </w:p>
    <w:p w:rsidR="00B5383C" w:rsidRPr="006A1008" w:rsidRDefault="00B5383C" w:rsidP="009373A0">
      <w:pPr>
        <w:pStyle w:val="aff7"/>
        <w:jc w:val="center"/>
        <w:rPr>
          <w:rFonts w:ascii="Times New Roman" w:hAnsi="Times New Roman" w:cs="Times New Roman"/>
        </w:rPr>
      </w:pPr>
      <w:bookmarkStart w:id="18" w:name="_Toc490066216"/>
    </w:p>
    <w:p w:rsidR="00113FB3" w:rsidRPr="006A1008" w:rsidRDefault="00113FB3" w:rsidP="009373A0">
      <w:pPr>
        <w:pStyle w:val="aff7"/>
        <w:jc w:val="center"/>
        <w:rPr>
          <w:rFonts w:ascii="Times New Roman" w:hAnsi="Times New Roman" w:cs="Times New Roman"/>
        </w:rPr>
      </w:pPr>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6</w:t>
      </w:r>
      <w:r w:rsidRPr="006A1008">
        <w:rPr>
          <w:rFonts w:ascii="Times New Roman" w:hAnsi="Times New Roman" w:cs="Times New Roman"/>
        </w:rPr>
        <w:t>. Жилища към 31.12.2015 г. по форма на собственост (брой)</w:t>
      </w:r>
      <w:bookmarkEnd w:id="18"/>
    </w:p>
    <w:p w:rsidR="00B5383C" w:rsidRPr="006A1008" w:rsidRDefault="00B5383C" w:rsidP="00B5383C">
      <w:pPr>
        <w:rPr>
          <w:sz w:val="12"/>
          <w:lang w:eastAsia="en-US"/>
        </w:rPr>
      </w:pPr>
    </w:p>
    <w:tbl>
      <w:tblPr>
        <w:tblW w:w="9947"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838"/>
        <w:gridCol w:w="1210"/>
        <w:gridCol w:w="1786"/>
        <w:gridCol w:w="2104"/>
        <w:gridCol w:w="2009"/>
      </w:tblGrid>
      <w:tr w:rsidR="00113FB3" w:rsidRPr="006A1008" w:rsidTr="00E7122C">
        <w:trPr>
          <w:tblHeader/>
          <w:jc w:val="center"/>
        </w:trPr>
        <w:tc>
          <w:tcPr>
            <w:tcW w:w="2838"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Населени места</w:t>
            </w:r>
          </w:p>
        </w:tc>
        <w:tc>
          <w:tcPr>
            <w:tcW w:w="1210"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Жилища общо</w:t>
            </w:r>
          </w:p>
        </w:tc>
        <w:tc>
          <w:tcPr>
            <w:tcW w:w="5899"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Форма на собственост</w:t>
            </w:r>
          </w:p>
        </w:tc>
      </w:tr>
      <w:tr w:rsidR="00113FB3" w:rsidRPr="006A1008" w:rsidTr="00E7122C">
        <w:trPr>
          <w:tblHeader/>
          <w:jc w:val="center"/>
        </w:trPr>
        <w:tc>
          <w:tcPr>
            <w:tcW w:w="2838"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210"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786"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Държавни или общински</w:t>
            </w:r>
          </w:p>
        </w:tc>
        <w:tc>
          <w:tcPr>
            <w:tcW w:w="210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Частни- юридическо лице</w:t>
            </w:r>
          </w:p>
        </w:tc>
        <w:tc>
          <w:tcPr>
            <w:tcW w:w="2009"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center"/>
              <w:rPr>
                <w:bCs/>
                <w:color w:val="FFFFFF"/>
                <w:sz w:val="20"/>
                <w:szCs w:val="20"/>
              </w:rPr>
            </w:pPr>
            <w:r w:rsidRPr="006A1008">
              <w:rPr>
                <w:bCs/>
                <w:color w:val="FFFFFF"/>
                <w:sz w:val="20"/>
                <w:szCs w:val="20"/>
              </w:rPr>
              <w:t>Частни - физическолице</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rPr>
                <w:b/>
                <w:color w:val="000000"/>
                <w:sz w:val="20"/>
                <w:szCs w:val="20"/>
              </w:rPr>
            </w:pPr>
            <w:r w:rsidRPr="006A1008">
              <w:rPr>
                <w:b/>
                <w:color w:val="000000"/>
                <w:sz w:val="20"/>
                <w:szCs w:val="20"/>
              </w:rPr>
              <w:t>Община Бяла Слатина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sz w:val="20"/>
                <w:szCs w:val="20"/>
              </w:rPr>
            </w:pPr>
            <w:r w:rsidRPr="006A1008">
              <w:rPr>
                <w:b/>
                <w:sz w:val="20"/>
                <w:szCs w:val="20"/>
              </w:rPr>
              <w:t>13571</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66</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19</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b/>
                <w:color w:val="000000"/>
                <w:sz w:val="20"/>
                <w:szCs w:val="20"/>
              </w:rPr>
            </w:pPr>
            <w:r w:rsidRPr="006A1008">
              <w:rPr>
                <w:b/>
                <w:color w:val="000000"/>
                <w:sz w:val="20"/>
                <w:szCs w:val="20"/>
              </w:rPr>
              <w:t>13486</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Алтимир</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730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730</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Буковец</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298</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297</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Бърдарски геран</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573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5</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567</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Бъркачево</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421</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420</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гр.Бяла Слатина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5613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42</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7</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5564</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Враняк</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364</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363</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Габаре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610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607</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Галиче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1116</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1114</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Драшан</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219</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219</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Комарево</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232</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230</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Попица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960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5</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954</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Соколаре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383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382</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Тлачене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346</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346</w:t>
            </w:r>
          </w:p>
        </w:tc>
      </w:tr>
      <w:tr w:rsidR="00113FB3" w:rsidRPr="006A1008"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Търнава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1020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9</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1010</w:t>
            </w:r>
          </w:p>
        </w:tc>
      </w:tr>
      <w:tr w:rsidR="00113FB3" w:rsidRPr="006A1008" w:rsidTr="00E7122C">
        <w:trPr>
          <w:jc w:val="center"/>
        </w:trPr>
        <w:tc>
          <w:tcPr>
            <w:tcW w:w="2838"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jc w:val="both"/>
              <w:rPr>
                <w:color w:val="000000"/>
                <w:sz w:val="20"/>
                <w:szCs w:val="20"/>
              </w:rPr>
            </w:pPr>
            <w:r w:rsidRPr="006A1008">
              <w:rPr>
                <w:color w:val="000000"/>
                <w:sz w:val="20"/>
                <w:szCs w:val="20"/>
              </w:rPr>
              <w:t>с. Търнак</w:t>
            </w:r>
          </w:p>
        </w:tc>
        <w:tc>
          <w:tcPr>
            <w:tcW w:w="1210"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jc w:val="right"/>
              <w:rPr>
                <w:sz w:val="20"/>
                <w:szCs w:val="20"/>
              </w:rPr>
            </w:pPr>
            <w:r w:rsidRPr="006A1008">
              <w:rPr>
                <w:sz w:val="20"/>
                <w:szCs w:val="20"/>
              </w:rPr>
              <w:t>686</w:t>
            </w:r>
          </w:p>
        </w:tc>
        <w:tc>
          <w:tcPr>
            <w:tcW w:w="1786"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2</w:t>
            </w:r>
          </w:p>
        </w:tc>
        <w:tc>
          <w:tcPr>
            <w:tcW w:w="2104"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pPr>
              <w:jc w:val="right"/>
              <w:rPr>
                <w:color w:val="000000"/>
                <w:sz w:val="20"/>
                <w:szCs w:val="20"/>
              </w:rPr>
            </w:pPr>
            <w:r w:rsidRPr="006A1008">
              <w:rPr>
                <w:color w:val="000000"/>
                <w:sz w:val="20"/>
                <w:szCs w:val="20"/>
              </w:rPr>
              <w:t>1</w:t>
            </w:r>
          </w:p>
        </w:tc>
        <w:tc>
          <w:tcPr>
            <w:tcW w:w="2009"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jc w:val="right"/>
              <w:rPr>
                <w:color w:val="000000"/>
                <w:sz w:val="20"/>
                <w:szCs w:val="20"/>
              </w:rPr>
            </w:pPr>
            <w:r w:rsidRPr="006A1008">
              <w:rPr>
                <w:color w:val="000000"/>
                <w:sz w:val="20"/>
                <w:szCs w:val="20"/>
              </w:rPr>
              <w:t>683</w:t>
            </w:r>
          </w:p>
        </w:tc>
      </w:tr>
    </w:tbl>
    <w:p w:rsidR="00E7122C" w:rsidRPr="006A1008" w:rsidRDefault="00E7122C" w:rsidP="00E7122C">
      <w:pPr>
        <w:rPr>
          <w:i/>
          <w:iCs/>
          <w:sz w:val="8"/>
          <w:szCs w:val="16"/>
        </w:rPr>
      </w:pPr>
      <w:bookmarkStart w:id="19" w:name="_Toc496269569"/>
    </w:p>
    <w:p w:rsidR="00E7122C" w:rsidRPr="006A1008" w:rsidRDefault="00E7122C" w:rsidP="000E1EDA">
      <w:pPr>
        <w:ind w:firstLine="708"/>
        <w:rPr>
          <w:i/>
          <w:iCs/>
          <w:sz w:val="16"/>
          <w:szCs w:val="16"/>
        </w:rPr>
      </w:pPr>
      <w:r w:rsidRPr="006A1008">
        <w:rPr>
          <w:i/>
          <w:iCs/>
          <w:sz w:val="16"/>
          <w:szCs w:val="16"/>
        </w:rPr>
        <w:t>Източник:НСИ</w:t>
      </w:r>
    </w:p>
    <w:p w:rsidR="00113FB3" w:rsidRPr="006A1008" w:rsidRDefault="00113FB3" w:rsidP="00E7122C">
      <w:pPr>
        <w:pStyle w:val="2"/>
        <w:numPr>
          <w:ilvl w:val="1"/>
          <w:numId w:val="0"/>
        </w:numPr>
        <w:spacing w:before="120"/>
        <w:ind w:left="1287" w:hanging="578"/>
        <w:jc w:val="both"/>
        <w:rPr>
          <w:rFonts w:ascii="Times New Roman" w:hAnsi="Times New Roman"/>
          <w:i w:val="0"/>
          <w:sz w:val="24"/>
          <w:szCs w:val="24"/>
        </w:rPr>
      </w:pPr>
      <w:r w:rsidRPr="006A1008">
        <w:rPr>
          <w:rFonts w:ascii="Times New Roman" w:hAnsi="Times New Roman"/>
          <w:sz w:val="24"/>
          <w:szCs w:val="24"/>
        </w:rPr>
        <w:t>Жилищна задоволеност</w:t>
      </w:r>
      <w:bookmarkEnd w:id="19"/>
    </w:p>
    <w:p w:rsidR="00113FB3" w:rsidRPr="006A1008" w:rsidRDefault="00113FB3" w:rsidP="009373A0">
      <w:pPr>
        <w:ind w:firstLine="708"/>
        <w:jc w:val="both"/>
      </w:pPr>
      <w:r w:rsidRPr="006A1008">
        <w:rPr>
          <w:i/>
        </w:rPr>
        <w:t>Жилищната осигуреност</w:t>
      </w:r>
      <w:r w:rsidRPr="006A1008">
        <w:t xml:space="preserve"> или осигуреността на населението с жилища (към 31.12.2015 г.) е 591 жилища/1000 д.Този макро-показател - “брой жилища/1000 обитатели” отразява количеството жилища без да дава информация за качествените характеристики на жилищата, начина на тяхното ползване и реалното потребление. От гледна точка на общия наличен фонд, по показателя - “</w:t>
      </w:r>
      <w:r w:rsidRPr="006A1008">
        <w:rPr>
          <w:i/>
        </w:rPr>
        <w:t>брой жилища/1000 обитатели</w:t>
      </w:r>
      <w:r w:rsidRPr="006A1008">
        <w:t>” община Бяла Слатина има значително по-високи показатели (591/1000) от средно-европейските (420/1000). Но този показател има адекватна диагностична стойност в условията на балансирани икономики и развити жилищни пазари. В община Бяла Слатина, той се деформира сериозно от голямото количество необитавани жилища (4 538 жилища), или 33.4 % от жилищния фонд. Затова и стойности на макропоказателя близки до 420/1000 се отчита не като означаващ висок стандарт на жилищна задоволеност, а като индикатор за необитаван фонд. Ако се вземат предвид само обитаваните стандартни жилища, показателят “</w:t>
      </w:r>
      <w:r w:rsidRPr="006A1008">
        <w:rPr>
          <w:i/>
        </w:rPr>
        <w:t>брой жилища/1000 обитатели</w:t>
      </w:r>
      <w:r w:rsidRPr="006A1008">
        <w:t>” влиза в реалистичните си стойности – 393/1000 – по-малко от средно-европейските.</w:t>
      </w:r>
    </w:p>
    <w:p w:rsidR="00113FB3" w:rsidRPr="006A1008" w:rsidRDefault="00113FB3" w:rsidP="009373A0">
      <w:pPr>
        <w:ind w:firstLine="708"/>
        <w:jc w:val="both"/>
      </w:pPr>
      <w:r w:rsidRPr="006A1008">
        <w:t>Към 31.12.2015 г.в едно жилище живеят средно 1.7 лица, на едно жилище се падат средно по 73.0 м</w:t>
      </w:r>
      <w:r w:rsidRPr="006A1008">
        <w:rPr>
          <w:vertAlign w:val="superscript"/>
        </w:rPr>
        <w:t>2</w:t>
      </w:r>
      <w:r w:rsidRPr="006A1008">
        <w:t>, а на обитател – 43.1 м</w:t>
      </w:r>
      <w:r w:rsidRPr="006A1008">
        <w:rPr>
          <w:vertAlign w:val="superscript"/>
        </w:rPr>
        <w:t>2</w:t>
      </w:r>
      <w:r w:rsidRPr="006A1008">
        <w:t xml:space="preserve"> полезна площ при обща полезна площ за общината 990 684 м</w:t>
      </w:r>
      <w:r w:rsidRPr="006A1008">
        <w:rPr>
          <w:vertAlign w:val="superscript"/>
        </w:rPr>
        <w:t>2</w:t>
      </w:r>
      <w:r w:rsidRPr="006A1008">
        <w:t xml:space="preserve">. Основният показател за жилищна осигуреност на населението </w:t>
      </w:r>
      <w:r w:rsidRPr="006A1008">
        <w:rPr>
          <w:i/>
        </w:rPr>
        <w:t>жилищната площ</w:t>
      </w:r>
      <w:r w:rsidRPr="006A1008">
        <w:t>/човек е 33.4 м</w:t>
      </w:r>
      <w:r w:rsidRPr="006A1008">
        <w:rPr>
          <w:vertAlign w:val="superscript"/>
        </w:rPr>
        <w:t>2</w:t>
      </w:r>
      <w:r w:rsidRPr="006A1008">
        <w:t>. От което е видно, че общината има добрите параметри на жилищна задоволеност в страната, дължащ се на високият процент необитавани жилища.</w:t>
      </w:r>
    </w:p>
    <w:p w:rsidR="009373A0" w:rsidRPr="006A1008" w:rsidRDefault="009373A0" w:rsidP="009373A0">
      <w:pPr>
        <w:ind w:firstLine="708"/>
        <w:jc w:val="both"/>
        <w:rPr>
          <w:sz w:val="12"/>
        </w:rPr>
      </w:pPr>
    </w:p>
    <w:p w:rsidR="00113FB3" w:rsidRPr="006A1008" w:rsidRDefault="00113FB3" w:rsidP="009373A0">
      <w:pPr>
        <w:pStyle w:val="aff7"/>
        <w:jc w:val="center"/>
        <w:rPr>
          <w:rFonts w:ascii="Times New Roman" w:hAnsi="Times New Roman" w:cs="Times New Roman"/>
        </w:rPr>
      </w:pPr>
      <w:bookmarkStart w:id="20" w:name="_Toc490066217"/>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7</w:t>
      </w:r>
      <w:r w:rsidRPr="006A1008">
        <w:rPr>
          <w:rFonts w:ascii="Times New Roman" w:hAnsi="Times New Roman" w:cs="Times New Roman"/>
        </w:rPr>
        <w:t>. Параметри на жилищата към 31.12.2015 г. в община Бяла Слатина</w:t>
      </w:r>
      <w:bookmarkEnd w:id="20"/>
    </w:p>
    <w:p w:rsidR="009373A0" w:rsidRPr="006A1008" w:rsidRDefault="009373A0" w:rsidP="00E7122C">
      <w:pPr>
        <w:ind w:firstLine="708"/>
        <w:jc w:val="both"/>
        <w:rPr>
          <w:sz w:val="12"/>
        </w:rPr>
      </w:pPr>
    </w:p>
    <w:tbl>
      <w:tblPr>
        <w:tblW w:w="0" w:type="auto"/>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Look w:val="04A0" w:firstRow="1" w:lastRow="0" w:firstColumn="1" w:lastColumn="0" w:noHBand="0" w:noVBand="1"/>
      </w:tblPr>
      <w:tblGrid>
        <w:gridCol w:w="3954"/>
        <w:gridCol w:w="1984"/>
      </w:tblGrid>
      <w:tr w:rsidR="00113FB3" w:rsidRPr="006A1008" w:rsidTr="00113FB3">
        <w:trPr>
          <w:tblHeader/>
          <w:jc w:val="center"/>
        </w:trPr>
        <w:tc>
          <w:tcPr>
            <w:tcW w:w="3954" w:type="dxa"/>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pPr>
              <w:spacing w:before="20" w:after="20"/>
              <w:jc w:val="both"/>
              <w:rPr>
                <w:color w:val="FFFFFF"/>
                <w:sz w:val="20"/>
                <w:szCs w:val="20"/>
              </w:rPr>
            </w:pPr>
            <w:r w:rsidRPr="006A1008">
              <w:rPr>
                <w:color w:val="FFFFFF"/>
                <w:sz w:val="20"/>
                <w:szCs w:val="20"/>
              </w:rPr>
              <w:t>Параметър</w:t>
            </w:r>
          </w:p>
        </w:tc>
        <w:tc>
          <w:tcPr>
            <w:tcW w:w="1984"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pPr>
              <w:spacing w:before="20" w:after="20"/>
              <w:jc w:val="right"/>
              <w:rPr>
                <w:color w:val="FFFFFF"/>
                <w:sz w:val="20"/>
                <w:szCs w:val="20"/>
              </w:rPr>
            </w:pPr>
            <w:r w:rsidRPr="006A1008">
              <w:rPr>
                <w:color w:val="FFFFFF"/>
                <w:sz w:val="20"/>
                <w:szCs w:val="20"/>
              </w:rPr>
              <w:t>стойност</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Жилища – общ брой</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13571</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Полезна площ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990684</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Жилищна площ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765987</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Полезна площ/човек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43,1</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Жилищна площ/човек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33,4</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lastRenderedPageBreak/>
              <w:t>Полезна площ/жилище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73,0</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Жилищна площ/жилище - м</w:t>
            </w:r>
            <w:r w:rsidRPr="006A1008">
              <w:rPr>
                <w:sz w:val="20"/>
                <w:szCs w:val="20"/>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56,4</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Брой жилища/1000 д.</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591</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Брой обитатели/жилище</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1,7</w:t>
            </w:r>
          </w:p>
        </w:tc>
      </w:tr>
      <w:tr w:rsidR="00113FB3" w:rsidRPr="006A1008"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Необитавани жилища - брой</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4538</w:t>
            </w:r>
          </w:p>
        </w:tc>
      </w:tr>
      <w:tr w:rsidR="00113FB3" w:rsidRPr="006A1008" w:rsidTr="00113FB3">
        <w:trPr>
          <w:jc w:val="center"/>
        </w:trPr>
        <w:tc>
          <w:tcPr>
            <w:tcW w:w="3954"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pPr>
              <w:spacing w:before="20" w:after="20"/>
              <w:jc w:val="both"/>
              <w:rPr>
                <w:sz w:val="20"/>
                <w:szCs w:val="20"/>
              </w:rPr>
            </w:pPr>
            <w:r w:rsidRPr="006A1008">
              <w:rPr>
                <w:sz w:val="20"/>
                <w:szCs w:val="20"/>
              </w:rPr>
              <w:t>Дял необитавани жилища - %</w:t>
            </w:r>
          </w:p>
        </w:tc>
        <w:tc>
          <w:tcPr>
            <w:tcW w:w="1984"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pPr>
              <w:spacing w:before="20" w:after="20"/>
              <w:jc w:val="right"/>
              <w:rPr>
                <w:sz w:val="20"/>
                <w:szCs w:val="20"/>
              </w:rPr>
            </w:pPr>
            <w:r w:rsidRPr="006A1008">
              <w:rPr>
                <w:sz w:val="20"/>
                <w:szCs w:val="20"/>
              </w:rPr>
              <w:t>33,4</w:t>
            </w:r>
          </w:p>
        </w:tc>
      </w:tr>
    </w:tbl>
    <w:p w:rsidR="00E7122C" w:rsidRPr="006A1008" w:rsidRDefault="00E7122C" w:rsidP="00E7122C">
      <w:pPr>
        <w:rPr>
          <w:i/>
          <w:iCs/>
          <w:sz w:val="8"/>
          <w:szCs w:val="16"/>
        </w:rPr>
      </w:pPr>
    </w:p>
    <w:p w:rsidR="00E7122C" w:rsidRPr="006A1008" w:rsidRDefault="00E7122C" w:rsidP="00E7122C">
      <w:pPr>
        <w:jc w:val="center"/>
        <w:rPr>
          <w:i/>
          <w:iCs/>
          <w:sz w:val="16"/>
          <w:szCs w:val="16"/>
        </w:rPr>
      </w:pPr>
      <w:r w:rsidRPr="006A1008">
        <w:rPr>
          <w:i/>
          <w:iCs/>
          <w:sz w:val="16"/>
          <w:szCs w:val="16"/>
        </w:rPr>
        <w:t>Източник:НСИ</w:t>
      </w:r>
    </w:p>
    <w:p w:rsidR="009373A0" w:rsidRDefault="009373A0" w:rsidP="009373A0">
      <w:pPr>
        <w:jc w:val="center"/>
        <w:rPr>
          <w:i/>
          <w:sz w:val="16"/>
          <w:szCs w:val="16"/>
        </w:rPr>
      </w:pPr>
    </w:p>
    <w:p w:rsidR="00113FB3" w:rsidRPr="006A1008" w:rsidRDefault="00113FB3" w:rsidP="009373A0">
      <w:pPr>
        <w:pStyle w:val="aff7"/>
        <w:jc w:val="center"/>
        <w:rPr>
          <w:rFonts w:ascii="Times New Roman" w:hAnsi="Times New Roman" w:cs="Times New Roman"/>
        </w:rPr>
      </w:pPr>
      <w:bookmarkStart w:id="21" w:name="_Toc490066218"/>
      <w:r w:rsidRPr="006A1008">
        <w:rPr>
          <w:rFonts w:ascii="Times New Roman" w:hAnsi="Times New Roman" w:cs="Times New Roman"/>
        </w:rPr>
        <w:t>Таблица</w:t>
      </w:r>
      <w:r w:rsidR="009373A0" w:rsidRPr="006A1008">
        <w:rPr>
          <w:rFonts w:ascii="Times New Roman" w:hAnsi="Times New Roman" w:cs="Times New Roman"/>
        </w:rPr>
        <w:t xml:space="preserve"> 1</w:t>
      </w:r>
      <w:r w:rsidR="00591C5E">
        <w:rPr>
          <w:rFonts w:ascii="Times New Roman" w:hAnsi="Times New Roman" w:cs="Times New Roman"/>
        </w:rPr>
        <w:t>8</w:t>
      </w:r>
      <w:r w:rsidRPr="006A1008">
        <w:rPr>
          <w:rFonts w:ascii="Times New Roman" w:hAnsi="Times New Roman" w:cs="Times New Roman"/>
        </w:rPr>
        <w:t>. Параметри на жилищата към 31.12.2015 г. по населени места</w:t>
      </w:r>
      <w:bookmarkEnd w:id="21"/>
    </w:p>
    <w:p w:rsidR="009373A0" w:rsidRPr="006A1008" w:rsidRDefault="009373A0" w:rsidP="00E7122C">
      <w:pPr>
        <w:ind w:firstLine="708"/>
        <w:jc w:val="both"/>
        <w:rPr>
          <w:sz w:val="12"/>
        </w:rPr>
      </w:pPr>
    </w:p>
    <w:tbl>
      <w:tblPr>
        <w:tblW w:w="1005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1828"/>
        <w:gridCol w:w="992"/>
        <w:gridCol w:w="1560"/>
        <w:gridCol w:w="1559"/>
        <w:gridCol w:w="1384"/>
        <w:gridCol w:w="1502"/>
        <w:gridCol w:w="1230"/>
      </w:tblGrid>
      <w:tr w:rsidR="00113FB3" w:rsidRPr="006A1008" w:rsidTr="009D1CC9">
        <w:trPr>
          <w:trHeight w:val="255"/>
          <w:tblHeader/>
          <w:jc w:val="center"/>
        </w:trPr>
        <w:tc>
          <w:tcPr>
            <w:tcW w:w="1828"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Населени места</w:t>
            </w:r>
          </w:p>
        </w:tc>
        <w:tc>
          <w:tcPr>
            <w:tcW w:w="992"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Жилища брой</w:t>
            </w:r>
          </w:p>
        </w:tc>
        <w:tc>
          <w:tcPr>
            <w:tcW w:w="7235" w:type="dxa"/>
            <w:gridSpan w:val="5"/>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Параметри</w:t>
            </w:r>
          </w:p>
        </w:tc>
      </w:tr>
      <w:tr w:rsidR="00113FB3" w:rsidRPr="006A1008" w:rsidTr="009D1CC9">
        <w:trPr>
          <w:trHeight w:val="602"/>
          <w:tblHeader/>
          <w:jc w:val="center"/>
        </w:trPr>
        <w:tc>
          <w:tcPr>
            <w:tcW w:w="1828" w:type="dxa"/>
            <w:vMerge/>
            <w:tcBorders>
              <w:top w:val="double" w:sz="4" w:space="0" w:color="333300"/>
              <w:left w:val="double" w:sz="4"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992" w:type="dxa"/>
            <w:vMerge/>
            <w:tcBorders>
              <w:top w:val="double" w:sz="4" w:space="0" w:color="333300"/>
              <w:left w:val="single" w:sz="6" w:space="0" w:color="333300"/>
              <w:bottom w:val="single" w:sz="6" w:space="0" w:color="333300"/>
              <w:right w:val="single" w:sz="6" w:space="0" w:color="333300"/>
            </w:tcBorders>
            <w:vAlign w:val="center"/>
            <w:hideMark/>
          </w:tcPr>
          <w:p w:rsidR="00113FB3" w:rsidRPr="006A1008" w:rsidRDefault="00113FB3">
            <w:pPr>
              <w:rPr>
                <w:bCs/>
                <w:color w:val="FFFFFF"/>
                <w:sz w:val="20"/>
                <w:szCs w:val="20"/>
              </w:rPr>
            </w:pPr>
          </w:p>
        </w:tc>
        <w:tc>
          <w:tcPr>
            <w:tcW w:w="156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591C5E" w:rsidRDefault="00113FB3" w:rsidP="00004992">
            <w:pPr>
              <w:spacing w:beforeLines="20" w:before="48" w:afterLines="20" w:after="48"/>
              <w:jc w:val="center"/>
              <w:rPr>
                <w:bCs/>
                <w:color w:val="FFFFFF"/>
                <w:sz w:val="20"/>
                <w:szCs w:val="20"/>
              </w:rPr>
            </w:pPr>
            <w:r w:rsidRPr="006A1008">
              <w:rPr>
                <w:bCs/>
                <w:color w:val="FFFFFF"/>
                <w:sz w:val="20"/>
                <w:szCs w:val="20"/>
              </w:rPr>
              <w:t>Полезна</w:t>
            </w:r>
          </w:p>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площ на 1 жилище – кв.м.</w:t>
            </w:r>
          </w:p>
        </w:tc>
        <w:tc>
          <w:tcPr>
            <w:tcW w:w="155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Жилищна площ на 1 жилище – кв. м.</w:t>
            </w:r>
          </w:p>
        </w:tc>
        <w:tc>
          <w:tcPr>
            <w:tcW w:w="138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Полезна</w:t>
            </w:r>
            <w:r w:rsidR="00591C5E">
              <w:rPr>
                <w:bCs/>
                <w:color w:val="FFFFFF"/>
                <w:sz w:val="20"/>
                <w:szCs w:val="20"/>
              </w:rPr>
              <w:t xml:space="preserve"> </w:t>
            </w:r>
            <w:r w:rsidRPr="006A1008">
              <w:rPr>
                <w:bCs/>
                <w:color w:val="FFFFFF"/>
                <w:sz w:val="20"/>
                <w:szCs w:val="20"/>
              </w:rPr>
              <w:t>площ на човек- кв.м.</w:t>
            </w:r>
          </w:p>
        </w:tc>
        <w:tc>
          <w:tcPr>
            <w:tcW w:w="150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Жилищна площ на човек- кв.м.</w:t>
            </w:r>
          </w:p>
        </w:tc>
        <w:tc>
          <w:tcPr>
            <w:tcW w:w="1230"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6A1008" w:rsidRDefault="00113FB3" w:rsidP="00004992">
            <w:pPr>
              <w:spacing w:beforeLines="20" w:before="48" w:afterLines="20" w:after="48"/>
              <w:jc w:val="center"/>
              <w:rPr>
                <w:bCs/>
                <w:color w:val="FFFFFF"/>
                <w:sz w:val="20"/>
                <w:szCs w:val="20"/>
              </w:rPr>
            </w:pPr>
            <w:r w:rsidRPr="006A1008">
              <w:rPr>
                <w:bCs/>
                <w:color w:val="FFFFFF"/>
                <w:sz w:val="20"/>
                <w:szCs w:val="20"/>
              </w:rPr>
              <w:t>Лица на 1 жилище</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Община Б. Слатина</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13571</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73,0</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56,4</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43,1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33,4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1,7</w:t>
            </w:r>
          </w:p>
        </w:tc>
      </w:tr>
      <w:tr w:rsidR="00113FB3" w:rsidRPr="006A1008" w:rsidTr="009D1CC9">
        <w:trPr>
          <w:trHeight w:val="149"/>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Алтимир</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730</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77,9</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58,7</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52,8</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39,8</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1,5</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Буковец</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298</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57,8</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47,6</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63,1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52,0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0,9</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Бърдарски геран</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573</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78,5</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63,5</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67,9</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55,0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1,2</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Бъркачево</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421</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66,4</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54,3</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39,6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32,4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1,7</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гр.Бяла Слатина</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5613</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76,7</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57,5</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41,6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31,1</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1,8</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Враняк</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364</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74,7</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55,0</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63,3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46,7</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1,2</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Габаре</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610</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67,8</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54,4</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40,0</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32,1</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1,7</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Галиче</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1116</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70,9</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57,5</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47,5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38,6</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1,5</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Драшан</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219</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72,8</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62,4</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92,2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79,0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0,8</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Комарево</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232</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67,4</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59,3</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66,3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58,3</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1,0</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Попица</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960</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73,9</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55,2</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39,2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29,3</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1,9</w:t>
            </w:r>
          </w:p>
        </w:tc>
      </w:tr>
      <w:tr w:rsidR="00113FB3" w:rsidRPr="006A1008" w:rsidTr="009D1CC9">
        <w:trPr>
          <w:trHeight w:val="146"/>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Соколаре</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383</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59,3</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49,0</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39,2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32,4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1,5</w:t>
            </w:r>
          </w:p>
        </w:tc>
      </w:tr>
      <w:tr w:rsidR="00113FB3" w:rsidRPr="006A1008" w:rsidTr="009D1CC9">
        <w:trPr>
          <w:trHeight w:val="139"/>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Тлачене</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346</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57,6</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44,9</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48,5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37,8</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1,2</w:t>
            </w:r>
          </w:p>
        </w:tc>
      </w:tr>
      <w:tr w:rsidR="00113FB3" w:rsidRPr="006A1008" w:rsidTr="009D1CC9">
        <w:trPr>
          <w:trHeight w:val="255"/>
          <w:jc w:val="center"/>
        </w:trPr>
        <w:tc>
          <w:tcPr>
            <w:tcW w:w="1828" w:type="dxa"/>
            <w:tcBorders>
              <w:top w:val="single" w:sz="6" w:space="0" w:color="333300"/>
              <w:left w:val="double" w:sz="4"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Търнава</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1020</w:t>
            </w:r>
          </w:p>
        </w:tc>
        <w:tc>
          <w:tcPr>
            <w:tcW w:w="1560"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74,4</w:t>
            </w:r>
          </w:p>
        </w:tc>
        <w:tc>
          <w:tcPr>
            <w:tcW w:w="1559"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59,1</w:t>
            </w:r>
          </w:p>
        </w:tc>
        <w:tc>
          <w:tcPr>
            <w:tcW w:w="1384"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34,6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27,5</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2,2</w:t>
            </w:r>
          </w:p>
        </w:tc>
      </w:tr>
      <w:tr w:rsidR="00113FB3" w:rsidRPr="006A1008" w:rsidTr="009D1CC9">
        <w:trPr>
          <w:trHeight w:val="255"/>
          <w:jc w:val="center"/>
        </w:trPr>
        <w:tc>
          <w:tcPr>
            <w:tcW w:w="1828" w:type="dxa"/>
            <w:tcBorders>
              <w:top w:val="single" w:sz="6" w:space="0" w:color="333300"/>
              <w:left w:val="double" w:sz="4"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rPr>
                <w:color w:val="000000"/>
                <w:sz w:val="20"/>
                <w:szCs w:val="20"/>
              </w:rPr>
            </w:pPr>
            <w:r w:rsidRPr="006A1008">
              <w:rPr>
                <w:color w:val="000000"/>
                <w:sz w:val="20"/>
                <w:szCs w:val="20"/>
              </w:rPr>
              <w:t>с. Търнак</w:t>
            </w:r>
          </w:p>
        </w:tc>
        <w:tc>
          <w:tcPr>
            <w:tcW w:w="99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686</w:t>
            </w:r>
          </w:p>
        </w:tc>
        <w:tc>
          <w:tcPr>
            <w:tcW w:w="1560"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64,6</w:t>
            </w:r>
          </w:p>
        </w:tc>
        <w:tc>
          <w:tcPr>
            <w:tcW w:w="1559"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50,4</w:t>
            </w:r>
          </w:p>
        </w:tc>
        <w:tc>
          <w:tcPr>
            <w:tcW w:w="1384"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32,9</w:t>
            </w:r>
          </w:p>
        </w:tc>
        <w:tc>
          <w:tcPr>
            <w:tcW w:w="1502" w:type="dxa"/>
            <w:tcBorders>
              <w:top w:val="single" w:sz="6" w:space="0" w:color="333300"/>
              <w:left w:val="single" w:sz="6" w:space="0" w:color="333300"/>
              <w:bottom w:val="double" w:sz="4" w:space="0" w:color="333300"/>
              <w:right w:val="single" w:sz="6" w:space="0" w:color="333300"/>
            </w:tcBorders>
            <w:vAlign w:val="center"/>
            <w:hideMark/>
          </w:tcPr>
          <w:p w:rsidR="00113FB3" w:rsidRPr="006A1008" w:rsidRDefault="00113FB3" w:rsidP="00004992">
            <w:pPr>
              <w:spacing w:beforeLines="20" w:before="48" w:afterLines="20" w:after="48"/>
              <w:jc w:val="right"/>
              <w:rPr>
                <w:color w:val="000000"/>
                <w:sz w:val="20"/>
                <w:szCs w:val="20"/>
              </w:rPr>
            </w:pPr>
            <w:r w:rsidRPr="006A1008">
              <w:rPr>
                <w:color w:val="000000"/>
                <w:sz w:val="20"/>
                <w:szCs w:val="20"/>
              </w:rPr>
              <w:t>25,6</w:t>
            </w:r>
          </w:p>
        </w:tc>
        <w:tc>
          <w:tcPr>
            <w:tcW w:w="1230" w:type="dxa"/>
            <w:tcBorders>
              <w:top w:val="single" w:sz="6" w:space="0" w:color="333300"/>
              <w:left w:val="single" w:sz="6" w:space="0" w:color="333300"/>
              <w:bottom w:val="double" w:sz="4" w:space="0" w:color="333300"/>
              <w:right w:val="double" w:sz="4" w:space="0" w:color="333300"/>
            </w:tcBorders>
            <w:vAlign w:val="center"/>
            <w:hideMark/>
          </w:tcPr>
          <w:p w:rsidR="00113FB3" w:rsidRPr="006A1008" w:rsidRDefault="00113FB3" w:rsidP="00004992">
            <w:pPr>
              <w:spacing w:beforeLines="20" w:before="48" w:afterLines="20" w:after="48"/>
              <w:jc w:val="right"/>
              <w:rPr>
                <w:sz w:val="20"/>
                <w:szCs w:val="20"/>
              </w:rPr>
            </w:pPr>
            <w:r w:rsidRPr="006A1008">
              <w:rPr>
                <w:sz w:val="20"/>
                <w:szCs w:val="20"/>
              </w:rPr>
              <w:t>2,0</w:t>
            </w:r>
          </w:p>
        </w:tc>
      </w:tr>
    </w:tbl>
    <w:p w:rsidR="00E7122C" w:rsidRPr="006A1008" w:rsidRDefault="00E7122C" w:rsidP="00E7122C">
      <w:pPr>
        <w:rPr>
          <w:i/>
          <w:iCs/>
          <w:sz w:val="8"/>
          <w:szCs w:val="16"/>
        </w:rPr>
      </w:pPr>
      <w:bookmarkStart w:id="22" w:name="_Toc496269570"/>
    </w:p>
    <w:p w:rsidR="00E7122C" w:rsidRPr="006A1008" w:rsidRDefault="00E7122C" w:rsidP="000E1EDA">
      <w:pPr>
        <w:ind w:firstLine="708"/>
        <w:rPr>
          <w:i/>
          <w:iCs/>
          <w:sz w:val="16"/>
          <w:szCs w:val="16"/>
        </w:rPr>
      </w:pPr>
      <w:r w:rsidRPr="006A1008">
        <w:rPr>
          <w:i/>
          <w:iCs/>
          <w:sz w:val="16"/>
          <w:szCs w:val="16"/>
        </w:rPr>
        <w:t>Източник:НСИ</w:t>
      </w:r>
    </w:p>
    <w:p w:rsidR="00113FB3" w:rsidRPr="006A1008" w:rsidRDefault="00113FB3" w:rsidP="00113FB3">
      <w:pPr>
        <w:pStyle w:val="2"/>
        <w:numPr>
          <w:ilvl w:val="1"/>
          <w:numId w:val="0"/>
        </w:numPr>
        <w:spacing w:line="288" w:lineRule="auto"/>
        <w:ind w:left="1284" w:hanging="576"/>
        <w:jc w:val="both"/>
        <w:rPr>
          <w:rFonts w:ascii="Times New Roman" w:hAnsi="Times New Roman"/>
          <w:i w:val="0"/>
          <w:sz w:val="24"/>
          <w:szCs w:val="24"/>
        </w:rPr>
      </w:pPr>
      <w:r w:rsidRPr="006A1008">
        <w:rPr>
          <w:rFonts w:ascii="Times New Roman" w:hAnsi="Times New Roman"/>
          <w:sz w:val="24"/>
          <w:szCs w:val="24"/>
        </w:rPr>
        <w:t>Ромски жилища</w:t>
      </w:r>
      <w:bookmarkEnd w:id="22"/>
    </w:p>
    <w:p w:rsidR="00113FB3" w:rsidRPr="006A1008" w:rsidRDefault="00113FB3" w:rsidP="000E1EDA">
      <w:pPr>
        <w:ind w:firstLine="708"/>
        <w:jc w:val="both"/>
      </w:pPr>
      <w:r w:rsidRPr="006A1008">
        <w:t>Ромите в Община Бяла Слатина по данни от Преброяване 2011 г. са 12.2 % от населението или около 2 544 души. Най-многобройни са в гр. Бяла Слатина 1 244 души, или 12.9 %, къдетоживеят в обособен квартал /махала/. В по-голямата си част живеят капсулирано, бедно и са на път да се маргинализират. Къщите са едноетажни и в голяма част от тях връзката със системата за канализация на града не е изградена. Често в една къща живеят няколко семейства, обикновено с две, три деца или повече деца.</w:t>
      </w:r>
    </w:p>
    <w:p w:rsidR="00113FB3" w:rsidRPr="006A1008" w:rsidRDefault="00113FB3" w:rsidP="000E1EDA">
      <w:pPr>
        <w:ind w:firstLine="708"/>
        <w:jc w:val="both"/>
      </w:pPr>
      <w:r w:rsidRPr="006A1008">
        <w:t>В момента няма новоотредени терени за жилищно строителство на гражданите от ромски произход. Жилищните условия на ромите като цяло са значително по-лоши, отколкото на останалата част от населението в общината. Преобладаващата част от постройките са направени от подръчни материали. Нерегулираната или липсваща инфраструктура в ромските квартали е много сериозен проблем. Голям процент от жилищата в ромския квартал в гр. Бяла Слатина са незаконни. Много често незаконните постройки са последвани от незаконно свързване към електрическата, водоснабдителната и канализационната мрежа. Синдромът на незаконното съществуване се задълбочава и засега не намира приемливо решение. Решаването на този проблем силно се затруднява, защото това решение изисква огромни финансови ресурси и инвестиции.</w:t>
      </w:r>
    </w:p>
    <w:p w:rsidR="00113FB3" w:rsidRPr="006A1008" w:rsidRDefault="00113FB3" w:rsidP="009373A0">
      <w:pPr>
        <w:spacing w:after="60"/>
        <w:ind w:firstLine="708"/>
        <w:jc w:val="both"/>
      </w:pPr>
      <w:r w:rsidRPr="006A1008">
        <w:rPr>
          <w:b/>
        </w:rPr>
        <w:t>Основните констатации</w:t>
      </w:r>
      <w:r w:rsidRPr="006A1008">
        <w:t xml:space="preserve"> и изводи от този раздел, имащи пряк устройствен адрес са:</w:t>
      </w:r>
    </w:p>
    <w:p w:rsidR="009373A0" w:rsidRPr="006A1008" w:rsidRDefault="00113FB3" w:rsidP="00B470C3">
      <w:pPr>
        <w:pStyle w:val="Bullet1"/>
        <w:numPr>
          <w:ilvl w:val="0"/>
          <w:numId w:val="25"/>
        </w:numPr>
        <w:spacing w:after="0" w:line="240" w:lineRule="auto"/>
        <w:ind w:left="1066" w:hanging="357"/>
        <w:rPr>
          <w:rFonts w:ascii="Times New Roman" w:hAnsi="Times New Roman"/>
          <w:lang w:val="bg-BG"/>
        </w:rPr>
      </w:pPr>
      <w:r w:rsidRPr="006A1008">
        <w:rPr>
          <w:rFonts w:ascii="Times New Roman" w:hAnsi="Times New Roman"/>
          <w:lang w:val="bg-BG"/>
        </w:rPr>
        <w:t>В близките години община Бяла Слатина ще разчита основно на съществуващия фонд;</w:t>
      </w:r>
    </w:p>
    <w:p w:rsidR="00113FB3" w:rsidRPr="006A1008" w:rsidRDefault="00113FB3" w:rsidP="00B470C3">
      <w:pPr>
        <w:pStyle w:val="Bullet1"/>
        <w:numPr>
          <w:ilvl w:val="0"/>
          <w:numId w:val="25"/>
        </w:numPr>
        <w:spacing w:after="0" w:line="240" w:lineRule="auto"/>
        <w:ind w:left="1066" w:hanging="357"/>
        <w:rPr>
          <w:rFonts w:ascii="Times New Roman" w:hAnsi="Times New Roman"/>
          <w:lang w:val="bg-BG"/>
        </w:rPr>
      </w:pPr>
      <w:r w:rsidRPr="006A1008">
        <w:rPr>
          <w:rFonts w:ascii="Times New Roman" w:hAnsi="Times New Roman"/>
          <w:lang w:val="bg-BG"/>
        </w:rPr>
        <w:t>Но ще се изграждат и нови жилища, предимно като вилни имоти (втори жилища);</w:t>
      </w:r>
    </w:p>
    <w:p w:rsidR="00113FB3" w:rsidRPr="006A1008" w:rsidRDefault="00113FB3" w:rsidP="00B470C3">
      <w:pPr>
        <w:pStyle w:val="Bullet1"/>
        <w:numPr>
          <w:ilvl w:val="0"/>
          <w:numId w:val="25"/>
        </w:numPr>
        <w:spacing w:after="0" w:line="240" w:lineRule="auto"/>
        <w:ind w:left="1066" w:hanging="357"/>
        <w:rPr>
          <w:rFonts w:ascii="Times New Roman" w:hAnsi="Times New Roman"/>
          <w:lang w:val="bg-BG"/>
        </w:rPr>
      </w:pPr>
      <w:r w:rsidRPr="006A1008">
        <w:rPr>
          <w:rFonts w:ascii="Times New Roman" w:hAnsi="Times New Roman"/>
          <w:lang w:val="bg-BG"/>
        </w:rPr>
        <w:lastRenderedPageBreak/>
        <w:t>Ресурсът, привличан вжилищния сектор за изграждане на социални жилища, е крайно недостатъчен; общината трябва да провежда и адекватна общинска жилищна политика;</w:t>
      </w:r>
    </w:p>
    <w:p w:rsidR="00113FB3" w:rsidRPr="006A1008" w:rsidRDefault="00113FB3" w:rsidP="00B470C3">
      <w:pPr>
        <w:pStyle w:val="Bullet1"/>
        <w:numPr>
          <w:ilvl w:val="0"/>
          <w:numId w:val="25"/>
        </w:numPr>
        <w:spacing w:after="0" w:line="240" w:lineRule="auto"/>
        <w:ind w:left="1066" w:hanging="357"/>
        <w:rPr>
          <w:rFonts w:ascii="Times New Roman" w:hAnsi="Times New Roman"/>
          <w:lang w:val="bg-BG"/>
        </w:rPr>
      </w:pPr>
      <w:r w:rsidRPr="006A1008">
        <w:rPr>
          <w:rFonts w:ascii="Times New Roman" w:hAnsi="Times New Roman"/>
          <w:lang w:val="bg-BG"/>
        </w:rPr>
        <w:t>Необходим е нов подход в инвестиционните инициативи, включващ и нова среда за обитаване в селищата (възможност за модела “къща с двор”).</w:t>
      </w:r>
    </w:p>
    <w:p w:rsidR="00113FB3" w:rsidRPr="006A1008" w:rsidRDefault="00113FB3" w:rsidP="009373A0">
      <w:pPr>
        <w:ind w:firstLine="708"/>
        <w:jc w:val="both"/>
        <w:rPr>
          <w:i/>
          <w:sz w:val="20"/>
          <w:szCs w:val="20"/>
        </w:rPr>
      </w:pPr>
    </w:p>
    <w:p w:rsidR="000A7C18" w:rsidRPr="006A1008" w:rsidRDefault="000A7C18" w:rsidP="00E7122C">
      <w:pPr>
        <w:ind w:firstLine="709"/>
        <w:jc w:val="both"/>
        <w:rPr>
          <w:color w:val="FF0000"/>
        </w:rPr>
      </w:pPr>
      <w:r w:rsidRPr="006A1008">
        <w:rPr>
          <w:lang w:val="ru-RU"/>
        </w:rPr>
        <w:t xml:space="preserve">Поради ниските доходи, високите цени на електроенергията и сериозните инвестиции, необходими за </w:t>
      </w:r>
      <w:r w:rsidR="00B6739A" w:rsidRPr="006A1008">
        <w:rPr>
          <w:lang w:val="ru-RU"/>
        </w:rPr>
        <w:t xml:space="preserve">алтернативно отопление </w:t>
      </w:r>
      <w:r w:rsidRPr="006A1008">
        <w:rPr>
          <w:lang w:val="ru-RU"/>
        </w:rPr>
        <w:t xml:space="preserve">на жилищните сгради, домакинствата в община Бяла Слатина използват за отопление през зимата предимно твърди горива – дърва и въглища. Това води до значителни емисии вредни вещества в атмосферата на общината по време на отоплителния сезон. </w:t>
      </w:r>
    </w:p>
    <w:p w:rsidR="000A7C18" w:rsidRPr="006A1008" w:rsidRDefault="000A7C18" w:rsidP="009373A0">
      <w:pPr>
        <w:ind w:left="14" w:right="43" w:firstLine="691"/>
        <w:jc w:val="both"/>
      </w:pPr>
      <w:r w:rsidRPr="006A1008">
        <w:t xml:space="preserve">Остарелият и амортизиран жилищен фонд е предпоставка за слаба енергийна ефективност и лоши технически характеристики на значителна част от сградите. Външните стени на повечето стари сгради имат до пет пъти по-големи топлинни загуби в сравнение с нормите за ново строителство. В масовия случай сутерените и таванските плочи на съществуващия жилищен сграден фонд са без топлоизолация. Топлинните загуби през прозорците и балконските врати са над 50% и се дължат предимно на ниските топлоизолационни качества на използваната дограма и некачествен монтаж, лошото физическо състояние на фасадите на сградите и конструкциите. Ниската енергийна ефективност се дължи на липсата на изолации на покриви и стени, старо осветление с енергоемки светлоизточници, амортизирани отоплителни инсталации и др. 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w:t>
      </w:r>
      <w:r w:rsidR="00B6739A" w:rsidRPr="006A1008">
        <w:t>40-</w:t>
      </w:r>
      <w:r w:rsidRPr="006A1008">
        <w:t xml:space="preserve">50%. </w:t>
      </w:r>
    </w:p>
    <w:p w:rsidR="00286C0A" w:rsidRPr="006A1008" w:rsidRDefault="00051677" w:rsidP="009373A0">
      <w:pPr>
        <w:ind w:firstLine="426"/>
        <w:jc w:val="both"/>
      </w:pPr>
      <w:r w:rsidRPr="006A1008">
        <w:t xml:space="preserve">Най-висок дял в енергийното потребление на битовия сектор има отоплението на твърдо гориво и електроенергията, като общата тенденция е на намаляване на потреблението. Над 75% от целия жилищен фонд се състои от сгради с ниска енергоефективност, остарели, амортизирани, без изолации, с дървена дограма. Предприеманите ремонти са частични и не включват прилагане на мерки за енергийна ефективност, което води до цялостен неблагоприятен енергиен баланс в домакинствата. </w:t>
      </w:r>
      <w:r w:rsidR="00286C0A" w:rsidRPr="006A1008">
        <w:rPr>
          <w:lang w:val="ru-RU"/>
        </w:rPr>
        <w:t xml:space="preserve">Повечето частни жилища се нуждаят от смяна на дограмата, саниране, полагане на топлоизолация на външни стени, покрив и под с оглед покриване на критериите за енергийна ефективност и топлинен комфорт. Санирането на еднофамилни и многофамилни жилищни сгради е сред приоритетите на общинската енергийна политика. </w:t>
      </w:r>
      <w:r w:rsidR="00286C0A" w:rsidRPr="006A1008">
        <w:t>По Национална програма за енергийна ефективност на многофамилни жилищни сгради към Министерство на регионалното развитие и благоустройството</w:t>
      </w:r>
      <w:r w:rsidR="00286C0A" w:rsidRPr="006A1008">
        <w:rPr>
          <w:lang w:val="en-US"/>
        </w:rPr>
        <w:t xml:space="preserve"> </w:t>
      </w:r>
      <w:r w:rsidR="00286C0A" w:rsidRPr="006A1008">
        <w:t>има подписани 6 договора за финансиране от Българска банка за развитие, като за всички сгради, обхванати от програмата, са изпълнени предписаните енергоспестяващи мерки на територията на гр. Бяла Слатина. Строителните дейности приключиха през месец май 2017г., като в резултат на интервениращите мерки сградите достигнаха енергиен клас „С”, което ще доведе до намаляване на загубите на енергия и повишаване на топлинния комфорт на живущите. В резултат на изпълнените строителни дейности 260 апартамента в тези сгради са реновирани.</w:t>
      </w:r>
    </w:p>
    <w:p w:rsidR="00286C0A" w:rsidRPr="006A1008" w:rsidRDefault="000A7C18" w:rsidP="009373A0">
      <w:pPr>
        <w:ind w:left="13" w:right="42" w:firstLine="693"/>
        <w:jc w:val="both"/>
      </w:pPr>
      <w:r w:rsidRPr="006A1008">
        <w:t xml:space="preserve">Повечето сгради от общинския сграден фонд на Община Бяла Слатина подлежат на задължително енергийно обследване, тъй като са с РЗП повече от 250 кв.м. </w:t>
      </w:r>
      <w:r w:rsidR="00286C0A" w:rsidRPr="006A1008">
        <w:t>Задължителното обследване на общинския сграден фонд (за обекти с РЗП над 250 м2), съгласно Закона за енергийната ефективност, е извършено на 32 сгради, като на 8 обекта са приложени съответните мерки и сградите са с подобрени енергийни характеристики, на 1 обект са в процес на изпълнение. На 20 сгради са извършени частични мерки за енергийна ефективност. Ежегодно са планирани разходи и са извършвани строително-ремонтни дейности, свързани с ремонти на покриви, подмяна на дограма по част от фасадите, ремонти на ОВ, В и К и ел.системи. Тези дейности не са предхождани от обследване и трудно би могъл да се прецени ефектът от пестене на енергия и подобряване на комфорта на обитаване.</w:t>
      </w:r>
    </w:p>
    <w:p w:rsidR="000A7C18" w:rsidRPr="006A1008" w:rsidRDefault="00B6739A" w:rsidP="00E7122C">
      <w:pPr>
        <w:ind w:left="13" w:right="42" w:firstLine="693"/>
        <w:jc w:val="both"/>
        <w:rPr>
          <w:lang w:val="ru-RU"/>
        </w:rPr>
      </w:pPr>
      <w:r w:rsidRPr="006A1008">
        <w:t>Има сгради от наличния об</w:t>
      </w:r>
      <w:r w:rsidR="000A7C18" w:rsidRPr="006A1008">
        <w:t>щинският сграден фонд на Община Бяла Слатина</w:t>
      </w:r>
      <w:r w:rsidRPr="006A1008">
        <w:t xml:space="preserve">, които са </w:t>
      </w:r>
      <w:r w:rsidR="00286C0A" w:rsidRPr="006A1008">
        <w:t>морално остарели</w:t>
      </w:r>
      <w:r w:rsidR="000A7C18" w:rsidRPr="006A1008">
        <w:t xml:space="preserve">. </w:t>
      </w:r>
      <w:r w:rsidRPr="006A1008">
        <w:t>Тези с</w:t>
      </w:r>
      <w:r w:rsidR="000A7C18" w:rsidRPr="006A1008">
        <w:t xml:space="preserve">гради са строени предимно в </w:t>
      </w:r>
      <w:r w:rsidRPr="006A1008">
        <w:t xml:space="preserve">началото и </w:t>
      </w:r>
      <w:r w:rsidR="000A7C18" w:rsidRPr="006A1008">
        <w:t xml:space="preserve">средата на миналия век и в общия случай се нуждаят от сериозни инвестиции в сферата на енергийната ефективност. Повечето </w:t>
      </w:r>
      <w:r w:rsidRPr="006A1008">
        <w:t xml:space="preserve">от тези </w:t>
      </w:r>
      <w:r w:rsidR="000A7C18" w:rsidRPr="006A1008">
        <w:t>сгради са с ниски качества по отношение на топлотехническите характеристики на стени, под и остъкления на фасадите. Външните стени са изпълнени с ниски топлотехнически характеристики и изискват допълнителна топлоизолация. Дограмите и вратите на сградите, които</w:t>
      </w:r>
      <w:r w:rsidR="000A7C18" w:rsidRPr="006A1008">
        <w:rPr>
          <w:lang w:val="ru-RU"/>
        </w:rPr>
        <w:t xml:space="preserve"> не са подменени с PVC дограма, а са изработени от дървени профили, са с висок коефициент на топлопреминаване, което изисква подмяна с нова дограма с двоен стъклопакет с нискоемисионно стъкло. </w:t>
      </w:r>
    </w:p>
    <w:p w:rsidR="000A7C18" w:rsidRPr="006A1008" w:rsidRDefault="000A7C18" w:rsidP="00E7122C">
      <w:pPr>
        <w:ind w:firstLine="708"/>
        <w:jc w:val="both"/>
      </w:pPr>
      <w:r w:rsidRPr="006A1008">
        <w:t xml:space="preserve">На съвременните изисквания за енергийна ефективност отговарят преди всичко обектите, строени и реновирани през последните години, които са сравнително малък процент от всички сгради на територията на общината. </w:t>
      </w:r>
    </w:p>
    <w:p w:rsidR="000A7C18" w:rsidRPr="006A1008" w:rsidRDefault="0092393C" w:rsidP="00E7122C">
      <w:pPr>
        <w:ind w:firstLine="706"/>
        <w:jc w:val="both"/>
      </w:pPr>
      <w:r w:rsidRPr="006A1008">
        <w:lastRenderedPageBreak/>
        <w:t>П</w:t>
      </w:r>
      <w:r w:rsidR="000A7C18" w:rsidRPr="006A1008">
        <w:t>о-голямата част от старите частни сгради и жилища в Бяла Слатина се нуждаят от сериозни инвестиции за внедряване на мерки за енергийна ефективност. Този сграден фонд вероятно ще съществува още дълго и е необходимо да се вземат мерки за обновяването му, ако за всеки конкретен случай това е икономически оправдано.</w:t>
      </w:r>
    </w:p>
    <w:p w:rsidR="00286C0A" w:rsidRPr="006A1008" w:rsidRDefault="000A7C18" w:rsidP="00E7122C">
      <w:pPr>
        <w:ind w:firstLine="426"/>
        <w:jc w:val="both"/>
      </w:pPr>
      <w:r w:rsidRPr="006A1008">
        <w:t xml:space="preserve">Подобряването на топлоизолацията, подмяната на дограмите, модернизирането на отоплителните инсталации, използването на слънчева енергия и т.н. могат да намалят енергопотреблението в стария сграден фонд с около </w:t>
      </w:r>
      <w:r w:rsidR="0092393C" w:rsidRPr="006A1008">
        <w:t>40-</w:t>
      </w:r>
      <w:r w:rsidRPr="006A1008">
        <w:t>50 %, което е приоритет на Общината.</w:t>
      </w:r>
      <w:r w:rsidR="0092393C" w:rsidRPr="006A1008">
        <w:t xml:space="preserve"> В последните години се реализираха няколко значими инвестиции в подобряването на общинския сграден фон с цел постигането на по-добра енергийна ефективност и естетизация на фасадните характеристики на същите. </w:t>
      </w:r>
    </w:p>
    <w:p w:rsidR="000A7C18" w:rsidRPr="006A1008" w:rsidRDefault="000A7C18" w:rsidP="00E7122C">
      <w:pPr>
        <w:ind w:firstLine="706"/>
        <w:jc w:val="both"/>
        <w:rPr>
          <w:sz w:val="2"/>
        </w:rPr>
      </w:pPr>
    </w:p>
    <w:p w:rsidR="000A7C18" w:rsidRPr="006A1008" w:rsidRDefault="000A7C18" w:rsidP="000A7C18">
      <w:pPr>
        <w:spacing w:before="120" w:after="120"/>
        <w:ind w:firstLine="706"/>
        <w:jc w:val="both"/>
        <w:rPr>
          <w:b/>
        </w:rPr>
      </w:pPr>
      <w:r w:rsidRPr="006A1008">
        <w:rPr>
          <w:b/>
          <w:lang w:val="en-US"/>
        </w:rPr>
        <w:t>4</w:t>
      </w:r>
      <w:r w:rsidR="0092393C" w:rsidRPr="006A1008">
        <w:rPr>
          <w:b/>
        </w:rPr>
        <w:t>.4</w:t>
      </w:r>
      <w:r w:rsidRPr="006A1008">
        <w:rPr>
          <w:b/>
        </w:rPr>
        <w:t xml:space="preserve">. </w:t>
      </w:r>
      <w:r w:rsidR="0092393C" w:rsidRPr="006A1008">
        <w:rPr>
          <w:b/>
        </w:rPr>
        <w:t>Състояние на местната икономика</w:t>
      </w:r>
    </w:p>
    <w:p w:rsidR="0092393C" w:rsidRPr="006A1008" w:rsidRDefault="0092393C" w:rsidP="0092393C">
      <w:pPr>
        <w:autoSpaceDE w:val="0"/>
        <w:autoSpaceDN w:val="0"/>
        <w:adjustRightInd w:val="0"/>
        <w:ind w:firstLine="706"/>
        <w:jc w:val="both"/>
        <w:rPr>
          <w:rFonts w:eastAsia="Calibri"/>
          <w:color w:val="000000"/>
        </w:rPr>
      </w:pPr>
      <w:r w:rsidRPr="006A1008">
        <w:rPr>
          <w:rFonts w:eastAsia="Calibri"/>
          <w:color w:val="000000"/>
        </w:rPr>
        <w:t xml:space="preserve">Икономическото развитие в община Бяла Слатина се асоциира с цялостното икономическо развитие в страната и не се различава съществено от средните стойности за Северозападния регион на страната. Общинската икономика на Бяла Слатина се формира от няколко основни отрасъла: селско стопанство, шивашка промишленост, машиностроене и хранително-вкусова промишленост. </w:t>
      </w:r>
    </w:p>
    <w:p w:rsidR="0092393C" w:rsidRPr="006A1008" w:rsidRDefault="0092393C" w:rsidP="0092393C">
      <w:pPr>
        <w:autoSpaceDE w:val="0"/>
        <w:autoSpaceDN w:val="0"/>
        <w:adjustRightInd w:val="0"/>
        <w:ind w:firstLine="706"/>
        <w:jc w:val="both"/>
        <w:rPr>
          <w:rFonts w:eastAsia="Calibri"/>
          <w:color w:val="000000"/>
        </w:rPr>
      </w:pPr>
      <w:r w:rsidRPr="006A1008">
        <w:rPr>
          <w:rFonts w:eastAsia="Calibri"/>
          <w:color w:val="000000"/>
        </w:rPr>
        <w:t xml:space="preserve">Общият брой на регистрираните дружествата, развиващи дейност на територията на общината е сравнително статична величина, като съгласно справка от НСИ, към края на 2012 г. са 586 броя при следното секторно разпределение: </w:t>
      </w:r>
    </w:p>
    <w:p w:rsidR="00286C0A" w:rsidRPr="006A1008" w:rsidRDefault="00286C0A" w:rsidP="0092393C">
      <w:pPr>
        <w:autoSpaceDE w:val="0"/>
        <w:autoSpaceDN w:val="0"/>
        <w:adjustRightInd w:val="0"/>
        <w:ind w:firstLine="706"/>
        <w:jc w:val="both"/>
        <w:rPr>
          <w:rFonts w:eastAsia="Calibri"/>
          <w:color w:val="000000"/>
        </w:rPr>
      </w:pPr>
    </w:p>
    <w:p w:rsidR="0092393C" w:rsidRPr="006A1008" w:rsidRDefault="0092393C" w:rsidP="0092393C">
      <w:pPr>
        <w:pStyle w:val="aff7"/>
        <w:jc w:val="center"/>
        <w:rPr>
          <w:rFonts w:ascii="Times New Roman" w:eastAsia="Calibri" w:hAnsi="Times New Roman" w:cs="Times New Roman"/>
          <w:iCs/>
          <w:color w:val="000000"/>
          <w:szCs w:val="24"/>
        </w:rPr>
      </w:pPr>
      <w:bookmarkStart w:id="23" w:name="_Toc500980872"/>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1</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Брой предприятия в община Бяла Слатина към края на 2012 г. (НСИ)</w:t>
      </w:r>
      <w:bookmarkEnd w:id="23"/>
    </w:p>
    <w:p w:rsidR="0092393C" w:rsidRPr="006A1008" w:rsidRDefault="0092393C" w:rsidP="0092393C">
      <w:pPr>
        <w:rPr>
          <w:rFonts w:eastAsia="Calibri"/>
          <w:color w:val="000000"/>
          <w:sz w:val="8"/>
        </w:rPr>
      </w:pPr>
      <w:r w:rsidRPr="006A1008">
        <w:rPr>
          <w:rFonts w:eastAsia="Calibri"/>
          <w:noProof/>
          <w:color w:val="000000"/>
        </w:rPr>
        <w:drawing>
          <wp:anchor distT="0" distB="0" distL="114300" distR="114300" simplePos="0" relativeHeight="251666432" behindDoc="0" locked="0" layoutInCell="1" allowOverlap="1">
            <wp:simplePos x="0" y="0"/>
            <wp:positionH relativeFrom="column">
              <wp:posOffset>393065</wp:posOffset>
            </wp:positionH>
            <wp:positionV relativeFrom="paragraph">
              <wp:posOffset>90170</wp:posOffset>
            </wp:positionV>
            <wp:extent cx="4972050" cy="2431415"/>
            <wp:effectExtent l="0" t="0" r="0" b="0"/>
            <wp:wrapTopAndBottom/>
            <wp:docPr id="19"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1_0001.jpg"/>
                    <pic:cNvPicPr/>
                  </pic:nvPicPr>
                  <pic:blipFill rotWithShape="1">
                    <a:blip r:embed="rId13" cstate="print">
                      <a:extLst>
                        <a:ext uri="{28A0092B-C50C-407E-A947-70E740481C1C}">
                          <a14:useLocalDpi xmlns:a14="http://schemas.microsoft.com/office/drawing/2010/main" val="0"/>
                        </a:ext>
                      </a:extLst>
                    </a:blip>
                    <a:srcRect l="10519" t="53249" r="19691" b="19709"/>
                    <a:stretch/>
                  </pic:blipFill>
                  <pic:spPr bwMode="auto">
                    <a:xfrm>
                      <a:off x="0" y="0"/>
                      <a:ext cx="4972050" cy="2431415"/>
                    </a:xfrm>
                    <a:prstGeom prst="rect">
                      <a:avLst/>
                    </a:prstGeom>
                    <a:ln>
                      <a:noFill/>
                    </a:ln>
                    <a:extLst>
                      <a:ext uri="{53640926-AAD7-44D8-BBD7-CCE9431645EC}">
                        <a14:shadowObscured xmlns:a14="http://schemas.microsoft.com/office/drawing/2010/main"/>
                      </a:ext>
                    </a:extLst>
                  </pic:spPr>
                </pic:pic>
              </a:graphicData>
            </a:graphic>
          </wp:anchor>
        </w:drawing>
      </w:r>
    </w:p>
    <w:p w:rsidR="0092393C" w:rsidRPr="006A1008" w:rsidRDefault="0092393C" w:rsidP="009A7B82">
      <w:pPr>
        <w:ind w:firstLine="708"/>
        <w:jc w:val="both"/>
        <w:rPr>
          <w:rFonts w:eastAsia="Calibri"/>
          <w:noProof/>
        </w:rPr>
      </w:pPr>
      <w:r w:rsidRPr="006A1008">
        <w:rPr>
          <w:rFonts w:eastAsia="Calibri"/>
        </w:rPr>
        <w:t xml:space="preserve">През периода 2012-2014г. се отчита увеличаване на броя на предприятията от 586 през 2012г. на 569 през 2013 и съответно 595 през 2014г. Структурата по сектори се запазва, като най-голям относителен дял има сектор „Търговия“, в който попадат повече от половината предприятия. </w:t>
      </w:r>
      <w:r w:rsidRPr="006A1008">
        <w:rPr>
          <w:rFonts w:eastAsia="Calibri"/>
          <w:noProof/>
        </w:rPr>
        <w:t xml:space="preserve">Унаследените от миналото промишлени производства са все по-малко жизнеспособни, дори и след завършването на процеса приватизация. Основният акцент в развитието на промишлеността пада върху шивашката и текстилната промишленост. През последните години с относително стабилни темпове се развива фармацевтичната и хранително-вкусовата промишленост, които могат да се разглеждат като стратегически за общината отрасли. Машиностроенето е със затихващи функции. </w:t>
      </w:r>
    </w:p>
    <w:p w:rsidR="0092393C" w:rsidRPr="006A1008" w:rsidRDefault="0092393C" w:rsidP="0092393C">
      <w:pPr>
        <w:ind w:firstLine="708"/>
        <w:jc w:val="both"/>
        <w:rPr>
          <w:rFonts w:eastAsia="Calibri"/>
          <w:noProof/>
        </w:rPr>
      </w:pPr>
      <w:r w:rsidRPr="006A1008">
        <w:rPr>
          <w:rFonts w:eastAsia="Calibri"/>
          <w:noProof/>
        </w:rPr>
        <w:t>В момента икономическото състояние на стопанските субекти на територията на Община Бяла Слатина е сходно с общото състояние на икономиката в страната. Основни предизвикателства са намаленото търсене на експортните пазари, появата на нови конкуренти, затрудненият достъп до кредити за финансиране на оборотната и инвестиционната дейност. Но ниската активност в тежкото машиностроене и невъзможността да се натоварят наличните производствени мощности е устойчива тенденция. Това вероятно е свързано със загуба на пазари и намаляване на конкурентоспособността.</w:t>
      </w:r>
    </w:p>
    <w:p w:rsidR="0092393C" w:rsidRPr="006A1008" w:rsidRDefault="0092393C" w:rsidP="0092393C">
      <w:pPr>
        <w:ind w:firstLine="708"/>
        <w:jc w:val="both"/>
        <w:rPr>
          <w:rFonts w:eastAsia="Calibri"/>
          <w:noProof/>
        </w:rPr>
      </w:pPr>
      <w:r w:rsidRPr="006A1008">
        <w:rPr>
          <w:rFonts w:eastAsia="Calibri"/>
          <w:noProof/>
        </w:rPr>
        <w:t>От друга страна, развитието на перспективни сектори като фармацевтичните производства и хранително-вкусовата промишленост трябва да бъде подкрепено. Ако се появят потенциални инвеститори следва да бъдат подкрепени и производства в други сектори с цел диферсифициране на местната икономика, което по принцип намалява вредата от конюнктурните спадове и риска от безработица и се отразява благоприятно на човешкото развитие. Диверсифицирането ще бъде полезно и на ниво отделен стопански субект, но това е въпрос на фирмена стратегия.</w:t>
      </w:r>
    </w:p>
    <w:p w:rsidR="0092393C" w:rsidRPr="006A1008" w:rsidRDefault="0092393C" w:rsidP="009A7B82">
      <w:pPr>
        <w:ind w:firstLine="708"/>
        <w:jc w:val="both"/>
        <w:rPr>
          <w:rFonts w:eastAsia="Calibri"/>
          <w:color w:val="000000"/>
        </w:rPr>
      </w:pPr>
      <w:r w:rsidRPr="006A1008">
        <w:rPr>
          <w:rFonts w:eastAsia="Calibri"/>
          <w:noProof/>
        </w:rPr>
        <w:t xml:space="preserve">Общинската икономика на Бяла Слатина се формира от няколко основни отрасъла: селско стопанство, шивашка промишленост, машиностроене и хранително-вкусова промишленост. В </w:t>
      </w:r>
      <w:r w:rsidRPr="006A1008">
        <w:rPr>
          <w:rFonts w:eastAsia="Calibri"/>
          <w:noProof/>
        </w:rPr>
        <w:lastRenderedPageBreak/>
        <w:t>икономиката на Бяла Слатина микропредприятията действително заемат важно място по отношение на броя на работните места, които създават. Но те не могат да бъдат двигателя на местната икономика. Сферите на търговията и услугите, където са съсредоточени голяма част от тези предприятия е наситена и по всяка вероятност възможностите за откриване на нови работни места в нея не са много.</w:t>
      </w:r>
      <w:r w:rsidR="009A7B82" w:rsidRPr="006A1008">
        <w:rPr>
          <w:rFonts w:eastAsia="Calibri"/>
          <w:noProof/>
        </w:rPr>
        <w:t xml:space="preserve"> </w:t>
      </w:r>
      <w:r w:rsidRPr="006A1008">
        <w:rPr>
          <w:rFonts w:eastAsia="Calibri"/>
          <w:noProof/>
        </w:rPr>
        <w:t>Най-голям дял в промишления сектор на общината заемат фирмите от  текстилната и шивашка промишленост. Тe осигуряват и най-същественият дял на заетостта. В шивашкия сегмент функционират 10 производствени единици с около 1000 наети работници, които са диференцирани по продуктови гами и капацитет.</w:t>
      </w:r>
    </w:p>
    <w:p w:rsidR="0092393C" w:rsidRPr="006A1008" w:rsidRDefault="0092393C" w:rsidP="009A7B82">
      <w:pPr>
        <w:ind w:firstLine="708"/>
        <w:jc w:val="both"/>
        <w:rPr>
          <w:rFonts w:eastAsia="Calibri"/>
          <w:color w:val="000000"/>
        </w:rPr>
      </w:pPr>
      <w:r w:rsidRPr="006A1008">
        <w:rPr>
          <w:rFonts w:eastAsia="Calibri"/>
          <w:color w:val="000000"/>
        </w:rPr>
        <w:t>По отношение на общите приходи от продажби, най-значим е секторът „Селско, горско и рибно стопанство“, който през 2012 г. съставлява над 50% от приходите на бизнеса в общината и основния двигател на наблюдаваната тенденция в кумулативните приходи в общината за периода 2008–2012г.</w:t>
      </w:r>
    </w:p>
    <w:p w:rsidR="0092393C" w:rsidRPr="006A1008" w:rsidRDefault="0092393C" w:rsidP="0092393C">
      <w:pPr>
        <w:rPr>
          <w:rFonts w:eastAsia="Calibri"/>
          <w:noProof/>
        </w:rPr>
      </w:pPr>
    </w:p>
    <w:p w:rsidR="0092393C" w:rsidRPr="006A1008" w:rsidRDefault="00B24FE7" w:rsidP="0092393C">
      <w:pPr>
        <w:pStyle w:val="aff7"/>
        <w:jc w:val="center"/>
        <w:rPr>
          <w:rFonts w:ascii="Times New Roman" w:hAnsi="Times New Roman" w:cs="Times New Roman"/>
        </w:rPr>
      </w:pPr>
      <w:bookmarkStart w:id="24" w:name="_Toc500980873"/>
      <w:r w:rsidRPr="006A1008">
        <w:rPr>
          <w:rFonts w:eastAsia="Calibri"/>
          <w:noProof/>
          <w:lang w:eastAsia="bg-BG"/>
        </w:rPr>
        <w:drawing>
          <wp:anchor distT="0" distB="0" distL="114300" distR="114300" simplePos="0" relativeHeight="251656704" behindDoc="0" locked="0" layoutInCell="1" allowOverlap="1" wp14:anchorId="63DBA26E" wp14:editId="7BF33258">
            <wp:simplePos x="0" y="0"/>
            <wp:positionH relativeFrom="column">
              <wp:posOffset>724535</wp:posOffset>
            </wp:positionH>
            <wp:positionV relativeFrom="paragraph">
              <wp:posOffset>162560</wp:posOffset>
            </wp:positionV>
            <wp:extent cx="3727450" cy="2102485"/>
            <wp:effectExtent l="0" t="0" r="0" b="0"/>
            <wp:wrapTopAndBottom/>
            <wp:docPr id="20"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2-3_0001.jpg"/>
                    <pic:cNvPicPr/>
                  </pic:nvPicPr>
                  <pic:blipFill rotWithShape="1">
                    <a:blip r:embed="rId14" cstate="print">
                      <a:extLst>
                        <a:ext uri="{28A0092B-C50C-407E-A947-70E740481C1C}">
                          <a14:useLocalDpi xmlns:a14="http://schemas.microsoft.com/office/drawing/2010/main" val="0"/>
                        </a:ext>
                      </a:extLst>
                    </a:blip>
                    <a:srcRect l="12021" t="19296" r="28094" b="56805"/>
                    <a:stretch/>
                  </pic:blipFill>
                  <pic:spPr bwMode="auto">
                    <a:xfrm>
                      <a:off x="0" y="0"/>
                      <a:ext cx="3727450"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93C"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2</w:t>
      </w:r>
      <w:r w:rsidR="00004992" w:rsidRPr="006A1008">
        <w:rPr>
          <w:rFonts w:ascii="Times New Roman" w:hAnsi="Times New Roman" w:cs="Times New Roman"/>
        </w:rPr>
        <w:fldChar w:fldCharType="end"/>
      </w:r>
      <w:r w:rsidR="0092393C" w:rsidRPr="006A1008">
        <w:rPr>
          <w:rFonts w:ascii="Times New Roman" w:eastAsia="Calibri" w:hAnsi="Times New Roman" w:cs="Times New Roman"/>
          <w:i/>
          <w:iCs/>
          <w:color w:val="44546A"/>
        </w:rPr>
        <w:t xml:space="preserve"> </w:t>
      </w:r>
      <w:r w:rsidR="0092393C" w:rsidRPr="006A1008">
        <w:rPr>
          <w:rFonts w:ascii="Times New Roman" w:hAnsi="Times New Roman" w:cs="Times New Roman"/>
        </w:rPr>
        <w:t>Общо приходи за община Бяла Слатина (в хил. лв.) за периода 2008–2012г.</w:t>
      </w:r>
      <w:bookmarkEnd w:id="24"/>
    </w:p>
    <w:p w:rsidR="0092393C" w:rsidRPr="006A1008" w:rsidRDefault="0092393C" w:rsidP="0092393C"/>
    <w:p w:rsidR="0092393C" w:rsidRPr="006A1008" w:rsidRDefault="0092393C" w:rsidP="009A7B82">
      <w:pPr>
        <w:ind w:firstLine="708"/>
        <w:jc w:val="both"/>
        <w:rPr>
          <w:rFonts w:eastAsia="Calibri"/>
        </w:rPr>
      </w:pPr>
      <w:r w:rsidRPr="006A1008">
        <w:rPr>
          <w:rFonts w:eastAsia="Calibri"/>
        </w:rPr>
        <w:t>През период</w:t>
      </w:r>
      <w:r w:rsidR="009A7B82" w:rsidRPr="006A1008">
        <w:rPr>
          <w:rFonts w:eastAsia="Calibri"/>
        </w:rPr>
        <w:t>а</w:t>
      </w:r>
      <w:r w:rsidRPr="006A1008">
        <w:rPr>
          <w:rFonts w:eastAsia="Calibri"/>
        </w:rPr>
        <w:t xml:space="preserve"> 2014–2016г. могат да се отчетат следните икономически показатели за нефинансовите предприятия за 2013г. и 2014 г. за Област Враца и Община Бяла Слатина от НСИ, представени по-долу в графичен вид:</w:t>
      </w:r>
    </w:p>
    <w:p w:rsidR="0092393C" w:rsidRPr="006A1008" w:rsidRDefault="0092393C" w:rsidP="0092393C">
      <w:pPr>
        <w:rPr>
          <w:rFonts w:eastAsia="Calibri"/>
          <w:color w:val="FF0000"/>
        </w:rPr>
      </w:pPr>
    </w:p>
    <w:p w:rsidR="0092393C" w:rsidRPr="006A1008" w:rsidRDefault="0092393C" w:rsidP="0092393C">
      <w:pPr>
        <w:rPr>
          <w:rFonts w:eastAsia="Calibri"/>
          <w:color w:val="FF0000"/>
        </w:rPr>
      </w:pPr>
      <w:r w:rsidRPr="006A1008">
        <w:rPr>
          <w:rFonts w:eastAsia="Calibri"/>
          <w:noProof/>
        </w:rPr>
        <w:drawing>
          <wp:inline distT="0" distB="0" distL="0" distR="0">
            <wp:extent cx="6565900" cy="3327400"/>
            <wp:effectExtent l="0" t="0" r="6350" b="635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393C" w:rsidRPr="006A1008" w:rsidRDefault="0092393C" w:rsidP="0092393C">
      <w:pPr>
        <w:pStyle w:val="aff7"/>
        <w:rPr>
          <w:rFonts w:ascii="Times New Roman" w:hAnsi="Times New Roman" w:cs="Times New Roman"/>
        </w:rPr>
      </w:pPr>
    </w:p>
    <w:p w:rsidR="0092393C" w:rsidRPr="006A1008" w:rsidRDefault="0092393C" w:rsidP="009A7B82">
      <w:pPr>
        <w:pStyle w:val="aff7"/>
        <w:jc w:val="center"/>
        <w:rPr>
          <w:rFonts w:ascii="Times New Roman" w:hAnsi="Times New Roman" w:cs="Times New Roman"/>
        </w:rPr>
      </w:pPr>
      <w:bookmarkStart w:id="25" w:name="_Toc500980874"/>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3</w:t>
      </w:r>
      <w:r w:rsidR="00004992" w:rsidRPr="006A1008">
        <w:rPr>
          <w:rFonts w:ascii="Times New Roman" w:hAnsi="Times New Roman" w:cs="Times New Roman"/>
        </w:rPr>
        <w:fldChar w:fldCharType="end"/>
      </w:r>
      <w:r w:rsidRPr="006A1008">
        <w:rPr>
          <w:rFonts w:ascii="Times New Roman" w:hAnsi="Times New Roman" w:cs="Times New Roman"/>
        </w:rPr>
        <w:t xml:space="preserve"> Икономически показатели за предприятията за 2013г. и 2014г.</w:t>
      </w:r>
      <w:bookmarkEnd w:id="25"/>
    </w:p>
    <w:p w:rsidR="0092393C" w:rsidRPr="006A1008" w:rsidRDefault="0092393C" w:rsidP="0092393C"/>
    <w:p w:rsidR="0092393C" w:rsidRPr="006A1008" w:rsidRDefault="0092393C" w:rsidP="009A7B82">
      <w:pPr>
        <w:ind w:firstLine="708"/>
        <w:jc w:val="both"/>
        <w:rPr>
          <w:rFonts w:eastAsia="Calibri"/>
        </w:rPr>
      </w:pPr>
      <w:r w:rsidRPr="006A1008">
        <w:rPr>
          <w:rFonts w:eastAsia="Calibri"/>
        </w:rPr>
        <w:t>Може да се направи изводът, че се наблюдава тенденция на увеличаване на броя на предприятията в Община Бяла Слатина на фона на намаляване на общия брой в Област Враца. Съответно се увеличава произведената продукция, приходите от продажби и разходите за ДМА. Забелязва се отрицателна тенденция в броя на заетите лица в Община Бяла Слатина през периода 2013г. и 2014г. за сметка на увеличаване на разходите за възнаграждения.</w:t>
      </w:r>
    </w:p>
    <w:p w:rsidR="0092393C" w:rsidRPr="006A1008" w:rsidRDefault="009A7B82" w:rsidP="000E1EDA">
      <w:pPr>
        <w:ind w:firstLine="708"/>
        <w:rPr>
          <w:rFonts w:eastAsia="Calibri"/>
          <w:b/>
        </w:rPr>
      </w:pPr>
      <w:r w:rsidRPr="006A1008">
        <w:rPr>
          <w:rFonts w:eastAsia="Calibri"/>
          <w:b/>
        </w:rPr>
        <w:lastRenderedPageBreak/>
        <w:t>4.4.1 Промишленост.</w:t>
      </w:r>
    </w:p>
    <w:p w:rsidR="0092393C" w:rsidRPr="006A1008" w:rsidRDefault="0092393C" w:rsidP="000E1EDA">
      <w:pPr>
        <w:ind w:firstLine="708"/>
        <w:jc w:val="both"/>
        <w:rPr>
          <w:rFonts w:eastAsia="Calibri"/>
        </w:rPr>
      </w:pPr>
      <w:r w:rsidRPr="006A1008">
        <w:rPr>
          <w:rFonts w:eastAsia="Calibri"/>
        </w:rPr>
        <w:t>Промишленото производство в община Бяла Слатина е представено от машиностроителни предприятия, предприятия от хранително-вкусовата, фармацевтичната,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фармацевтичната и хранително-вкусовата промишленост.</w:t>
      </w:r>
    </w:p>
    <w:p w:rsidR="0092393C" w:rsidRPr="006A1008" w:rsidRDefault="0092393C" w:rsidP="009A7B82">
      <w:pPr>
        <w:ind w:firstLine="708"/>
        <w:jc w:val="both"/>
        <w:rPr>
          <w:rFonts w:eastAsia="Calibri"/>
        </w:rPr>
      </w:pPr>
      <w:r w:rsidRPr="006A1008">
        <w:rPr>
          <w:rFonts w:eastAsia="Calibri"/>
        </w:rPr>
        <w:t xml:space="preserve">Икономическото състояние на стопанските субекти на територията на Община Бяла Слатина е сходно с общото състояние на района. На територията на общината, по данни от НСИ, към края на 2012г., са регистрирани 44 дружества, опериращи в преработвателната промишленост. Секторът генерира малко под 15% от общите приходи в общината. </w:t>
      </w:r>
    </w:p>
    <w:p w:rsidR="0092393C" w:rsidRPr="006A1008" w:rsidRDefault="0092393C" w:rsidP="0092393C">
      <w:pPr>
        <w:rPr>
          <w:rFonts w:eastAsia="Calibri"/>
        </w:rPr>
      </w:pPr>
    </w:p>
    <w:p w:rsidR="00B24FE7" w:rsidRDefault="0092393C" w:rsidP="0092393C">
      <w:pPr>
        <w:pStyle w:val="aff7"/>
        <w:rPr>
          <w:rFonts w:ascii="Times New Roman" w:hAnsi="Times New Roman" w:cs="Times New Roman"/>
        </w:rPr>
      </w:pPr>
      <w:bookmarkStart w:id="26" w:name="_Toc500980875"/>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4</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 xml:space="preserve">Приходи от продажби и произведена продукция </w:t>
      </w:r>
    </w:p>
    <w:p w:rsidR="0092393C" w:rsidRPr="006A1008" w:rsidRDefault="0092393C" w:rsidP="0092393C">
      <w:pPr>
        <w:pStyle w:val="aff7"/>
        <w:rPr>
          <w:rFonts w:ascii="Times New Roman" w:hAnsi="Times New Roman" w:cs="Times New Roman"/>
        </w:rPr>
      </w:pPr>
      <w:r w:rsidRPr="006A1008">
        <w:rPr>
          <w:rFonts w:ascii="Times New Roman" w:hAnsi="Times New Roman" w:cs="Times New Roman"/>
        </w:rPr>
        <w:t>в община Бяла Слатина (в хил. лв.) за периода 2008 – 2012 г. (НСИ)</w:t>
      </w:r>
      <w:bookmarkEnd w:id="26"/>
    </w:p>
    <w:p w:rsidR="0092393C" w:rsidRPr="006A1008" w:rsidRDefault="0092393C" w:rsidP="0092393C">
      <w:pPr>
        <w:rPr>
          <w:rFonts w:eastAsia="Calibri"/>
          <w:i/>
          <w:iCs/>
          <w:color w:val="44546A"/>
          <w:sz w:val="18"/>
          <w:szCs w:val="18"/>
        </w:rPr>
      </w:pPr>
    </w:p>
    <w:p w:rsidR="00B24FE7" w:rsidRDefault="00B24FE7" w:rsidP="00B24FE7">
      <w:pPr>
        <w:pStyle w:val="aff7"/>
        <w:jc w:val="center"/>
        <w:rPr>
          <w:rFonts w:ascii="Times New Roman" w:hAnsi="Times New Roman" w:cs="Times New Roman"/>
        </w:rPr>
      </w:pPr>
      <w:r w:rsidRPr="006A1008">
        <w:rPr>
          <w:rFonts w:eastAsia="Calibri"/>
          <w:noProof/>
          <w:lang w:eastAsia="bg-BG"/>
        </w:rPr>
        <w:drawing>
          <wp:anchor distT="0" distB="0" distL="114300" distR="114300" simplePos="0" relativeHeight="251659776" behindDoc="1" locked="0" layoutInCell="1" allowOverlap="1" wp14:anchorId="52C5525F" wp14:editId="76F5F2DB">
            <wp:simplePos x="0" y="0"/>
            <wp:positionH relativeFrom="column">
              <wp:posOffset>635</wp:posOffset>
            </wp:positionH>
            <wp:positionV relativeFrom="paragraph">
              <wp:posOffset>60960</wp:posOffset>
            </wp:positionV>
            <wp:extent cx="3098800" cy="1826260"/>
            <wp:effectExtent l="0" t="0" r="0" b="0"/>
            <wp:wrapTight wrapText="bothSides">
              <wp:wrapPolygon edited="0">
                <wp:start x="0" y="0"/>
                <wp:lineTo x="0" y="21405"/>
                <wp:lineTo x="21511" y="21405"/>
                <wp:lineTo x="21511" y="0"/>
                <wp:lineTo x="0" y="0"/>
              </wp:wrapPolygon>
            </wp:wrapTight>
            <wp:docPr id="33"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5_0001.jpg"/>
                    <pic:cNvPicPr/>
                  </pic:nvPicPr>
                  <pic:blipFill rotWithShape="1">
                    <a:blip r:embed="rId16" cstate="print">
                      <a:extLst>
                        <a:ext uri="{28A0092B-C50C-407E-A947-70E740481C1C}">
                          <a14:useLocalDpi xmlns:a14="http://schemas.microsoft.com/office/drawing/2010/main" val="0"/>
                        </a:ext>
                      </a:extLst>
                    </a:blip>
                    <a:srcRect l="18194" t="39526" r="20591" b="34950"/>
                    <a:stretch/>
                  </pic:blipFill>
                  <pic:spPr bwMode="auto">
                    <a:xfrm>
                      <a:off x="0" y="0"/>
                      <a:ext cx="3098800" cy="182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7" w:name="_Toc500980876"/>
      <w:r w:rsidRPr="00B24FE7">
        <w:rPr>
          <w:rFonts w:ascii="Times New Roman" w:hAnsi="Times New Roman" w:cs="Times New Roman"/>
        </w:rPr>
        <w:t xml:space="preserve"> </w:t>
      </w:r>
      <w:r w:rsidRPr="006A1008">
        <w:rPr>
          <w:rFonts w:ascii="Times New Roman" w:hAnsi="Times New Roman" w:cs="Times New Roman"/>
        </w:rPr>
        <w:t xml:space="preserve">Графика  </w:t>
      </w:r>
      <w:r w:rsidRPr="006A1008">
        <w:rPr>
          <w:rFonts w:ascii="Times New Roman" w:hAnsi="Times New Roman" w:cs="Times New Roman"/>
        </w:rPr>
        <w:fldChar w:fldCharType="begin"/>
      </w:r>
      <w:r w:rsidRPr="006A1008">
        <w:rPr>
          <w:rFonts w:ascii="Times New Roman" w:hAnsi="Times New Roman" w:cs="Times New Roman"/>
        </w:rPr>
        <w:instrText xml:space="preserve"> SEQ Графика_ \* ARABIC </w:instrText>
      </w:r>
      <w:r w:rsidRPr="006A1008">
        <w:rPr>
          <w:rFonts w:ascii="Times New Roman" w:hAnsi="Times New Roman" w:cs="Times New Roman"/>
        </w:rPr>
        <w:fldChar w:fldCharType="separate"/>
      </w:r>
      <w:r w:rsidRPr="006A1008">
        <w:rPr>
          <w:rFonts w:ascii="Times New Roman" w:hAnsi="Times New Roman" w:cs="Times New Roman"/>
          <w:noProof/>
        </w:rPr>
        <w:t>5</w:t>
      </w:r>
      <w:r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Приходи от продажби и произведена продукция за периода 2013 – 2014 г. по данни от НСИ</w:t>
      </w:r>
      <w:bookmarkEnd w:id="27"/>
    </w:p>
    <w:p w:rsidR="009D1CC9" w:rsidRPr="009D1CC9" w:rsidRDefault="009D1CC9" w:rsidP="009D1CC9">
      <w:pPr>
        <w:rPr>
          <w:lang w:eastAsia="en-US"/>
        </w:rPr>
      </w:pPr>
      <w:r w:rsidRPr="006A1008">
        <w:rPr>
          <w:rFonts w:eastAsia="Calibri"/>
          <w:noProof/>
        </w:rPr>
        <w:drawing>
          <wp:inline distT="0" distB="0" distL="0" distR="0" wp14:anchorId="53441737" wp14:editId="763B6E3F">
            <wp:extent cx="3492500" cy="1530350"/>
            <wp:effectExtent l="0" t="0" r="12700"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393C" w:rsidRPr="006A1008" w:rsidRDefault="0092393C" w:rsidP="0092393C">
      <w:pPr>
        <w:jc w:val="center"/>
        <w:rPr>
          <w:rFonts w:eastAsia="Calibri"/>
          <w:color w:val="FF0000"/>
        </w:rPr>
      </w:pPr>
    </w:p>
    <w:p w:rsidR="0092393C" w:rsidRPr="006A1008" w:rsidRDefault="0092393C" w:rsidP="009A7B82">
      <w:pPr>
        <w:ind w:firstLine="708"/>
        <w:jc w:val="both"/>
        <w:rPr>
          <w:rFonts w:eastAsia="Calibri"/>
        </w:rPr>
      </w:pPr>
      <w:r w:rsidRPr="006A1008">
        <w:rPr>
          <w:rFonts w:eastAsia="Calibri"/>
        </w:rPr>
        <w:t>Според данните от графика 5 за приходите от продажби и произведената продукция за 2013г. и 2014 г. се забелязва тенденция на увеличаване, както на приходите от дейността, така и на стойността на произведената продукция.</w:t>
      </w:r>
    </w:p>
    <w:p w:rsidR="00051677" w:rsidRPr="006A1008" w:rsidRDefault="00051677" w:rsidP="009A7B82">
      <w:pPr>
        <w:ind w:firstLine="708"/>
        <w:jc w:val="both"/>
      </w:pPr>
      <w:r w:rsidRPr="006A1008">
        <w:t>Въпросът за енергийната ефективност в промишлените предприятия и системи е сериозно застъпен в Раздел IV Обследване за енергийна ефективност на предприятия, промишлени системи и системи за външно изкуствено осветление на Закона за енергийна ефективност и в НАРЕДБА № Е-РД-04-05 от 08.09.2016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оценка на енергийни спестявания.</w:t>
      </w:r>
    </w:p>
    <w:p w:rsidR="00051677" w:rsidRPr="006A1008" w:rsidRDefault="00051677" w:rsidP="00051677">
      <w:pPr>
        <w:ind w:firstLine="706"/>
        <w:jc w:val="both"/>
      </w:pPr>
      <w:r w:rsidRPr="006A1008">
        <w:t xml:space="preserve">Като цяло сградния фонд на местните промишлени предприятия е сериозно амортизиран с лоши технически характеристики, ниска енергийна ефективност и високи топлозагуби. Санирането на сградите,  подобряването на енергийните им характеристики и използването на енергия от ВИ в промишлените предприятия тепърва ще придобива все по-голямо значение и ще се развива в община БЯЛА СЛАТИНА. Независимо от високата значимост и предимствата на енергийната ефективност, промишлените предприятия на този етап не могат да се конкурират ефективно, да внедрят необходимите енергоспестяващи мерки и да заменят традиционните енергийни източници без значителни инвестиции. </w:t>
      </w:r>
    </w:p>
    <w:p w:rsidR="00051677" w:rsidRPr="006A1008" w:rsidRDefault="00051677" w:rsidP="00051677">
      <w:pPr>
        <w:autoSpaceDE w:val="0"/>
        <w:autoSpaceDN w:val="0"/>
        <w:adjustRightInd w:val="0"/>
        <w:ind w:firstLine="550"/>
        <w:jc w:val="both"/>
      </w:pPr>
      <w:r w:rsidRPr="006A1008">
        <w:t>За повишаване на енергийната ефективност в община БЯЛА СЛАТИНА, в промишлената сфера, трябва да се приложат следните общи мерки:</w:t>
      </w:r>
    </w:p>
    <w:p w:rsidR="00051677" w:rsidRPr="006A1008" w:rsidRDefault="00051677" w:rsidP="00B470C3">
      <w:pPr>
        <w:numPr>
          <w:ilvl w:val="0"/>
          <w:numId w:val="2"/>
        </w:numPr>
        <w:ind w:left="1350" w:hanging="800"/>
        <w:jc w:val="both"/>
        <w:rPr>
          <w:lang w:val="ru-RU"/>
        </w:rPr>
      </w:pPr>
      <w:r w:rsidRPr="006A1008">
        <w:rPr>
          <w:lang w:val="ru-RU"/>
        </w:rPr>
        <w:t>Въвеждане в производството енергоспестяващи технологии на базата на оптимизиране на капацитета, използване на възобновяеми енергийни източници и други;</w:t>
      </w:r>
    </w:p>
    <w:p w:rsidR="00051677" w:rsidRPr="006A1008" w:rsidRDefault="00051677" w:rsidP="00B470C3">
      <w:pPr>
        <w:numPr>
          <w:ilvl w:val="0"/>
          <w:numId w:val="2"/>
        </w:numPr>
        <w:ind w:left="1350" w:hanging="800"/>
        <w:jc w:val="both"/>
        <w:rPr>
          <w:lang w:val="ru-RU"/>
        </w:rPr>
      </w:pPr>
      <w:r w:rsidRPr="006A1008">
        <w:rPr>
          <w:lang w:val="ru-RU"/>
        </w:rPr>
        <w:t>Оптимизиране на енергийните разходи за отопление на помещенията чрез въвеждане на нови отоплителни технологии;</w:t>
      </w:r>
    </w:p>
    <w:p w:rsidR="00051677" w:rsidRPr="006A1008" w:rsidRDefault="00051677" w:rsidP="00B470C3">
      <w:pPr>
        <w:numPr>
          <w:ilvl w:val="0"/>
          <w:numId w:val="2"/>
        </w:numPr>
        <w:ind w:left="1350" w:hanging="800"/>
        <w:jc w:val="both"/>
        <w:rPr>
          <w:lang w:val="ru-RU"/>
        </w:rPr>
      </w:pPr>
      <w:r w:rsidRPr="006A1008">
        <w:rPr>
          <w:lang w:val="ru-RU"/>
        </w:rPr>
        <w:t>Въвеждане на енергоспестяващо осветление;</w:t>
      </w:r>
    </w:p>
    <w:p w:rsidR="00051677" w:rsidRPr="006A1008" w:rsidRDefault="00051677" w:rsidP="00B470C3">
      <w:pPr>
        <w:numPr>
          <w:ilvl w:val="0"/>
          <w:numId w:val="2"/>
        </w:numPr>
        <w:ind w:left="1350" w:hanging="800"/>
        <w:jc w:val="both"/>
        <w:rPr>
          <w:lang w:val="ru-RU"/>
        </w:rPr>
      </w:pPr>
      <w:r w:rsidRPr="006A1008">
        <w:rPr>
          <w:lang w:val="ru-RU"/>
        </w:rPr>
        <w:t>Изграждане на информационна система за състоянието на енергийната ефективност на общинско ниво на базата на която да се приложат препоръчителни мерки, специфични за общината.</w:t>
      </w:r>
    </w:p>
    <w:p w:rsidR="00051677" w:rsidRPr="006A1008" w:rsidRDefault="00051677" w:rsidP="009A7B82">
      <w:pPr>
        <w:ind w:firstLine="708"/>
        <w:jc w:val="both"/>
        <w:rPr>
          <w:rFonts w:eastAsia="Calibri"/>
        </w:rPr>
      </w:pPr>
    </w:p>
    <w:p w:rsidR="0092393C" w:rsidRPr="006A1008" w:rsidRDefault="009A7B82" w:rsidP="009A7B82">
      <w:pPr>
        <w:ind w:firstLine="708"/>
        <w:jc w:val="both"/>
        <w:rPr>
          <w:rFonts w:eastAsia="Calibri"/>
          <w:b/>
        </w:rPr>
      </w:pPr>
      <w:r w:rsidRPr="006A1008">
        <w:rPr>
          <w:rFonts w:eastAsia="Calibri"/>
          <w:b/>
        </w:rPr>
        <w:t xml:space="preserve">4.4.2 Селско стопанство </w:t>
      </w:r>
    </w:p>
    <w:p w:rsidR="009A7B82" w:rsidRPr="006A1008" w:rsidRDefault="009A7B82" w:rsidP="009A7B82">
      <w:pPr>
        <w:ind w:firstLine="708"/>
        <w:jc w:val="both"/>
        <w:rPr>
          <w:rFonts w:eastAsia="Calibri"/>
          <w:b/>
        </w:rPr>
      </w:pPr>
    </w:p>
    <w:p w:rsidR="0092393C" w:rsidRPr="006A1008" w:rsidRDefault="0092393C" w:rsidP="009A7B82">
      <w:pPr>
        <w:ind w:firstLine="708"/>
        <w:jc w:val="both"/>
        <w:rPr>
          <w:rFonts w:eastAsia="Calibri"/>
        </w:rPr>
      </w:pPr>
      <w:r w:rsidRPr="006A1008">
        <w:rPr>
          <w:rFonts w:eastAsia="Calibri"/>
        </w:rPr>
        <w:lastRenderedPageBreak/>
        <w:t>Селското стопанство е основен отрасъл за община Бяла Слатина. Въпреки сравнително малкия брой стопански субекти в сектора (91 бр. за 2012г.), съгласно предоставени от НСИ данни, за</w:t>
      </w:r>
      <w:r w:rsidR="009A7B82" w:rsidRPr="006A1008">
        <w:rPr>
          <w:rFonts w:eastAsia="Calibri"/>
        </w:rPr>
        <w:t xml:space="preserve"> </w:t>
      </w:r>
      <w:r w:rsidRPr="006A1008">
        <w:rPr>
          <w:rFonts w:eastAsia="Calibri"/>
        </w:rPr>
        <w:t>2012 г. произведената продукция представлява над 62% от общата в общината. Общо декларираните в сектора приходи от продажби дефинират тенденция на съществен ръст за периода 2008–2012г.</w:t>
      </w:r>
    </w:p>
    <w:p w:rsidR="0092393C" w:rsidRPr="006A1008" w:rsidRDefault="0092393C" w:rsidP="009A7B82">
      <w:pPr>
        <w:ind w:firstLine="708"/>
        <w:jc w:val="both"/>
        <w:rPr>
          <w:rFonts w:eastAsia="Calibri"/>
        </w:rPr>
      </w:pPr>
      <w:r w:rsidRPr="006A1008">
        <w:rPr>
          <w:rFonts w:eastAsia="Calibri"/>
        </w:rPr>
        <w:t>За период</w:t>
      </w:r>
      <w:r w:rsidR="009A7B82" w:rsidRPr="006A1008">
        <w:rPr>
          <w:rFonts w:eastAsia="Calibri"/>
        </w:rPr>
        <w:t>а</w:t>
      </w:r>
      <w:r w:rsidRPr="006A1008">
        <w:rPr>
          <w:rFonts w:eastAsia="Calibri"/>
        </w:rPr>
        <w:t xml:space="preserve"> 2014-2016г. броят на регистрираните земеделски стопани, според направените проучвания за последните две приключили стопански години по данни на ОД „Земеделие“-гр. Враца, е както следва:</w:t>
      </w:r>
    </w:p>
    <w:p w:rsidR="0092393C" w:rsidRPr="006A1008" w:rsidRDefault="0092393C" w:rsidP="0092393C">
      <w:pPr>
        <w:spacing w:line="23" w:lineRule="atLeast"/>
        <w:ind w:left="720"/>
        <w:contextualSpacing/>
        <w:jc w:val="center"/>
        <w:rPr>
          <w:rFonts w:eastAsia="Calibri"/>
        </w:rPr>
      </w:pPr>
      <w:r w:rsidRPr="006A1008">
        <w:rPr>
          <w:rFonts w:eastAsia="Calibri"/>
          <w:noProof/>
        </w:rPr>
        <w:drawing>
          <wp:inline distT="0" distB="0" distL="0" distR="0">
            <wp:extent cx="4378960" cy="2057400"/>
            <wp:effectExtent l="0" t="0" r="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7B82" w:rsidRPr="003A6637" w:rsidRDefault="009A7B82" w:rsidP="0092393C">
      <w:pPr>
        <w:pStyle w:val="aff7"/>
        <w:jc w:val="center"/>
        <w:rPr>
          <w:rFonts w:ascii="Times New Roman" w:hAnsi="Times New Roman" w:cs="Times New Roman"/>
          <w:sz w:val="10"/>
        </w:rPr>
      </w:pPr>
      <w:bookmarkStart w:id="28" w:name="_Toc500980877"/>
    </w:p>
    <w:p w:rsidR="0092393C" w:rsidRPr="006A1008" w:rsidRDefault="0092393C" w:rsidP="0092393C">
      <w:pPr>
        <w:pStyle w:val="aff7"/>
        <w:jc w:val="center"/>
        <w:rPr>
          <w:rFonts w:ascii="Times New Roman" w:hAnsi="Times New Roman" w:cs="Times New Roman"/>
        </w:rPr>
      </w:pPr>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6</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Брой на регистрираните земеделски стопани</w:t>
      </w:r>
      <w:bookmarkEnd w:id="28"/>
    </w:p>
    <w:p w:rsidR="009A7B82" w:rsidRPr="006A1008" w:rsidRDefault="009A7B82" w:rsidP="009A7B82">
      <w:pPr>
        <w:rPr>
          <w:rFonts w:eastAsia="Calibri"/>
          <w:lang w:eastAsia="en-US"/>
        </w:rPr>
      </w:pPr>
    </w:p>
    <w:p w:rsidR="0092393C" w:rsidRPr="006A1008" w:rsidRDefault="0092393C" w:rsidP="009A7B82">
      <w:pPr>
        <w:spacing w:line="23" w:lineRule="atLeast"/>
        <w:ind w:firstLine="426"/>
        <w:jc w:val="both"/>
        <w:rPr>
          <w:rFonts w:eastAsia="Calibri"/>
        </w:rPr>
      </w:pPr>
      <w:r w:rsidRPr="006A1008">
        <w:rPr>
          <w:rFonts w:eastAsia="Calibri"/>
        </w:rPr>
        <w:t>След  промяната в нормативната уредба и необходимостта от регистрация по Наредба № 3 от 1999 г. за кандидатстване за подпомагане по директни плащания, се наблюдава увеличаване на броят на регистрираните земеделски стопани.</w:t>
      </w:r>
    </w:p>
    <w:p w:rsidR="0092393C" w:rsidRPr="006A1008" w:rsidRDefault="00E7122C" w:rsidP="00E7122C">
      <w:pPr>
        <w:jc w:val="center"/>
        <w:rPr>
          <w:rFonts w:eastAsia="Calibri"/>
        </w:rPr>
      </w:pPr>
      <w:r w:rsidRPr="006A1008">
        <w:rPr>
          <w:rFonts w:eastAsia="Calibri"/>
          <w:noProof/>
        </w:rPr>
        <w:drawing>
          <wp:inline distT="0" distB="0" distL="0" distR="0" wp14:anchorId="51A3B1E8" wp14:editId="0FED0439">
            <wp:extent cx="3676650" cy="1852899"/>
            <wp:effectExtent l="0" t="0" r="0" b="0"/>
            <wp:docPr id="23"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142" cy="1860707"/>
                    </a:xfrm>
                    <a:prstGeom prst="rect">
                      <a:avLst/>
                    </a:prstGeom>
                    <a:noFill/>
                  </pic:spPr>
                </pic:pic>
              </a:graphicData>
            </a:graphic>
          </wp:inline>
        </w:drawing>
      </w:r>
    </w:p>
    <w:p w:rsidR="0092393C" w:rsidRPr="006A1008" w:rsidRDefault="0092393C" w:rsidP="0092393C">
      <w:pPr>
        <w:jc w:val="center"/>
        <w:rPr>
          <w:rFonts w:eastAsia="Calibri"/>
        </w:rPr>
      </w:pPr>
    </w:p>
    <w:p w:rsidR="0092393C" w:rsidRPr="006A1008" w:rsidRDefault="0092393C" w:rsidP="0092393C">
      <w:pPr>
        <w:pStyle w:val="aff7"/>
        <w:jc w:val="center"/>
        <w:rPr>
          <w:rFonts w:ascii="Times New Roman" w:hAnsi="Times New Roman" w:cs="Times New Roman"/>
        </w:rPr>
      </w:pPr>
      <w:bookmarkStart w:id="29" w:name="_Toc500980878"/>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7</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Приходи селско стопанство (в хил. лв.) в Община Бяла Слатина за периода 2008 – 2012 г. (НСИ)</w:t>
      </w:r>
      <w:bookmarkEnd w:id="29"/>
    </w:p>
    <w:p w:rsidR="009A7B82" w:rsidRPr="006A1008" w:rsidRDefault="009A7B82" w:rsidP="009A7B82">
      <w:pPr>
        <w:rPr>
          <w:lang w:eastAsia="en-US"/>
        </w:rPr>
      </w:pPr>
    </w:p>
    <w:p w:rsidR="0092393C" w:rsidRPr="006A1008" w:rsidRDefault="0092393C" w:rsidP="009A7B82">
      <w:pPr>
        <w:ind w:firstLine="708"/>
        <w:jc w:val="both"/>
        <w:rPr>
          <w:rFonts w:eastAsia="Calibri"/>
        </w:rPr>
      </w:pPr>
      <w:r w:rsidRPr="006A1008">
        <w:rPr>
          <w:rFonts w:eastAsia="Calibri"/>
        </w:rPr>
        <w:t xml:space="preserve">Въпреки значимия демонстриран дял на сектора в стопанската активност на ниво община, високата модернизация в стопанствата и спецификата на отглежданите култури водят до сравнително ниска заетост. Съгласно справка от НСИ, общите разходи за труд в сектора за 2012г. възлизат на 2,237 хил. лв., представляващи малко над 17% от общите разходи за възнаграждения в общината. </w:t>
      </w:r>
    </w:p>
    <w:p w:rsidR="0092393C" w:rsidRPr="006A1008" w:rsidRDefault="0092393C" w:rsidP="009A7B82">
      <w:pPr>
        <w:ind w:firstLine="708"/>
        <w:jc w:val="both"/>
        <w:rPr>
          <w:rFonts w:eastAsia="Calibri"/>
        </w:rPr>
      </w:pPr>
      <w:r w:rsidRPr="006A1008">
        <w:rPr>
          <w:rFonts w:eastAsia="Calibri"/>
        </w:rPr>
        <w:t xml:space="preserve">Съгласно предоставена справка от Общинска служба по Земеделие-гр. Бяла Слатина, землището на общината е в размер на 497 хил. дка., като най-съществени по начин на ползване са: </w:t>
      </w:r>
    </w:p>
    <w:p w:rsidR="0092393C" w:rsidRPr="006A1008" w:rsidRDefault="0092393C" w:rsidP="0092393C">
      <w:pPr>
        <w:jc w:val="center"/>
        <w:rPr>
          <w:rFonts w:eastAsia="Calibri"/>
        </w:rPr>
      </w:pPr>
      <w:r w:rsidRPr="006A1008">
        <w:rPr>
          <w:rFonts w:eastAsia="Calibri"/>
          <w:noProof/>
        </w:rPr>
        <w:drawing>
          <wp:inline distT="0" distB="0" distL="0" distR="0">
            <wp:extent cx="3441700" cy="2012479"/>
            <wp:effectExtent l="0" t="0" r="0" b="0"/>
            <wp:docPr id="2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9598" cy="2022945"/>
                    </a:xfrm>
                    <a:prstGeom prst="rect">
                      <a:avLst/>
                    </a:prstGeom>
                    <a:noFill/>
                  </pic:spPr>
                </pic:pic>
              </a:graphicData>
            </a:graphic>
          </wp:inline>
        </w:drawing>
      </w:r>
    </w:p>
    <w:p w:rsidR="00286C0A" w:rsidRPr="006A1008" w:rsidRDefault="0092393C" w:rsidP="0092393C">
      <w:pPr>
        <w:pStyle w:val="aff7"/>
        <w:jc w:val="center"/>
        <w:rPr>
          <w:rFonts w:ascii="Times New Roman" w:hAnsi="Times New Roman" w:cs="Times New Roman"/>
        </w:rPr>
      </w:pPr>
      <w:bookmarkStart w:id="30" w:name="_Toc500980879"/>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8</w:t>
      </w:r>
      <w:r w:rsidR="00004992" w:rsidRPr="006A1008">
        <w:rPr>
          <w:rFonts w:ascii="Times New Roman" w:hAnsi="Times New Roman" w:cs="Times New Roman"/>
        </w:rPr>
        <w:fldChar w:fldCharType="end"/>
      </w:r>
      <w:r w:rsidRPr="006A1008">
        <w:rPr>
          <w:rFonts w:ascii="Times New Roman" w:hAnsi="Times New Roman" w:cs="Times New Roman"/>
        </w:rPr>
        <w:t xml:space="preserve"> Начин на използване на землището в община Бяла Слатина (в %) към февруари 2014 г. </w:t>
      </w:r>
    </w:p>
    <w:p w:rsidR="0092393C" w:rsidRPr="006A1008" w:rsidRDefault="0092393C" w:rsidP="0092393C">
      <w:pPr>
        <w:pStyle w:val="aff7"/>
        <w:jc w:val="center"/>
        <w:rPr>
          <w:rFonts w:ascii="Times New Roman" w:hAnsi="Times New Roman" w:cs="Times New Roman"/>
        </w:rPr>
      </w:pPr>
      <w:r w:rsidRPr="006A1008">
        <w:rPr>
          <w:rFonts w:ascii="Times New Roman" w:hAnsi="Times New Roman" w:cs="Times New Roman"/>
        </w:rPr>
        <w:t>(Общинска служба Земеделие, гр. Бяла Слатина)</w:t>
      </w:r>
      <w:bookmarkEnd w:id="30"/>
    </w:p>
    <w:p w:rsidR="0092393C" w:rsidRPr="006A1008" w:rsidRDefault="0092393C" w:rsidP="000E1EDA">
      <w:pPr>
        <w:spacing w:line="23" w:lineRule="atLeast"/>
        <w:ind w:firstLine="567"/>
        <w:jc w:val="both"/>
        <w:rPr>
          <w:rFonts w:eastAsia="Calibri"/>
        </w:rPr>
      </w:pPr>
      <w:r w:rsidRPr="006A1008">
        <w:rPr>
          <w:rFonts w:eastAsia="Calibri"/>
        </w:rPr>
        <w:lastRenderedPageBreak/>
        <w:t xml:space="preserve">Анализ на периода 2014-2016г. на селскостопанския отрасъл на територията на общината и проследяване тенденциите за развитие може да се направи като се разгледат наличните данни за селскостопанския фонд по данни от ОДЗ-Враца. </w:t>
      </w:r>
    </w:p>
    <w:p w:rsidR="000E1EDA" w:rsidRPr="006A1008" w:rsidRDefault="000E1EDA" w:rsidP="000E1EDA">
      <w:pPr>
        <w:spacing w:line="23" w:lineRule="atLeast"/>
        <w:ind w:firstLine="567"/>
        <w:jc w:val="both"/>
        <w:rPr>
          <w:rFonts w:eastAsia="Calibri"/>
        </w:rPr>
      </w:pPr>
    </w:p>
    <w:p w:rsidR="000E1EDA" w:rsidRPr="006A1008" w:rsidRDefault="000E1EDA" w:rsidP="000E1EDA">
      <w:pPr>
        <w:pStyle w:val="aff7"/>
        <w:jc w:val="center"/>
        <w:rPr>
          <w:rFonts w:ascii="Times New Roman" w:eastAsia="Calibri" w:hAnsi="Times New Roman" w:cs="Times New Roman"/>
          <w:i/>
          <w:iCs/>
          <w:color w:val="44546A"/>
        </w:rPr>
      </w:pPr>
      <w:r w:rsidRPr="006A1008">
        <w:rPr>
          <w:rFonts w:ascii="Times New Roman" w:hAnsi="Times New Roman" w:cs="Times New Roman"/>
        </w:rPr>
        <w:t>Таблица 1</w:t>
      </w:r>
      <w:r w:rsidR="00591C5E">
        <w:rPr>
          <w:rFonts w:ascii="Times New Roman" w:hAnsi="Times New Roman" w:cs="Times New Roman"/>
        </w:rPr>
        <w:t>9</w:t>
      </w:r>
      <w:r w:rsidRPr="006A1008">
        <w:rPr>
          <w:rFonts w:ascii="Times New Roman" w:eastAsia="Calibri" w:hAnsi="Times New Roman" w:cs="Times New Roman"/>
          <w:i/>
          <w:iCs/>
          <w:color w:val="44546A"/>
        </w:rPr>
        <w:t xml:space="preserve"> </w:t>
      </w:r>
      <w:r w:rsidRPr="006A1008">
        <w:rPr>
          <w:rFonts w:ascii="Times New Roman" w:hAnsi="Times New Roman" w:cs="Times New Roman"/>
        </w:rPr>
        <w:t>Селскостопански фонд на община Бяла Слатина към 31.12.2016г.</w:t>
      </w:r>
    </w:p>
    <w:p w:rsidR="000E1EDA" w:rsidRPr="006A1008" w:rsidRDefault="000E1EDA" w:rsidP="000E1EDA">
      <w:pPr>
        <w:spacing w:line="23" w:lineRule="atLeast"/>
        <w:ind w:firstLine="567"/>
        <w:jc w:val="both"/>
        <w:rPr>
          <w:rFonts w:eastAsia="Calibri"/>
          <w:b/>
          <w:color w:val="833C0B"/>
        </w:rPr>
      </w:pPr>
    </w:p>
    <w:tbl>
      <w:tblPr>
        <w:tblStyle w:val="GridTable3-Accent11"/>
        <w:tblW w:w="0" w:type="auto"/>
        <w:jc w:val="center"/>
        <w:tblLook w:val="0000" w:firstRow="0" w:lastRow="0" w:firstColumn="0" w:lastColumn="0" w:noHBand="0" w:noVBand="0"/>
      </w:tblPr>
      <w:tblGrid>
        <w:gridCol w:w="2547"/>
        <w:gridCol w:w="1239"/>
        <w:gridCol w:w="1358"/>
        <w:gridCol w:w="1236"/>
        <w:gridCol w:w="2326"/>
        <w:gridCol w:w="1240"/>
        <w:gridCol w:w="6"/>
      </w:tblGrid>
      <w:tr w:rsidR="0092393C" w:rsidRPr="00F50A85" w:rsidTr="007037A4">
        <w:trPr>
          <w:cnfStyle w:val="000000100000" w:firstRow="0" w:lastRow="0" w:firstColumn="0" w:lastColumn="0" w:oddVBand="0" w:evenVBand="0" w:oddHBand="1" w:evenHBand="0" w:firstRowFirstColumn="0" w:firstRowLastColumn="0" w:lastRowFirstColumn="0" w:lastRowLastColumn="0"/>
          <w:trHeight w:val="302"/>
          <w:jc w:val="center"/>
        </w:trPr>
        <w:tc>
          <w:tcPr>
            <w:cnfStyle w:val="000010000000" w:firstRow="0" w:lastRow="0" w:firstColumn="0" w:lastColumn="0" w:oddVBand="1" w:evenVBand="0" w:oddHBand="0" w:evenHBand="0" w:firstRowFirstColumn="0" w:firstRowLastColumn="0" w:lastRowFirstColumn="0" w:lastRowLastColumn="0"/>
            <w:tcW w:w="2547" w:type="dxa"/>
            <w:vMerge w:val="restart"/>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Община</w:t>
            </w:r>
          </w:p>
        </w:tc>
        <w:tc>
          <w:tcPr>
            <w:tcW w:w="7405" w:type="dxa"/>
            <w:gridSpan w:val="6"/>
            <w:noWrap/>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Селскостопански фонд/дка/ по данни от ОДЗ - Враца</w:t>
            </w:r>
          </w:p>
        </w:tc>
      </w:tr>
      <w:tr w:rsidR="0092393C" w:rsidRPr="00F50A85" w:rsidTr="007037A4">
        <w:trPr>
          <w:gridAfter w:val="1"/>
          <w:wAfter w:w="6" w:type="dxa"/>
          <w:trHeight w:val="524"/>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39" w:type="dxa"/>
            <w:vMerge w:val="restart"/>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Сума 3+4+5+6</w:t>
            </w:r>
          </w:p>
        </w:tc>
        <w:tc>
          <w:tcPr>
            <w:cnfStyle w:val="000010000000" w:firstRow="0" w:lastRow="0" w:firstColumn="0" w:lastColumn="0" w:oddVBand="1" w:evenVBand="0" w:oddHBand="0" w:evenHBand="0" w:firstRowFirstColumn="0" w:firstRowLastColumn="0" w:lastRowFirstColumn="0" w:lastRowLastColumn="0"/>
            <w:tcW w:w="1358" w:type="dxa"/>
            <w:vMerge w:val="restart"/>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Ниви</w:t>
            </w:r>
          </w:p>
        </w:tc>
        <w:tc>
          <w:tcPr>
            <w:tcW w:w="1236" w:type="dxa"/>
            <w:vMerge w:val="restart"/>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Ливади  и пасища</w:t>
            </w:r>
          </w:p>
        </w:tc>
        <w:tc>
          <w:tcPr>
            <w:cnfStyle w:val="000010000000" w:firstRow="0" w:lastRow="0" w:firstColumn="0" w:lastColumn="0" w:oddVBand="1" w:evenVBand="0" w:oddHBand="0" w:evenHBand="0" w:firstRowFirstColumn="0" w:firstRowLastColumn="0" w:lastRowFirstColumn="0" w:lastRowLastColumn="0"/>
            <w:tcW w:w="2326" w:type="dxa"/>
            <w:vMerge w:val="restart"/>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Трайни  насаждения /овощни /</w:t>
            </w:r>
          </w:p>
        </w:tc>
        <w:tc>
          <w:tcPr>
            <w:tcW w:w="1240" w:type="dxa"/>
            <w:vMerge w:val="restart"/>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Лозя</w:t>
            </w:r>
          </w:p>
        </w:tc>
      </w:tr>
      <w:tr w:rsidR="0092393C" w:rsidRPr="00F50A85" w:rsidTr="007037A4">
        <w:trPr>
          <w:gridAfter w:val="1"/>
          <w:cnfStyle w:val="000000100000" w:firstRow="0" w:lastRow="0" w:firstColumn="0" w:lastColumn="0" w:oddVBand="0" w:evenVBand="0" w:oddHBand="1" w:evenHBand="0" w:firstRowFirstColumn="0" w:firstRowLastColumn="0" w:lastRowFirstColumn="0" w:lastRowLastColumn="0"/>
          <w:wAfter w:w="6" w:type="dxa"/>
          <w:trHeight w:val="276"/>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39" w:type="dxa"/>
            <w:vMerge/>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lang w:val="en-US"/>
              </w:rPr>
            </w:pPr>
          </w:p>
        </w:tc>
        <w:tc>
          <w:tcPr>
            <w:cnfStyle w:val="000010000000" w:firstRow="0" w:lastRow="0" w:firstColumn="0" w:lastColumn="0" w:oddVBand="1" w:evenVBand="0" w:oddHBand="0" w:evenHBand="0" w:firstRowFirstColumn="0" w:firstRowLastColumn="0" w:lastRowFirstColumn="0" w:lastRowLastColumn="0"/>
            <w:tcW w:w="1358"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36" w:type="dxa"/>
            <w:vMerge/>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lang w:val="en-US"/>
              </w:rPr>
            </w:pPr>
          </w:p>
        </w:tc>
        <w:tc>
          <w:tcPr>
            <w:cnfStyle w:val="000010000000" w:firstRow="0" w:lastRow="0" w:firstColumn="0" w:lastColumn="0" w:oddVBand="1" w:evenVBand="0" w:oddHBand="0" w:evenHBand="0" w:firstRowFirstColumn="0" w:firstRowLastColumn="0" w:lastRowFirstColumn="0" w:lastRowLastColumn="0"/>
            <w:tcW w:w="2326"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40" w:type="dxa"/>
            <w:vMerge/>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lang w:val="en-US"/>
              </w:rPr>
            </w:pPr>
          </w:p>
        </w:tc>
      </w:tr>
      <w:tr w:rsidR="0092393C" w:rsidRPr="00F50A85" w:rsidTr="007037A4">
        <w:trPr>
          <w:gridAfter w:val="1"/>
          <w:wAfter w:w="6" w:type="dxa"/>
          <w:trHeight w:val="50"/>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F50A85" w:rsidRDefault="0092393C" w:rsidP="00286C0A">
            <w:pPr>
              <w:spacing w:line="23" w:lineRule="atLeast"/>
              <w:jc w:val="center"/>
              <w:rPr>
                <w:rFonts w:ascii="Arial Cyr" w:eastAsia="Calibri" w:hAnsi="Arial Cyr"/>
                <w:color w:val="000000"/>
                <w:lang w:val="en-US"/>
              </w:rPr>
            </w:pPr>
          </w:p>
        </w:tc>
        <w:tc>
          <w:tcPr>
            <w:tcW w:w="1239" w:type="dxa"/>
            <w:noWrap/>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/дка/</w:t>
            </w:r>
          </w:p>
        </w:tc>
        <w:tc>
          <w:tcPr>
            <w:cnfStyle w:val="000010000000" w:firstRow="0" w:lastRow="0" w:firstColumn="0" w:lastColumn="0" w:oddVBand="1" w:evenVBand="0" w:oddHBand="0" w:evenHBand="0" w:firstRowFirstColumn="0" w:firstRowLastColumn="0" w:lastRowFirstColumn="0" w:lastRowLastColumn="0"/>
            <w:tcW w:w="1358" w:type="dxa"/>
            <w:noWrap/>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/дка/</w:t>
            </w:r>
          </w:p>
        </w:tc>
        <w:tc>
          <w:tcPr>
            <w:tcW w:w="1236" w:type="dxa"/>
            <w:noWrap/>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/дка/</w:t>
            </w:r>
          </w:p>
        </w:tc>
        <w:tc>
          <w:tcPr>
            <w:cnfStyle w:val="000010000000" w:firstRow="0" w:lastRow="0" w:firstColumn="0" w:lastColumn="0" w:oddVBand="1" w:evenVBand="0" w:oddHBand="0" w:evenHBand="0" w:firstRowFirstColumn="0" w:firstRowLastColumn="0" w:lastRowFirstColumn="0" w:lastRowLastColumn="0"/>
            <w:tcW w:w="2326" w:type="dxa"/>
            <w:noWrap/>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/дка/</w:t>
            </w:r>
          </w:p>
        </w:tc>
        <w:tc>
          <w:tcPr>
            <w:tcW w:w="1240" w:type="dxa"/>
            <w:noWrap/>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lang w:val="en-US"/>
              </w:rPr>
              <w:t>/дка/</w:t>
            </w:r>
          </w:p>
        </w:tc>
      </w:tr>
      <w:tr w:rsidR="0092393C" w:rsidRPr="00F50A85" w:rsidTr="007037A4">
        <w:trPr>
          <w:gridAfter w:val="1"/>
          <w:cnfStyle w:val="000000100000" w:firstRow="0" w:lastRow="0" w:firstColumn="0" w:lastColumn="0" w:oddVBand="0" w:evenVBand="0" w:oddHBand="1" w:evenHBand="0" w:firstRowFirstColumn="0" w:firstRowLastColumn="0" w:lastRowFirstColumn="0" w:lastRowLastColumn="0"/>
          <w:wAfter w:w="6" w:type="dxa"/>
          <w:trHeight w:val="302"/>
          <w:jc w:val="center"/>
        </w:trPr>
        <w:tc>
          <w:tcPr>
            <w:cnfStyle w:val="000010000000" w:firstRow="0" w:lastRow="0" w:firstColumn="0" w:lastColumn="0" w:oddVBand="1" w:evenVBand="0" w:oddHBand="0" w:evenHBand="0" w:firstRowFirstColumn="0" w:firstRowLastColumn="0" w:lastRowFirstColumn="0" w:lastRowLastColumn="0"/>
            <w:tcW w:w="2547" w:type="dxa"/>
            <w:hideMark/>
          </w:tcPr>
          <w:p w:rsidR="0092393C" w:rsidRPr="00F50A85" w:rsidRDefault="0092393C" w:rsidP="00286C0A">
            <w:pPr>
              <w:spacing w:line="23" w:lineRule="atLeast"/>
              <w:jc w:val="center"/>
              <w:rPr>
                <w:rFonts w:ascii="Arial Cyr" w:eastAsia="Calibri" w:hAnsi="Arial Cyr"/>
                <w:color w:val="000000"/>
                <w:lang w:val="en-US"/>
              </w:rPr>
            </w:pPr>
            <w:r w:rsidRPr="00F50A85">
              <w:rPr>
                <w:rFonts w:ascii="Arial Cyr" w:eastAsia="Calibri" w:hAnsi="Arial Cyr"/>
                <w:color w:val="000000"/>
                <w:lang w:val="en-US"/>
              </w:rPr>
              <w:t>1</w:t>
            </w:r>
          </w:p>
        </w:tc>
        <w:tc>
          <w:tcPr>
            <w:tcW w:w="1239" w:type="dxa"/>
            <w:noWrap/>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2</w:t>
            </w:r>
          </w:p>
        </w:tc>
        <w:tc>
          <w:tcPr>
            <w:cnfStyle w:val="000010000000" w:firstRow="0" w:lastRow="0" w:firstColumn="0" w:lastColumn="0" w:oddVBand="1" w:evenVBand="0" w:oddHBand="0" w:evenHBand="0" w:firstRowFirstColumn="0" w:firstRowLastColumn="0" w:lastRowFirstColumn="0" w:lastRowLastColumn="0"/>
            <w:tcW w:w="1358" w:type="dxa"/>
            <w:noWrap/>
            <w:hideMark/>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3</w:t>
            </w:r>
          </w:p>
        </w:tc>
        <w:tc>
          <w:tcPr>
            <w:tcW w:w="1236" w:type="dxa"/>
            <w:noWrap/>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4</w:t>
            </w:r>
          </w:p>
        </w:tc>
        <w:tc>
          <w:tcPr>
            <w:cnfStyle w:val="000010000000" w:firstRow="0" w:lastRow="0" w:firstColumn="0" w:lastColumn="0" w:oddVBand="1" w:evenVBand="0" w:oddHBand="0" w:evenHBand="0" w:firstRowFirstColumn="0" w:firstRowLastColumn="0" w:lastRowFirstColumn="0" w:lastRowLastColumn="0"/>
            <w:tcW w:w="2326" w:type="dxa"/>
            <w:noWrap/>
            <w:hideMark/>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5</w:t>
            </w:r>
          </w:p>
        </w:tc>
        <w:tc>
          <w:tcPr>
            <w:tcW w:w="1240" w:type="dxa"/>
            <w:noWrap/>
            <w:hideMark/>
          </w:tcPr>
          <w:p w:rsidR="0092393C" w:rsidRPr="00F50A85"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6</w:t>
            </w:r>
          </w:p>
        </w:tc>
      </w:tr>
      <w:tr w:rsidR="0092393C" w:rsidRPr="00F50A85" w:rsidTr="007037A4">
        <w:trPr>
          <w:gridAfter w:val="1"/>
          <w:wAfter w:w="6" w:type="dxa"/>
          <w:trHeight w:val="302"/>
          <w:jc w:val="center"/>
        </w:trPr>
        <w:tc>
          <w:tcPr>
            <w:cnfStyle w:val="000010000000" w:firstRow="0" w:lastRow="0" w:firstColumn="0" w:lastColumn="0" w:oddVBand="1" w:evenVBand="0" w:oddHBand="0" w:evenHBand="0" w:firstRowFirstColumn="0" w:firstRowLastColumn="0" w:lastRowFirstColumn="0" w:lastRowLastColumn="0"/>
            <w:tcW w:w="2547" w:type="dxa"/>
            <w:noWrap/>
            <w:hideMark/>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Бяла Слатина</w:t>
            </w:r>
          </w:p>
        </w:tc>
        <w:tc>
          <w:tcPr>
            <w:tcW w:w="1239" w:type="dxa"/>
            <w:noWrap/>
            <w:hideMark/>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lang w:val="en-US"/>
              </w:rPr>
            </w:pPr>
            <w:r w:rsidRPr="00F50A85">
              <w:rPr>
                <w:rFonts w:ascii="Arial Cyr" w:eastAsia="Calibri" w:hAnsi="Arial Cyr"/>
                <w:color w:val="000000"/>
              </w:rPr>
              <w:t>406350</w:t>
            </w:r>
          </w:p>
        </w:tc>
        <w:tc>
          <w:tcPr>
            <w:cnfStyle w:val="000010000000" w:firstRow="0" w:lastRow="0" w:firstColumn="0" w:lastColumn="0" w:oddVBand="1" w:evenVBand="0" w:oddHBand="0" w:evenHBand="0" w:firstRowFirstColumn="0" w:firstRowLastColumn="0" w:lastRowFirstColumn="0" w:lastRowLastColumn="0"/>
            <w:tcW w:w="1358" w:type="dxa"/>
            <w:noWrap/>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386682</w:t>
            </w:r>
          </w:p>
        </w:tc>
        <w:tc>
          <w:tcPr>
            <w:tcW w:w="1236" w:type="dxa"/>
            <w:noWrap/>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4999</w:t>
            </w:r>
          </w:p>
        </w:tc>
        <w:tc>
          <w:tcPr>
            <w:cnfStyle w:val="000010000000" w:firstRow="0" w:lastRow="0" w:firstColumn="0" w:lastColumn="0" w:oddVBand="1" w:evenVBand="0" w:oddHBand="0" w:evenHBand="0" w:firstRowFirstColumn="0" w:firstRowLastColumn="0" w:lastRowFirstColumn="0" w:lastRowLastColumn="0"/>
            <w:tcW w:w="2326" w:type="dxa"/>
            <w:noWrap/>
          </w:tcPr>
          <w:p w:rsidR="0092393C" w:rsidRPr="00F50A85" w:rsidRDefault="0092393C" w:rsidP="00286C0A">
            <w:pPr>
              <w:spacing w:line="23" w:lineRule="atLeast"/>
              <w:jc w:val="center"/>
              <w:rPr>
                <w:rFonts w:ascii="Arial Cyr" w:eastAsia="Calibri" w:hAnsi="Arial Cyr"/>
                <w:color w:val="000000"/>
              </w:rPr>
            </w:pPr>
            <w:r w:rsidRPr="00F50A85">
              <w:rPr>
                <w:rFonts w:ascii="Arial Cyr" w:eastAsia="Calibri" w:hAnsi="Arial Cyr"/>
                <w:color w:val="000000"/>
              </w:rPr>
              <w:t>4355</w:t>
            </w:r>
          </w:p>
        </w:tc>
        <w:tc>
          <w:tcPr>
            <w:tcW w:w="1240" w:type="dxa"/>
            <w:noWrap/>
          </w:tcPr>
          <w:p w:rsidR="0092393C" w:rsidRPr="00F50A85"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ascii="Arial Cyr" w:eastAsia="Calibri" w:hAnsi="Arial Cyr"/>
                <w:color w:val="000000"/>
              </w:rPr>
            </w:pPr>
            <w:r w:rsidRPr="00F50A85">
              <w:rPr>
                <w:rFonts w:ascii="Arial Cyr" w:eastAsia="Calibri" w:hAnsi="Arial Cyr"/>
                <w:color w:val="000000"/>
              </w:rPr>
              <w:t>10314</w:t>
            </w:r>
          </w:p>
        </w:tc>
      </w:tr>
    </w:tbl>
    <w:p w:rsidR="00E7122C" w:rsidRPr="006A1008" w:rsidRDefault="00E7122C" w:rsidP="0092393C">
      <w:pPr>
        <w:pStyle w:val="aff7"/>
        <w:jc w:val="center"/>
        <w:rPr>
          <w:rFonts w:ascii="Times New Roman" w:hAnsi="Times New Roman" w:cs="Times New Roman"/>
        </w:rPr>
      </w:pPr>
      <w:bookmarkStart w:id="31" w:name="_Toc500980837"/>
    </w:p>
    <w:bookmarkEnd w:id="31"/>
    <w:p w:rsidR="0092393C" w:rsidRPr="006A1008" w:rsidRDefault="0092393C" w:rsidP="0092393C">
      <w:pPr>
        <w:spacing w:line="23" w:lineRule="atLeast"/>
        <w:ind w:firstLine="426"/>
        <w:jc w:val="center"/>
        <w:rPr>
          <w:rFonts w:eastAsia="Calibri"/>
        </w:rPr>
      </w:pPr>
      <w:r w:rsidRPr="006A1008">
        <w:rPr>
          <w:rFonts w:eastAsia="Calibri"/>
          <w:noProof/>
        </w:rPr>
        <w:drawing>
          <wp:anchor distT="0" distB="0" distL="114300" distR="114300" simplePos="0" relativeHeight="251668480" behindDoc="1" locked="0" layoutInCell="1" allowOverlap="1">
            <wp:simplePos x="0" y="0"/>
            <wp:positionH relativeFrom="column">
              <wp:posOffset>1002030</wp:posOffset>
            </wp:positionH>
            <wp:positionV relativeFrom="paragraph">
              <wp:posOffset>97155</wp:posOffset>
            </wp:positionV>
            <wp:extent cx="4143375" cy="1695450"/>
            <wp:effectExtent l="0" t="0" r="0" b="0"/>
            <wp:wrapTight wrapText="bothSides">
              <wp:wrapPolygon edited="0">
                <wp:start x="0" y="0"/>
                <wp:lineTo x="0" y="21357"/>
                <wp:lineTo x="21550" y="21357"/>
                <wp:lineTo x="21550" y="0"/>
                <wp:lineTo x="0" y="0"/>
              </wp:wrapPolygon>
            </wp:wrapTight>
            <wp:docPr id="2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spacing w:line="23" w:lineRule="atLeast"/>
        <w:ind w:firstLine="426"/>
        <w:jc w:val="center"/>
        <w:rPr>
          <w:rFonts w:eastAsia="Calibri"/>
        </w:rPr>
      </w:pPr>
    </w:p>
    <w:p w:rsidR="0092393C" w:rsidRPr="006A1008" w:rsidRDefault="0092393C" w:rsidP="0092393C">
      <w:pPr>
        <w:pStyle w:val="aff7"/>
        <w:jc w:val="center"/>
        <w:rPr>
          <w:rFonts w:ascii="Times New Roman" w:hAnsi="Times New Roman" w:cs="Times New Roman"/>
        </w:rPr>
      </w:pPr>
      <w:bookmarkStart w:id="32" w:name="_Toc500980880"/>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9</w:t>
      </w:r>
      <w:r w:rsidR="00004992" w:rsidRPr="006A1008">
        <w:rPr>
          <w:rFonts w:ascii="Times New Roman" w:hAnsi="Times New Roman" w:cs="Times New Roman"/>
        </w:rPr>
        <w:fldChar w:fldCharType="end"/>
      </w:r>
      <w:r w:rsidRPr="006A1008">
        <w:rPr>
          <w:rFonts w:ascii="Times New Roman" w:eastAsia="Calibri" w:hAnsi="Times New Roman" w:cs="Times New Roman"/>
          <w:i/>
          <w:iCs/>
          <w:color w:val="44546A"/>
        </w:rPr>
        <w:t xml:space="preserve"> </w:t>
      </w:r>
      <w:r w:rsidRPr="006A1008">
        <w:rPr>
          <w:rFonts w:ascii="Times New Roman" w:hAnsi="Times New Roman" w:cs="Times New Roman"/>
        </w:rPr>
        <w:t>Селскостопански фонд в дка.</w:t>
      </w:r>
      <w:bookmarkEnd w:id="32"/>
    </w:p>
    <w:p w:rsidR="0092393C" w:rsidRPr="006A1008" w:rsidRDefault="0092393C" w:rsidP="00E7122C">
      <w:pPr>
        <w:ind w:firstLine="709"/>
        <w:jc w:val="both"/>
      </w:pPr>
      <w:r w:rsidRPr="006A1008">
        <w:t>На територията на общината процесът за възстановяване собствеността на земята е приключил и във всички села земеразделителните планове са влезли в сила.</w:t>
      </w:r>
      <w:r w:rsidR="009A7B82" w:rsidRPr="006A1008">
        <w:t xml:space="preserve"> </w:t>
      </w:r>
      <w:r w:rsidRPr="006A1008">
        <w:t>Поради настъпилите промени през последните години в условията на развитие на българското земеделие, породени от острата икономическа обстановка, реално се създадоха предпоставка за нови форми на стопанисване и земеползване. Основните организационно действащи единици днес са арендните стопанства, производителните кооперации, както и десетки дребни собственици и земеползватели.</w:t>
      </w:r>
    </w:p>
    <w:p w:rsidR="0092393C" w:rsidRPr="006A1008" w:rsidRDefault="0092393C" w:rsidP="00E7122C">
      <w:pPr>
        <w:ind w:firstLine="709"/>
        <w:jc w:val="both"/>
      </w:pPr>
      <w:r w:rsidRPr="006A1008">
        <w:t xml:space="preserve">Растениевъдството е добре развито. Преобладават черноземните почви, подходящи за отглеждане на зърнено-фуражни култури и трайни насаждения. В общината се отглеждат основно ечемик, пшеница, слънчоглед, царевица, тютюн, овес, рапица и др. Земеделската земя в общината е силно окрупнена, а стопанствата са високотехнологични с модерни машини и ниска необходимост от нискоквалифициран труд. Най-висок дял от обработваемата земя се заема от пшеница и ечемик. </w:t>
      </w:r>
    </w:p>
    <w:p w:rsidR="0092393C" w:rsidRPr="006A1008" w:rsidRDefault="0092393C" w:rsidP="00E7122C">
      <w:pPr>
        <w:ind w:firstLine="709"/>
        <w:jc w:val="both"/>
      </w:pPr>
      <w:r w:rsidRPr="006A1008">
        <w:t>Селскостопанският фонд на територията на Община Бяла Слатина съставлява 406 350 дка, като с най-голям дал са нивите 95 %, останалите 5% са ливади, трайни насаждения и лозя.</w:t>
      </w:r>
      <w:r w:rsidR="009A7B82" w:rsidRPr="006A1008">
        <w:t xml:space="preserve"> </w:t>
      </w:r>
      <w:r w:rsidRPr="006A1008">
        <w:t>Основните полски култури, които се отглеждат на територията са: пшеница, ечемик, маслодайна рапица, царевица, слънчоглед.</w:t>
      </w:r>
      <w:r w:rsidR="009A7B82" w:rsidRPr="006A1008">
        <w:t xml:space="preserve"> </w:t>
      </w:r>
      <w:r w:rsidRPr="006A1008">
        <w:t>Според данни от ОДЗ-Враца за стопанските 2014г. и 2015г. засетите площи по култури са следните:</w:t>
      </w:r>
    </w:p>
    <w:p w:rsidR="0092393C" w:rsidRPr="006A1008" w:rsidRDefault="0092393C" w:rsidP="0092393C">
      <w:pPr>
        <w:spacing w:line="23" w:lineRule="atLeast"/>
        <w:jc w:val="center"/>
        <w:rPr>
          <w:rFonts w:eastAsia="Calibri"/>
        </w:rPr>
      </w:pPr>
      <w:r w:rsidRPr="006A1008">
        <w:rPr>
          <w:rFonts w:eastAsia="Calibri"/>
          <w:noProof/>
        </w:rPr>
        <w:drawing>
          <wp:inline distT="0" distB="0" distL="0" distR="0">
            <wp:extent cx="5010150" cy="2247900"/>
            <wp:effectExtent l="0" t="0" r="0" b="0"/>
            <wp:docPr id="26"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393C" w:rsidRPr="006A1008" w:rsidRDefault="0092393C" w:rsidP="0092393C">
      <w:pPr>
        <w:pStyle w:val="aff7"/>
        <w:jc w:val="center"/>
        <w:rPr>
          <w:rFonts w:ascii="Times New Roman" w:eastAsia="Calibri" w:hAnsi="Times New Roman" w:cs="Times New Roman"/>
          <w:i/>
          <w:iCs/>
        </w:rPr>
      </w:pPr>
      <w:bookmarkStart w:id="33" w:name="_Toc500980881"/>
      <w:r w:rsidRPr="006A1008">
        <w:rPr>
          <w:rFonts w:ascii="Times New Roman" w:hAnsi="Times New Roman" w:cs="Times New Roman"/>
        </w:rPr>
        <w:t xml:space="preserve">Графика </w:t>
      </w:r>
      <w:r w:rsidR="00004992" w:rsidRPr="006A1008">
        <w:rPr>
          <w:rFonts w:ascii="Times New Roman" w:hAnsi="Times New Roman" w:cs="Times New Roman"/>
        </w:rPr>
        <w:fldChar w:fldCharType="begin"/>
      </w:r>
      <w:r w:rsidR="00CE6966" w:rsidRPr="006A1008">
        <w:rPr>
          <w:rFonts w:ascii="Times New Roman" w:hAnsi="Times New Roman" w:cs="Times New Roman"/>
        </w:rPr>
        <w:instrText xml:space="preserve"> SEQ Графика_ \* ARABIC </w:instrText>
      </w:r>
      <w:r w:rsidR="00004992" w:rsidRPr="006A1008">
        <w:rPr>
          <w:rFonts w:ascii="Times New Roman" w:hAnsi="Times New Roman" w:cs="Times New Roman"/>
        </w:rPr>
        <w:fldChar w:fldCharType="separate"/>
      </w:r>
      <w:r w:rsidR="00F72FAB" w:rsidRPr="006A1008">
        <w:rPr>
          <w:rFonts w:ascii="Times New Roman" w:hAnsi="Times New Roman" w:cs="Times New Roman"/>
          <w:noProof/>
        </w:rPr>
        <w:t>10</w:t>
      </w:r>
      <w:r w:rsidR="00004992" w:rsidRPr="006A1008">
        <w:rPr>
          <w:rFonts w:ascii="Times New Roman" w:hAnsi="Times New Roman" w:cs="Times New Roman"/>
        </w:rPr>
        <w:fldChar w:fldCharType="end"/>
      </w:r>
      <w:r w:rsidRPr="006A1008">
        <w:rPr>
          <w:rFonts w:ascii="Times New Roman" w:eastAsia="Calibri" w:hAnsi="Times New Roman" w:cs="Times New Roman"/>
          <w:i/>
          <w:iCs/>
        </w:rPr>
        <w:t xml:space="preserve"> </w:t>
      </w:r>
      <w:r w:rsidRPr="006A1008">
        <w:rPr>
          <w:rFonts w:ascii="Times New Roman" w:hAnsi="Times New Roman" w:cs="Times New Roman"/>
        </w:rPr>
        <w:t>Засяти площи през 2014 и 2015 г.</w:t>
      </w:r>
      <w:bookmarkEnd w:id="33"/>
    </w:p>
    <w:p w:rsidR="0092393C" w:rsidRPr="006A1008" w:rsidRDefault="0092393C" w:rsidP="009A7B82">
      <w:pPr>
        <w:ind w:firstLine="708"/>
        <w:jc w:val="both"/>
      </w:pPr>
      <w:r w:rsidRPr="006A1008">
        <w:lastRenderedPageBreak/>
        <w:t xml:space="preserve">Зеленчукопроизводството е слабо застъпено в общината. Основна причина е несигурността в реализацията на продукцията и конкурентоспособността й, поради високата себестойност. В общината няма изградено тържище, което да изпълнява функцията на медиатор между производителите и купувачите. На територията на общината е развито семейното зеленчукопроизводство, което представлява малки градини, отглеждани с нестопанска цел, целящи задоволяване индивидуалните нужди на домакинствата. </w:t>
      </w:r>
    </w:p>
    <w:p w:rsidR="0092393C" w:rsidRPr="006A1008" w:rsidRDefault="0092393C" w:rsidP="009A7B82">
      <w:pPr>
        <w:ind w:firstLine="708"/>
        <w:jc w:val="both"/>
      </w:pPr>
      <w:r w:rsidRPr="006A1008">
        <w:t xml:space="preserve">Животновъдството е застъпено основно в малки семейни ферми. Трудното технологично осигуряване и превръщането на сектора в модерно стопанство води до неконкурентна продукция и съответно предразполага затихващия интерес от страна на предприемачите. Водещият мотив за развиване на животновъдство на територията на общината е задоволяване на индивидуалните нужди на домакинствата. </w:t>
      </w:r>
    </w:p>
    <w:p w:rsidR="0092393C" w:rsidRPr="006A1008" w:rsidRDefault="0092393C" w:rsidP="009A7B82">
      <w:pPr>
        <w:ind w:firstLine="708"/>
        <w:jc w:val="both"/>
      </w:pPr>
      <w:r w:rsidRPr="006A1008">
        <w:t xml:space="preserve">За анализирания период 2014–2016г. могат да се направят следните изводи за развитието на сектор  животновъдството, който се характеризира с ниска средна продуктивност, която пък от своя страна се дължи на изменения в генофонда, неефективно хранене на животните, както и ниска хигиена. Животновъдството е застъпено основно в малки семейни ферми. </w:t>
      </w:r>
    </w:p>
    <w:p w:rsidR="0092393C" w:rsidRPr="006A1008" w:rsidRDefault="0092393C" w:rsidP="009A7B82">
      <w:pPr>
        <w:ind w:firstLine="708"/>
        <w:jc w:val="both"/>
      </w:pPr>
      <w:r w:rsidRPr="006A1008">
        <w:t>Според данните на ОДЗ–Враца към 31.12.2016г. броят на отглежданите животни на територията на Община Бяла Слатина по видове е както следва:</w:t>
      </w:r>
    </w:p>
    <w:tbl>
      <w:tblPr>
        <w:tblStyle w:val="GridTable2Accent11"/>
        <w:tblW w:w="4512" w:type="dxa"/>
        <w:jc w:val="center"/>
        <w:tblLook w:val="0000" w:firstRow="0" w:lastRow="0" w:firstColumn="0" w:lastColumn="0" w:noHBand="0" w:noVBand="0"/>
      </w:tblPr>
      <w:tblGrid>
        <w:gridCol w:w="2972"/>
        <w:gridCol w:w="1540"/>
      </w:tblGrid>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tcPr>
          <w:p w:rsidR="0092393C" w:rsidRPr="006A1008" w:rsidRDefault="0092393C" w:rsidP="00286C0A">
            <w:pPr>
              <w:spacing w:line="23" w:lineRule="atLeast"/>
              <w:rPr>
                <w:b/>
                <w:color w:val="000000"/>
              </w:rPr>
            </w:pPr>
            <w:r w:rsidRPr="006A1008">
              <w:rPr>
                <w:rFonts w:eastAsia="Calibri"/>
                <w:b/>
              </w:rPr>
              <w:tab/>
            </w:r>
            <w:r w:rsidRPr="006A1008">
              <w:rPr>
                <w:b/>
                <w:color w:val="000000"/>
              </w:rPr>
              <w:t>Вид животни</w:t>
            </w:r>
          </w:p>
        </w:tc>
        <w:tc>
          <w:tcPr>
            <w:tcW w:w="1540" w:type="dxa"/>
            <w:noWrap/>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b/>
                <w:color w:val="000000"/>
              </w:rPr>
            </w:pPr>
            <w:r w:rsidRPr="006A1008">
              <w:rPr>
                <w:b/>
                <w:color w:val="000000"/>
              </w:rPr>
              <w:t>Броя</w:t>
            </w:r>
          </w:p>
        </w:tc>
      </w:tr>
      <w:tr w:rsidR="0092393C" w:rsidRPr="006A1008"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Говеда и биволи</w:t>
            </w:r>
          </w:p>
        </w:tc>
        <w:tc>
          <w:tcPr>
            <w:tcW w:w="1540" w:type="dxa"/>
            <w:noWrap/>
            <w:hideMark/>
          </w:tcPr>
          <w:p w:rsidR="0092393C" w:rsidRPr="006A1008"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6A1008">
              <w:rPr>
                <w:color w:val="000000"/>
              </w:rPr>
              <w:t>5056</w:t>
            </w:r>
          </w:p>
        </w:tc>
      </w:tr>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Овце</w:t>
            </w:r>
          </w:p>
        </w:tc>
        <w:tc>
          <w:tcPr>
            <w:tcW w:w="1540" w:type="dxa"/>
            <w:noWrap/>
            <w:hideMark/>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6A1008">
              <w:rPr>
                <w:color w:val="000000"/>
              </w:rPr>
              <w:t>4777</w:t>
            </w:r>
          </w:p>
        </w:tc>
      </w:tr>
      <w:tr w:rsidR="0092393C" w:rsidRPr="006A1008"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Кози</w:t>
            </w:r>
          </w:p>
        </w:tc>
        <w:tc>
          <w:tcPr>
            <w:tcW w:w="1540" w:type="dxa"/>
            <w:noWrap/>
            <w:hideMark/>
          </w:tcPr>
          <w:p w:rsidR="0092393C" w:rsidRPr="006A1008"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6A1008">
              <w:rPr>
                <w:color w:val="000000"/>
              </w:rPr>
              <w:t>2429</w:t>
            </w:r>
          </w:p>
        </w:tc>
      </w:tr>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Коне</w:t>
            </w:r>
          </w:p>
        </w:tc>
        <w:tc>
          <w:tcPr>
            <w:tcW w:w="1540" w:type="dxa"/>
            <w:noWrap/>
            <w:hideMark/>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6A1008">
              <w:rPr>
                <w:color w:val="000000"/>
              </w:rPr>
              <w:t>18</w:t>
            </w:r>
          </w:p>
        </w:tc>
      </w:tr>
      <w:tr w:rsidR="0092393C" w:rsidRPr="006A1008"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Свине</w:t>
            </w:r>
          </w:p>
        </w:tc>
        <w:tc>
          <w:tcPr>
            <w:tcW w:w="1540" w:type="dxa"/>
            <w:noWrap/>
            <w:hideMark/>
          </w:tcPr>
          <w:p w:rsidR="0092393C" w:rsidRPr="006A1008"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6A1008">
              <w:rPr>
                <w:color w:val="000000"/>
              </w:rPr>
              <w:t>35</w:t>
            </w:r>
          </w:p>
        </w:tc>
      </w:tr>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Зайци</w:t>
            </w:r>
          </w:p>
        </w:tc>
        <w:tc>
          <w:tcPr>
            <w:tcW w:w="1540" w:type="dxa"/>
            <w:noWrap/>
            <w:hideMark/>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6A1008">
              <w:rPr>
                <w:color w:val="000000"/>
              </w:rPr>
              <w:t>62</w:t>
            </w:r>
          </w:p>
        </w:tc>
      </w:tr>
      <w:tr w:rsidR="0092393C" w:rsidRPr="006A1008"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Птици</w:t>
            </w:r>
          </w:p>
        </w:tc>
        <w:tc>
          <w:tcPr>
            <w:tcW w:w="1540" w:type="dxa"/>
            <w:noWrap/>
            <w:hideMark/>
          </w:tcPr>
          <w:p w:rsidR="0092393C" w:rsidRPr="006A1008"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6A1008">
              <w:rPr>
                <w:color w:val="000000"/>
              </w:rPr>
              <w:t>380</w:t>
            </w:r>
          </w:p>
        </w:tc>
      </w:tr>
      <w:tr w:rsidR="0092393C" w:rsidRPr="006A1008"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6A1008" w:rsidRDefault="0092393C" w:rsidP="00286C0A">
            <w:pPr>
              <w:spacing w:line="23" w:lineRule="atLeast"/>
              <w:rPr>
                <w:color w:val="000000"/>
              </w:rPr>
            </w:pPr>
            <w:r w:rsidRPr="006A1008">
              <w:rPr>
                <w:color w:val="000000"/>
              </w:rPr>
              <w:t>Пчели семейства</w:t>
            </w:r>
          </w:p>
        </w:tc>
        <w:tc>
          <w:tcPr>
            <w:tcW w:w="1540" w:type="dxa"/>
            <w:noWrap/>
            <w:hideMark/>
          </w:tcPr>
          <w:p w:rsidR="0092393C" w:rsidRPr="006A1008"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6A1008">
              <w:rPr>
                <w:color w:val="000000"/>
              </w:rPr>
              <w:t>5391</w:t>
            </w:r>
          </w:p>
        </w:tc>
      </w:tr>
    </w:tbl>
    <w:p w:rsidR="0092393C" w:rsidRPr="006A1008" w:rsidRDefault="0092393C" w:rsidP="0092393C">
      <w:pPr>
        <w:spacing w:line="23" w:lineRule="atLeast"/>
        <w:rPr>
          <w:rFonts w:eastAsia="Calibri"/>
        </w:rPr>
      </w:pPr>
    </w:p>
    <w:p w:rsidR="0092393C" w:rsidRPr="006A1008" w:rsidRDefault="0092393C" w:rsidP="0092393C">
      <w:pPr>
        <w:pStyle w:val="aff7"/>
        <w:jc w:val="center"/>
        <w:rPr>
          <w:rFonts w:ascii="Times New Roman" w:eastAsia="Calibri" w:hAnsi="Times New Roman" w:cs="Times New Roman"/>
          <w:i/>
          <w:iCs/>
          <w:color w:val="44546A"/>
        </w:rPr>
      </w:pPr>
      <w:bookmarkStart w:id="34" w:name="_Toc500980838"/>
      <w:r w:rsidRPr="006A1008">
        <w:rPr>
          <w:rFonts w:ascii="Times New Roman" w:hAnsi="Times New Roman" w:cs="Times New Roman"/>
        </w:rPr>
        <w:t xml:space="preserve">Таблица </w:t>
      </w:r>
      <w:r w:rsidR="00591C5E">
        <w:rPr>
          <w:rFonts w:ascii="Times New Roman" w:hAnsi="Times New Roman" w:cs="Times New Roman"/>
        </w:rPr>
        <w:t>20</w:t>
      </w:r>
      <w:r w:rsidRPr="006A1008">
        <w:rPr>
          <w:rFonts w:ascii="Times New Roman" w:eastAsia="Calibri" w:hAnsi="Times New Roman" w:cs="Times New Roman"/>
          <w:i/>
          <w:iCs/>
          <w:color w:val="44546A"/>
        </w:rPr>
        <w:t xml:space="preserve"> </w:t>
      </w:r>
      <w:r w:rsidRPr="006A1008">
        <w:rPr>
          <w:rFonts w:ascii="Times New Roman" w:hAnsi="Times New Roman" w:cs="Times New Roman"/>
        </w:rPr>
        <w:t>Брой животни по видове  към 31.12.2016г. по данни от ОДЗ-Враца</w:t>
      </w:r>
      <w:bookmarkEnd w:id="34"/>
    </w:p>
    <w:p w:rsidR="0092393C" w:rsidRPr="006A1008" w:rsidRDefault="0092393C" w:rsidP="0092393C">
      <w:pPr>
        <w:spacing w:line="23" w:lineRule="atLeast"/>
        <w:rPr>
          <w:rFonts w:eastAsia="Calibri"/>
        </w:rPr>
      </w:pPr>
    </w:p>
    <w:p w:rsidR="0092393C" w:rsidRPr="006A1008" w:rsidRDefault="0092393C" w:rsidP="009A7B82">
      <w:pPr>
        <w:spacing w:line="23" w:lineRule="atLeast"/>
        <w:ind w:firstLine="708"/>
        <w:jc w:val="both"/>
        <w:rPr>
          <w:rFonts w:eastAsia="Calibri"/>
        </w:rPr>
      </w:pPr>
      <w:r w:rsidRPr="006A1008">
        <w:rPr>
          <w:rFonts w:eastAsia="Calibri"/>
        </w:rPr>
        <w:t>Животните, които се отглеждат на територията на общината, са предимно крави и овце и по-слабо е застъпено отглеждането на кози, свине и пилета. Кравите и овцете се гледат основно за мляко.</w:t>
      </w:r>
    </w:p>
    <w:p w:rsidR="005356D4" w:rsidRPr="006A1008" w:rsidRDefault="005356D4" w:rsidP="005356D4">
      <w:pPr>
        <w:pStyle w:val="a8"/>
        <w:ind w:firstLine="709"/>
        <w:rPr>
          <w:bCs w:val="0"/>
          <w:lang w:val="bg-BG" w:eastAsia="bg-BG"/>
        </w:rPr>
      </w:pPr>
      <w:r w:rsidRPr="006A1008">
        <w:rPr>
          <w:bCs w:val="0"/>
          <w:lang w:val="bg-BG" w:eastAsia="bg-BG"/>
        </w:rPr>
        <w:t xml:space="preserve">Енергийната ефективност в сектора на селското стопанство се изразява в използване на съвременна техника и механизация, която не замърсява околната среда, във внедряване на енергоспестяващи мерки в сградния фонд и използване на енергия от ВИ, където е приложимо (за парници, оранжерии, ферми за животни и др.). Енергийна ефективност се постига и с изграждане на инсталации за производство на биогаз и преработка на биомаса. </w:t>
      </w:r>
    </w:p>
    <w:p w:rsidR="005356D4" w:rsidRPr="006A1008" w:rsidRDefault="005356D4" w:rsidP="005356D4">
      <w:pPr>
        <w:autoSpaceDE w:val="0"/>
        <w:autoSpaceDN w:val="0"/>
        <w:adjustRightInd w:val="0"/>
        <w:ind w:firstLine="708"/>
        <w:jc w:val="both"/>
      </w:pPr>
      <w:r w:rsidRPr="006A1008">
        <w:t>Водещо в изготвянето на визията за подобряване на енергийната ефективност в селското стопанство е повишаването на информираността на земеделските производители и техните познания за различните технологии на производство. Земеделските стопани трябва да бъдат обучени да използват максимално ресурса на местните почвени типове и районирани сортове на основните земеделски култури. Въвеждането на нова техника и нови производствени технологии ще доведе до по-голяма енергийна ефективност в селското стопанство, както и комасацията на земята и уедряването на земеделските площи, като допълнителен фактор. Конкретните действия по информиране и обучение на земеделските производители трябва да са насочени към:</w:t>
      </w:r>
    </w:p>
    <w:p w:rsidR="005356D4" w:rsidRPr="006A1008" w:rsidRDefault="005356D4" w:rsidP="00B470C3">
      <w:pPr>
        <w:numPr>
          <w:ilvl w:val="0"/>
          <w:numId w:val="3"/>
        </w:numPr>
        <w:jc w:val="both"/>
      </w:pPr>
      <w:r w:rsidRPr="006A1008">
        <w:t>достъп до европейски програми и мерки;</w:t>
      </w:r>
    </w:p>
    <w:p w:rsidR="005356D4" w:rsidRPr="006A1008" w:rsidRDefault="005356D4" w:rsidP="00B470C3">
      <w:pPr>
        <w:numPr>
          <w:ilvl w:val="0"/>
          <w:numId w:val="3"/>
        </w:numPr>
        <w:jc w:val="both"/>
      </w:pPr>
      <w:r w:rsidRPr="006A1008">
        <w:t>производство с минимум почвени обработки;</w:t>
      </w:r>
    </w:p>
    <w:p w:rsidR="005356D4" w:rsidRPr="006A1008" w:rsidRDefault="005356D4" w:rsidP="00B470C3">
      <w:pPr>
        <w:numPr>
          <w:ilvl w:val="0"/>
          <w:numId w:val="3"/>
        </w:numPr>
        <w:jc w:val="both"/>
      </w:pPr>
      <w:r w:rsidRPr="006A1008">
        <w:t>възстановяване на естественото почвено плодородие без употреба на енергоемки минерални торове, а чрез правилното редуване на земеделските култури и използване на органични торови за подобряване на химическите и физични своиства на почвата;</w:t>
      </w:r>
    </w:p>
    <w:p w:rsidR="005356D4" w:rsidRPr="006A1008" w:rsidRDefault="005356D4" w:rsidP="00B470C3">
      <w:pPr>
        <w:numPr>
          <w:ilvl w:val="0"/>
          <w:numId w:val="3"/>
        </w:numPr>
        <w:jc w:val="both"/>
      </w:pPr>
      <w:r w:rsidRPr="006A1008">
        <w:t>използване на устойчиви на болести и неприятели сортове на земеделските култури и изграждане на подходящи сеитбообръщения с цел минимизиране на употребата на пестициди;</w:t>
      </w:r>
    </w:p>
    <w:p w:rsidR="005356D4" w:rsidRPr="006A1008" w:rsidRDefault="005356D4" w:rsidP="00B470C3">
      <w:pPr>
        <w:numPr>
          <w:ilvl w:val="0"/>
          <w:numId w:val="3"/>
        </w:numPr>
        <w:jc w:val="both"/>
      </w:pPr>
      <w:r w:rsidRPr="006A1008">
        <w:t xml:space="preserve"> повишаване на познанията по организация на селскостопанското производство и</w:t>
      </w:r>
    </w:p>
    <w:p w:rsidR="005356D4" w:rsidRPr="006A1008" w:rsidRDefault="005356D4" w:rsidP="00B470C3">
      <w:pPr>
        <w:numPr>
          <w:ilvl w:val="0"/>
          <w:numId w:val="3"/>
        </w:numPr>
        <w:jc w:val="both"/>
      </w:pPr>
      <w:r w:rsidRPr="006A1008">
        <w:t>оптимално натоварване на машинния парк</w:t>
      </w:r>
    </w:p>
    <w:p w:rsidR="000E1EDA" w:rsidRPr="006A1008" w:rsidRDefault="000E1EDA" w:rsidP="000E1EDA">
      <w:pPr>
        <w:ind w:left="1080"/>
        <w:jc w:val="both"/>
      </w:pPr>
    </w:p>
    <w:p w:rsidR="0092393C" w:rsidRPr="006A1008" w:rsidRDefault="009A7B82" w:rsidP="009A7B82">
      <w:pPr>
        <w:spacing w:line="23" w:lineRule="atLeast"/>
        <w:ind w:firstLine="708"/>
        <w:jc w:val="both"/>
      </w:pPr>
      <w:r w:rsidRPr="006A1008">
        <w:rPr>
          <w:rFonts w:eastAsia="Calibri"/>
          <w:b/>
        </w:rPr>
        <w:lastRenderedPageBreak/>
        <w:t>4.4.3 Търговия</w:t>
      </w:r>
    </w:p>
    <w:p w:rsidR="0092393C" w:rsidRPr="006A1008" w:rsidRDefault="0092393C" w:rsidP="0092393C">
      <w:pPr>
        <w:rPr>
          <w:rFonts w:eastAsia="Calibri"/>
        </w:rPr>
      </w:pPr>
    </w:p>
    <w:p w:rsidR="0092393C" w:rsidRPr="006A1008" w:rsidRDefault="0092393C" w:rsidP="009A7B82">
      <w:pPr>
        <w:ind w:firstLine="708"/>
        <w:jc w:val="both"/>
        <w:rPr>
          <w:rFonts w:eastAsia="Calibri"/>
        </w:rPr>
      </w:pPr>
      <w:r w:rsidRPr="006A1008">
        <w:rPr>
          <w:rFonts w:eastAsia="Calibri"/>
        </w:rPr>
        <w:t>По данни на НСИ дружествата в община Бяла Слатина с декларирана стопанска дейност „Търговия“, в края на 2012г., са 264 бр. или почти половината от регистрираните. Почти изцяло дружествата са микро и малки предприятия. Общият приход, който генерират, представлява над 20% от общия за общината, а разходите за възнаграждения са почти 13% от общите. По-голямата част от фирмите представляват малки семейни търговски обекти, чиято стопанската активност е тясно свързана с потреблението в общината. Капиталът е силно мобилен и адаптивен и лесно попълва създали се ниши и потребности. Основните проблеми за представителите са затруднен достъп до финансиране, липса на оборотен капитал и др.</w:t>
      </w:r>
    </w:p>
    <w:p w:rsidR="0092393C" w:rsidRPr="006A1008" w:rsidRDefault="0092393C" w:rsidP="005356D4">
      <w:pPr>
        <w:ind w:firstLine="708"/>
        <w:jc w:val="both"/>
        <w:rPr>
          <w:rFonts w:eastAsia="Calibri"/>
        </w:rPr>
      </w:pPr>
      <w:r w:rsidRPr="006A1008">
        <w:rPr>
          <w:rFonts w:eastAsia="Calibri"/>
        </w:rPr>
        <w:t>Преобладаващата част от търговските обекти в община Бяла Слатина са кафе-аперативи и хранителни магазини. Слабо е застъпена дейността, свързана с ресторантьорството. Търговската дейност в общината се осъществява изцяло от частни фирми.</w:t>
      </w:r>
      <w:r w:rsidR="005356D4" w:rsidRPr="006A1008">
        <w:rPr>
          <w:rFonts w:eastAsia="Calibri"/>
        </w:rPr>
        <w:t xml:space="preserve"> </w:t>
      </w:r>
      <w:r w:rsidRPr="006A1008">
        <w:rPr>
          <w:rFonts w:eastAsia="Calibri"/>
        </w:rPr>
        <w:t>На територията на общината са регистрирани приблизително 400 търговски обекти – магазини за търговия на хранителни и нехранителни стоки; заведения за обществено хранене; увеселителни заведения и търговия с лекарствени средства.</w:t>
      </w:r>
      <w:r w:rsidR="005356D4" w:rsidRPr="006A1008">
        <w:rPr>
          <w:rFonts w:eastAsia="Calibri"/>
        </w:rPr>
        <w:t xml:space="preserve"> </w:t>
      </w:r>
      <w:r w:rsidRPr="006A1008">
        <w:rPr>
          <w:rFonts w:eastAsia="Calibri"/>
        </w:rPr>
        <w:t>Позитивна тенденция се наблюдава именно в този бранш. Двете по-крупни инвестиции, които са направени през последните години в град Бяла Слатина, са в сферата на търговията с бързооборотни и хранителни стоки.</w:t>
      </w:r>
    </w:p>
    <w:p w:rsidR="0092393C" w:rsidRPr="006A1008" w:rsidRDefault="0092393C" w:rsidP="0092393C">
      <w:pPr>
        <w:keepNext/>
        <w:keepLines/>
        <w:spacing w:before="40"/>
        <w:outlineLvl w:val="1"/>
        <w:rPr>
          <w:color w:val="2E74B5"/>
          <w:sz w:val="26"/>
          <w:szCs w:val="26"/>
        </w:rPr>
      </w:pPr>
    </w:p>
    <w:p w:rsidR="005356D4" w:rsidRPr="006A1008" w:rsidRDefault="005356D4" w:rsidP="005356D4">
      <w:pPr>
        <w:spacing w:line="23" w:lineRule="atLeast"/>
        <w:ind w:firstLine="708"/>
        <w:jc w:val="both"/>
        <w:rPr>
          <w:rFonts w:eastAsia="Calibri"/>
          <w:b/>
        </w:rPr>
      </w:pPr>
      <w:r w:rsidRPr="006A1008">
        <w:rPr>
          <w:rFonts w:eastAsia="Calibri"/>
          <w:b/>
        </w:rPr>
        <w:t>4.4.4 Туризъм</w:t>
      </w:r>
    </w:p>
    <w:p w:rsidR="005356D4" w:rsidRPr="006A1008" w:rsidRDefault="005356D4" w:rsidP="0092393C"/>
    <w:p w:rsidR="0092393C" w:rsidRPr="006A1008" w:rsidRDefault="0092393C" w:rsidP="005356D4">
      <w:pPr>
        <w:ind w:firstLine="708"/>
        <w:jc w:val="both"/>
      </w:pPr>
      <w:r w:rsidRPr="006A1008">
        <w:t>Територията на община Бяла Слатина не би могла да се дефинира като атрактивна туристически дестинация. Приходите на общинско ниво от подсектор Хотелиерство и ресторантьорство са под 1% от общите. Съществува известен потенциал за профилиране и развитие на селски туризъм, но към момента липсва изградена туристическа инфраструктура и цялостен подход.</w:t>
      </w:r>
      <w:r w:rsidR="005356D4" w:rsidRPr="006A1008">
        <w:t xml:space="preserve"> </w:t>
      </w:r>
      <w:r w:rsidRPr="006A1008">
        <w:t xml:space="preserve">На територията на гр. Бяла Слатина има регистрирани 2 мотела </w:t>
      </w:r>
      <w:r w:rsidR="005356D4" w:rsidRPr="006A1008">
        <w:t xml:space="preserve">и 2 семейни хотела </w:t>
      </w:r>
      <w:r w:rsidRPr="006A1008">
        <w:t xml:space="preserve">съгласно Закона за туризма, разполагащи с леглова база от </w:t>
      </w:r>
      <w:r w:rsidR="005356D4" w:rsidRPr="006A1008">
        <w:t>91</w:t>
      </w:r>
      <w:r w:rsidRPr="006A1008">
        <w:t xml:space="preserve"> легла. Община Бяла Слатина до момента не е развивана ефективна туристическа политика. В сравнение с останалите региони на България тук туризмът е слабо развит, липсват регионални туристически продукти, но въпреки това съществува потенциал за развитие на туризъм. Има възможност за развитие на културен, селски и ловен туризъм, базиран на общността на територията, както и върху историята, етнографията, религиозните и културни особености и взаимоотношения.</w:t>
      </w:r>
    </w:p>
    <w:p w:rsidR="0092393C" w:rsidRPr="006A1008" w:rsidRDefault="0092393C" w:rsidP="005356D4">
      <w:pPr>
        <w:ind w:firstLine="708"/>
        <w:jc w:val="both"/>
      </w:pPr>
      <w:r w:rsidRPr="006A1008">
        <w:t xml:space="preserve">На територията на община Бяла Слатина се намира село Бърдарски геран - населено изцяло с банатски българи, изповядващи нетрадиционна за страната католическа религия, съхранили специфични обичаи, традиции, език, бит и култура. Съществува интерес сред жителите на селото да се занимават с културен туризъм. В селото има свободен сграден фонд в добро състояние, а именно фамилни къщи със специфична архитектура и обзавеждане. Населението има богати и интересни обичаи, традиции и култура, различаваща се от характерната за страната и региона. </w:t>
      </w:r>
    </w:p>
    <w:p w:rsidR="0092393C" w:rsidRPr="006A1008" w:rsidRDefault="0092393C" w:rsidP="005356D4">
      <w:pPr>
        <w:ind w:firstLine="708"/>
        <w:jc w:val="both"/>
      </w:pPr>
      <w:r w:rsidRPr="006A1008">
        <w:t>Едно от най-автентичните и атрактивни населени места от Белослатинската община е село Алтимир, през чиято територията преминава пътят на Ботевите четници.</w:t>
      </w:r>
    </w:p>
    <w:p w:rsidR="0092393C" w:rsidRPr="006A1008" w:rsidRDefault="0092393C" w:rsidP="005356D4">
      <w:pPr>
        <w:ind w:firstLine="708"/>
        <w:jc w:val="both"/>
      </w:pPr>
      <w:r w:rsidRPr="006A1008">
        <w:t xml:space="preserve">Един от потенциалните видове туризъм е модерният напоследък у нас „културен туризъм”. Известно е, че културният туризъм е вид туризъм, използващ като ресурс за развитие паметниците на културата. </w:t>
      </w:r>
    </w:p>
    <w:p w:rsidR="0092393C" w:rsidRPr="006A1008" w:rsidRDefault="0092393C" w:rsidP="005356D4">
      <w:pPr>
        <w:ind w:firstLine="706"/>
        <w:jc w:val="both"/>
      </w:pPr>
      <w:r w:rsidRPr="006A1008">
        <w:t>Територията има потенциал за профилиране и развитие на селски туризъм, но към момента липсва изградена туристическа инфраструктура и цялостен подход. Възможности за развитие са налице в посока развитие на селски туризъм, както и проучване на съществуващите пещери край с. Драшан и превръщането им в своеобразен атракцион. Потенциал за развитие на туристическия сектор за общината може да се открои и в сегментите на поклоническия /църковен/ туризъм, културния и етнотуризма, ловен туризъм и др. по-нетрадиционни форми на този отрасъл.</w:t>
      </w:r>
    </w:p>
    <w:p w:rsidR="005356D4" w:rsidRPr="006A1008" w:rsidRDefault="005356D4" w:rsidP="005356D4">
      <w:pPr>
        <w:ind w:firstLine="708"/>
        <w:jc w:val="both"/>
      </w:pPr>
      <w:r w:rsidRPr="006A1008">
        <w:t xml:space="preserve">Общинската енергийна политика в сферата на туризма, търговията и услугите, следва да насърчава прилагането на енергоспестяващи мерки и въвеждане на ВЕИ. Успоредно с това трябва да се търсят средства за финансиране на дейностите по саниране на сградния фонд и  използване на енергоефективно оборудване и техника в офисите в сектора на услугите, на  туристическите, търговски и логистични обекти. </w:t>
      </w:r>
    </w:p>
    <w:p w:rsidR="000A7C18" w:rsidRPr="006A1008" w:rsidRDefault="000A7C18" w:rsidP="005356D4">
      <w:pPr>
        <w:tabs>
          <w:tab w:val="left" w:pos="720"/>
        </w:tabs>
        <w:spacing w:after="120"/>
      </w:pPr>
      <w:r w:rsidRPr="006A1008">
        <w:rPr>
          <w:b/>
          <w:lang w:val="ru-RU"/>
        </w:rPr>
        <w:tab/>
      </w:r>
    </w:p>
    <w:p w:rsidR="003A6637" w:rsidRDefault="003A6637" w:rsidP="000A7C18">
      <w:pPr>
        <w:autoSpaceDE w:val="0"/>
        <w:autoSpaceDN w:val="0"/>
        <w:adjustRightInd w:val="0"/>
        <w:spacing w:before="120" w:after="120"/>
        <w:ind w:left="706" w:firstLine="14"/>
        <w:jc w:val="both"/>
        <w:rPr>
          <w:b/>
          <w:lang w:val="en-US"/>
        </w:rPr>
      </w:pPr>
    </w:p>
    <w:p w:rsidR="000A7C18" w:rsidRPr="006A1008" w:rsidRDefault="000A7C18" w:rsidP="000A7C18">
      <w:pPr>
        <w:autoSpaceDE w:val="0"/>
        <w:autoSpaceDN w:val="0"/>
        <w:adjustRightInd w:val="0"/>
        <w:spacing w:before="120" w:after="120"/>
        <w:ind w:left="706" w:firstLine="14"/>
        <w:jc w:val="both"/>
        <w:rPr>
          <w:b/>
        </w:rPr>
      </w:pPr>
      <w:r w:rsidRPr="006A1008">
        <w:rPr>
          <w:b/>
          <w:lang w:val="en-US"/>
        </w:rPr>
        <w:lastRenderedPageBreak/>
        <w:t>4</w:t>
      </w:r>
      <w:r w:rsidRPr="006A1008">
        <w:rPr>
          <w:b/>
        </w:rPr>
        <w:t xml:space="preserve">.10. Енергийна мрежа и външна осветителна уредба </w:t>
      </w:r>
    </w:p>
    <w:p w:rsidR="000A7C18" w:rsidRPr="006A1008" w:rsidRDefault="000A7C18" w:rsidP="000A7C18">
      <w:pPr>
        <w:pStyle w:val="Default"/>
        <w:ind w:firstLine="706"/>
        <w:jc w:val="both"/>
        <w:rPr>
          <w:color w:val="auto"/>
        </w:rPr>
      </w:pPr>
      <w:r w:rsidRPr="006A1008">
        <w:rPr>
          <w:color w:val="auto"/>
        </w:rPr>
        <w:t xml:space="preserve">Основен източник на електроенергия за община Бяла Слатина е общата електроенергийна система на страната. Съществуващата енергийна мрежа 20 kV  е в добро състояние и напълно задоволява нуждите на населението и промишлеността от електрическа енергия. Мрежата с ниско напрежение (НН) 380/220V също е в добро техническо състояние. Електрозахранването е реализирано на ниво ниско напрежение 20/0,4кV (НН). Самите трафопостове, захранващи консуматорите в града - граждански, общински и частни обекти и уличното осветление са самостоятелни. </w:t>
      </w:r>
    </w:p>
    <w:p w:rsidR="000A7C18" w:rsidRPr="006A1008" w:rsidRDefault="000A7C18" w:rsidP="000A7C18">
      <w:pPr>
        <w:pStyle w:val="Default"/>
        <w:ind w:firstLine="706"/>
        <w:jc w:val="both"/>
      </w:pPr>
      <w:r w:rsidRPr="006A1008">
        <w:rPr>
          <w:color w:val="auto"/>
        </w:rPr>
        <w:t>Основен доставчик на електроенергия за община Бяла Слатина е компанията „</w:t>
      </w:r>
      <w:r w:rsidR="005356D4" w:rsidRPr="006A1008">
        <w:rPr>
          <w:color w:val="auto"/>
        </w:rPr>
        <w:t>ЧЕЗ ЕЛЕКТРО БЪЛГАРИЯ</w:t>
      </w:r>
      <w:r w:rsidRPr="006A1008">
        <w:rPr>
          <w:color w:val="auto"/>
        </w:rPr>
        <w:t>“ АД.</w:t>
      </w:r>
    </w:p>
    <w:p w:rsidR="000A7C18" w:rsidRPr="006A1008" w:rsidRDefault="000A7C18" w:rsidP="000A7C18">
      <w:pPr>
        <w:ind w:firstLine="533"/>
        <w:jc w:val="both"/>
      </w:pPr>
      <w:r w:rsidRPr="006A1008">
        <w:rPr>
          <w:lang w:val="ru-RU"/>
        </w:rPr>
        <w:t xml:space="preserve">Външната осветителна уредба на територията на общината е добре изградена и задоволява нуждите на населението от светлина в тъмната част на денонощието. </w:t>
      </w:r>
      <w:r w:rsidRPr="006A1008">
        <w:t xml:space="preserve">Гъстотата на разпределителната мрежа на уличното осветление е над средната норма за страната – т.е добре развита е и осигурява захранването на всички населени места. </w:t>
      </w:r>
    </w:p>
    <w:p w:rsidR="00051677" w:rsidRPr="006A1008" w:rsidRDefault="00F102DA" w:rsidP="000A7C18">
      <w:pPr>
        <w:ind w:firstLine="533"/>
        <w:jc w:val="both"/>
        <w:rPr>
          <w:sz w:val="23"/>
          <w:szCs w:val="23"/>
        </w:rPr>
      </w:pPr>
      <w:r w:rsidRPr="006A1008">
        <w:rPr>
          <w:sz w:val="23"/>
          <w:szCs w:val="23"/>
        </w:rPr>
        <w:t>С</w:t>
      </w:r>
      <w:r w:rsidR="000A7C18" w:rsidRPr="006A1008">
        <w:rPr>
          <w:sz w:val="23"/>
          <w:szCs w:val="23"/>
        </w:rPr>
        <w:t xml:space="preserve">истемата за улично осветление представлява съвкупност от захранващи източници, разпределителна електрическа мрежа, стълбови линии и арматура, както и сравнително еднотипни осветителни тела. </w:t>
      </w:r>
    </w:p>
    <w:p w:rsidR="00051677" w:rsidRPr="006A1008" w:rsidRDefault="00051677" w:rsidP="00051677">
      <w:pPr>
        <w:ind w:firstLine="426"/>
        <w:jc w:val="both"/>
      </w:pPr>
      <w:r w:rsidRPr="006A1008">
        <w:t xml:space="preserve">Уличното  осветление  в  община  Бяла Слатина  е подменено с </w:t>
      </w:r>
      <w:r w:rsidRPr="006A1008">
        <w:rPr>
          <w:lang w:val="en-US"/>
        </w:rPr>
        <w:t>LED</w:t>
      </w:r>
      <w:r w:rsidRPr="006A1008">
        <w:t xml:space="preserve"> осветителни тела с мощност от 1х18</w:t>
      </w:r>
      <w:r w:rsidRPr="006A1008">
        <w:rPr>
          <w:lang w:val="en-US"/>
        </w:rPr>
        <w:t>W.</w:t>
      </w:r>
      <w:r w:rsidRPr="006A1008">
        <w:t xml:space="preserve"> В периода на поддържане е подменен използвания проводник за осветление, като са положени 20 000 м алуминиев проводник 2х16 мм2.</w:t>
      </w:r>
    </w:p>
    <w:p w:rsidR="00051677" w:rsidRPr="006A1008" w:rsidRDefault="00051677" w:rsidP="00051677">
      <w:pPr>
        <w:ind w:firstLine="426"/>
        <w:jc w:val="both"/>
      </w:pPr>
      <w:r w:rsidRPr="006A1008">
        <w:t>Осветителите са поставени на железобетонни стълбове с височина  6  m.  Разположени  са едностранно.  Захранването  е  еднофазно.  Изпълнено  е  въздушно  с изолирани  алуминиеви  проводници  със  сечения  16  mm2. Изключение прави  частта със стоманените стълбове, където захранването е с положен  в  земята  кабел.  В  паркове,  градинки  и  площади  осветлението  е изпълнено  на  метални  стълбове  високи  по  2.4  m  с енергоспестяващи светодиодни лампи с мощност 12 W. Общият брой на осветителите в общината  е  2600,  като  2420  от  тях  са  за  улиците,  а 180  са  паркови. Осветлението  е  разпределено  на  клонове  по  улици. Захранването  става непосредствено от трансформаторните постове, като към всеки ТП има по три клона. Управлението  на  осветлението  е  автоматично,  фоточувствително  и автономно за всеки клон. Измерването на употребената електроенергия става за  всеки  със  самостоятелно  табло  с  предпазители  и  електромер. Таблата са монтирани външно на съответния ТП и са защитени срещу вандалски прояви.</w:t>
      </w:r>
    </w:p>
    <w:p w:rsidR="00286C0A" w:rsidRPr="006A1008" w:rsidRDefault="00286C0A" w:rsidP="00286C0A">
      <w:pPr>
        <w:ind w:firstLine="426"/>
        <w:jc w:val="both"/>
      </w:pPr>
      <w:r w:rsidRPr="006A1008">
        <w:t xml:space="preserve">В последните години е извършено поетапно подменяне на уличното осветление в община Бяла Слатина, като същото беше подменено с ново енергоспестяващо LED осветление във всички населени места. </w:t>
      </w:r>
    </w:p>
    <w:p w:rsidR="000A7C18" w:rsidRPr="006A1008" w:rsidRDefault="000A7C18" w:rsidP="00051677">
      <w:pPr>
        <w:autoSpaceDE w:val="0"/>
        <w:autoSpaceDN w:val="0"/>
        <w:adjustRightInd w:val="0"/>
        <w:ind w:firstLine="426"/>
        <w:jc w:val="both"/>
        <w:rPr>
          <w:lang w:val="ru-RU"/>
        </w:rPr>
      </w:pPr>
      <w:r w:rsidRPr="006A1008">
        <w:rPr>
          <w:lang w:val="ru-RU"/>
        </w:rPr>
        <w:t>Уличното осветление е един от основните консуматори на ел.енергия и генератор на разходи в бюджета на Община Бяла Слатина. Енергийната политика на местно ниво следва да се насочи към прилагане на соларно осветление за фасади на обществени сгради, парково осветление и постепенното му въвеждане за уличното осветление. Възможностите за приложение на ВЕИ в този сектор е прилагане на LED 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 за оптималната реконструкция на съществуващата улична осветителни уредба.</w:t>
      </w:r>
    </w:p>
    <w:p w:rsidR="000A7C18" w:rsidRPr="006A1008" w:rsidRDefault="000A7C18" w:rsidP="000A7C18">
      <w:pPr>
        <w:autoSpaceDE w:val="0"/>
        <w:autoSpaceDN w:val="0"/>
        <w:adjustRightInd w:val="0"/>
        <w:ind w:firstLine="708"/>
        <w:jc w:val="both"/>
        <w:rPr>
          <w:lang w:val="ru-RU"/>
        </w:rPr>
      </w:pPr>
      <w:r w:rsidRPr="006A1008">
        <w:rPr>
          <w:lang w:val="ru-RU"/>
        </w:rPr>
        <w:t>Цели и задачи на енергийно ефективната реконструкция на уличното осветление:</w:t>
      </w:r>
    </w:p>
    <w:p w:rsidR="000A7C18" w:rsidRPr="006A1008" w:rsidRDefault="000A7C18" w:rsidP="000A7C18">
      <w:pPr>
        <w:autoSpaceDE w:val="0"/>
        <w:autoSpaceDN w:val="0"/>
        <w:adjustRightInd w:val="0"/>
        <w:ind w:firstLine="708"/>
        <w:jc w:val="both"/>
        <w:rPr>
          <w:lang w:val="ru-RU"/>
        </w:rPr>
      </w:pPr>
      <w:r w:rsidRPr="006A1008">
        <w:rPr>
          <w:lang w:val="ru-RU"/>
        </w:rPr>
        <w:t>1. Повишаване на енергийната ефективност на уличното осветление в Общините и намаляване на консумацията на електрическа енергия.</w:t>
      </w:r>
    </w:p>
    <w:p w:rsidR="000A7C18" w:rsidRPr="006A1008" w:rsidRDefault="000A7C18" w:rsidP="000A7C18">
      <w:pPr>
        <w:autoSpaceDE w:val="0"/>
        <w:autoSpaceDN w:val="0"/>
        <w:adjustRightInd w:val="0"/>
        <w:ind w:firstLine="708"/>
        <w:jc w:val="both"/>
        <w:rPr>
          <w:lang w:val="ru-RU"/>
        </w:rPr>
      </w:pPr>
      <w:r w:rsidRPr="006A1008">
        <w:rPr>
          <w:lang w:val="ru-RU"/>
        </w:rPr>
        <w:t>2. Подобряване на нивото на уличното осветление в съответствие с европейските стандарти и норми.</w:t>
      </w:r>
    </w:p>
    <w:p w:rsidR="000A7C18" w:rsidRPr="006A1008" w:rsidRDefault="000A7C18" w:rsidP="000A7C18">
      <w:pPr>
        <w:autoSpaceDE w:val="0"/>
        <w:autoSpaceDN w:val="0"/>
        <w:adjustRightInd w:val="0"/>
        <w:ind w:firstLine="708"/>
        <w:jc w:val="both"/>
        <w:rPr>
          <w:lang w:val="ru-RU"/>
        </w:rPr>
      </w:pPr>
      <w:r w:rsidRPr="006A1008">
        <w:rPr>
          <w:lang w:val="ru-RU"/>
        </w:rPr>
        <w:t>3. Намаляване на преките разходи на Общините за улично осветление при осигурено високо качество на осветлението.</w:t>
      </w:r>
    </w:p>
    <w:p w:rsidR="000A7C18" w:rsidRPr="006A1008" w:rsidRDefault="000A7C18" w:rsidP="000A7C18">
      <w:pPr>
        <w:autoSpaceDE w:val="0"/>
        <w:autoSpaceDN w:val="0"/>
        <w:adjustRightInd w:val="0"/>
        <w:ind w:firstLine="708"/>
        <w:jc w:val="both"/>
        <w:rPr>
          <w:lang w:val="ru-RU"/>
        </w:rPr>
      </w:pPr>
      <w:r w:rsidRPr="006A1008">
        <w:rPr>
          <w:lang w:val="ru-RU"/>
        </w:rPr>
        <w:t>4. Осигуряване на безопасно движение на моторните превозни средства повишаване сигурността на движение на пешеходците нощно време и създаване на комфортна нощна атмосфера.</w:t>
      </w:r>
    </w:p>
    <w:p w:rsidR="00E7122C" w:rsidRPr="006A1008" w:rsidRDefault="00B5383C" w:rsidP="000A7C18">
      <w:pPr>
        <w:spacing w:before="120"/>
        <w:ind w:left="270"/>
        <w:jc w:val="center"/>
        <w:rPr>
          <w:b/>
          <w:caps/>
          <w:lang w:eastAsia="ar-SA"/>
        </w:rPr>
      </w:pPr>
      <w:r w:rsidRPr="006A1008">
        <w:rPr>
          <w:b/>
          <w:caps/>
          <w:lang w:eastAsia="ar-SA"/>
        </w:rPr>
        <w:softHyphen/>
      </w:r>
    </w:p>
    <w:p w:rsidR="000A7C18" w:rsidRPr="006A1008" w:rsidRDefault="000A7C18" w:rsidP="000A7C18">
      <w:pPr>
        <w:spacing w:before="120"/>
        <w:ind w:left="270"/>
        <w:jc w:val="center"/>
        <w:rPr>
          <w:b/>
          <w:caps/>
          <w:lang w:eastAsia="ar-SA"/>
        </w:rPr>
      </w:pPr>
      <w:r w:rsidRPr="006A1008">
        <w:rPr>
          <w:b/>
          <w:caps/>
          <w:lang w:eastAsia="ar-SA"/>
        </w:rPr>
        <w:t>V. ВЪЗМОЖНОСТИ ЗА НАСЪРЧАВАНЕ. ВРЪЗКИ С ДРУГИ ПРОГРАМИ</w:t>
      </w:r>
    </w:p>
    <w:p w:rsidR="00E7122C" w:rsidRPr="006A1008" w:rsidRDefault="00E7122C" w:rsidP="000A7C18">
      <w:pPr>
        <w:spacing w:before="120"/>
        <w:ind w:left="270"/>
        <w:jc w:val="center"/>
        <w:rPr>
          <w:b/>
          <w:caps/>
          <w:sz w:val="4"/>
          <w:lang w:eastAsia="ar-SA"/>
        </w:rPr>
      </w:pPr>
    </w:p>
    <w:p w:rsidR="000A7C18" w:rsidRPr="006A1008" w:rsidRDefault="000A7C18" w:rsidP="000A7C18">
      <w:pPr>
        <w:spacing w:before="120"/>
        <w:ind w:firstLine="706"/>
        <w:jc w:val="both"/>
        <w:rPr>
          <w:lang w:val="ru-RU"/>
        </w:rPr>
      </w:pPr>
      <w:r w:rsidRPr="006A1008">
        <w:rPr>
          <w:lang w:val="ru-RU"/>
        </w:rPr>
        <w:t xml:space="preserve">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Възможностите за насърчаване потреблението на енергия от ВЕИ </w:t>
      </w:r>
      <w:r w:rsidRPr="006A1008">
        <w:rPr>
          <w:lang w:val="ru-RU"/>
        </w:rPr>
        <w:lastRenderedPageBreak/>
        <w:t xml:space="preserve">се определят в зависимост от стратегическите цели и политиката за развитие на общината-постигане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 парникови газове, като елементи от политиката по устойчиво енергийно развитие. </w:t>
      </w:r>
    </w:p>
    <w:p w:rsidR="000A7C18" w:rsidRPr="006A1008" w:rsidRDefault="000A7C18" w:rsidP="000A7C18">
      <w:pPr>
        <w:ind w:firstLine="708"/>
        <w:jc w:val="both"/>
        <w:rPr>
          <w:lang w:val="ru-RU"/>
        </w:rPr>
      </w:pPr>
      <w:r w:rsidRPr="006A1008">
        <w:rPr>
          <w:lang w:val="ru-RU"/>
        </w:rPr>
        <w:t xml:space="preserve">На местно ниво механизъм за насърчаване използването на ВЕИ и биогорива е изготвянето на общински краткосрочни и дългосрочни програми, съгласно методическите указания на АУЕР. При разрабоването на настоящата </w:t>
      </w:r>
      <w:r w:rsidR="0054593C" w:rsidRPr="006A1008">
        <w:rPr>
          <w:lang w:val="ru-RU"/>
        </w:rPr>
        <w:t>дългосрочна</w:t>
      </w:r>
      <w:r w:rsidRPr="006A1008">
        <w:rPr>
          <w:lang w:val="ru-RU"/>
        </w:rPr>
        <w:t xml:space="preserve"> общинска програма са отчетени възможностите на общината и произтичащите от тях мерки и насоки, имащи отношение към оползотворяването на енергия от възобновяеми източници. Основната линия, която се следва</w:t>
      </w:r>
      <w:r w:rsidR="0054593C" w:rsidRPr="006A1008">
        <w:rPr>
          <w:lang w:val="ru-RU"/>
        </w:rPr>
        <w:t>,</w:t>
      </w:r>
      <w:r w:rsidRPr="006A1008">
        <w:rPr>
          <w:lang w:val="ru-RU"/>
        </w:rPr>
        <w:t xml:space="preserve"> е съчетаване на мерки за повишаване на енергийна ефективност с производството и потреблението на енергията от възобновяеми източници.  В това отношение в община Бяла Слатина през последните години се води последователна енергийна политика, както за въвеждане на ВЕИ, така и за подобряване на енргийната ефективност.</w:t>
      </w:r>
    </w:p>
    <w:p w:rsidR="000A7C18" w:rsidRPr="006A1008" w:rsidRDefault="000A7C18" w:rsidP="000A7C18">
      <w:pPr>
        <w:ind w:firstLine="708"/>
        <w:jc w:val="both"/>
      </w:pPr>
      <w:r w:rsidRPr="006A1008">
        <w:t>Основните пречки за реализиране на ВЕИ проекти в община Бяла Слатина са:</w:t>
      </w:r>
    </w:p>
    <w:p w:rsidR="000A7C18" w:rsidRPr="006A1008" w:rsidRDefault="000A7C18" w:rsidP="000A7C18">
      <w:pPr>
        <w:autoSpaceDE w:val="0"/>
        <w:autoSpaceDN w:val="0"/>
        <w:adjustRightInd w:val="0"/>
        <w:ind w:firstLine="708"/>
      </w:pPr>
      <w:r w:rsidRPr="006A1008">
        <w:t>- висока цена на инвестициите във ВЕИ;</w:t>
      </w:r>
    </w:p>
    <w:p w:rsidR="000A7C18" w:rsidRPr="006A1008" w:rsidRDefault="000A7C18" w:rsidP="000A7C18">
      <w:pPr>
        <w:autoSpaceDE w:val="0"/>
        <w:autoSpaceDN w:val="0"/>
        <w:adjustRightInd w:val="0"/>
        <w:ind w:firstLine="708"/>
      </w:pPr>
      <w:r w:rsidRPr="006A1008">
        <w:t>- ниски цени на изкупуване на елекрическата енергия, произведена от ВЕИ;</w:t>
      </w:r>
    </w:p>
    <w:p w:rsidR="000A7C18" w:rsidRPr="006A1008" w:rsidRDefault="000A7C18" w:rsidP="000A7C18">
      <w:pPr>
        <w:autoSpaceDE w:val="0"/>
        <w:autoSpaceDN w:val="0"/>
        <w:adjustRightInd w:val="0"/>
        <w:ind w:firstLine="708"/>
      </w:pPr>
      <w:r w:rsidRPr="006A1008">
        <w:t>- недостатъчни средства (както общински, така и у населението на общината);</w:t>
      </w:r>
    </w:p>
    <w:p w:rsidR="000A7C18" w:rsidRPr="006A1008" w:rsidRDefault="000A7C18" w:rsidP="000A7C18">
      <w:pPr>
        <w:autoSpaceDE w:val="0"/>
        <w:autoSpaceDN w:val="0"/>
        <w:adjustRightInd w:val="0"/>
        <w:ind w:firstLine="708"/>
      </w:pPr>
      <w:r w:rsidRPr="006A1008">
        <w:t>- допълнителни ограничения на финансовата самостоятелност на общината;</w:t>
      </w:r>
    </w:p>
    <w:p w:rsidR="000A7C18" w:rsidRPr="006A1008" w:rsidRDefault="000A7C18" w:rsidP="000A7C18">
      <w:pPr>
        <w:autoSpaceDE w:val="0"/>
        <w:autoSpaceDN w:val="0"/>
        <w:adjustRightInd w:val="0"/>
        <w:ind w:firstLine="708"/>
      </w:pPr>
      <w:r w:rsidRPr="006A1008">
        <w:t>- липса на достатъчни стимули за рационално енергопотребление;</w:t>
      </w:r>
    </w:p>
    <w:p w:rsidR="000A7C18" w:rsidRPr="006A1008" w:rsidRDefault="000A7C18" w:rsidP="000A7C18">
      <w:pPr>
        <w:autoSpaceDE w:val="0"/>
        <w:autoSpaceDN w:val="0"/>
        <w:adjustRightInd w:val="0"/>
        <w:ind w:firstLine="708"/>
      </w:pPr>
      <w:r w:rsidRPr="006A1008">
        <w:t>- затруднен достъп до инвестиции за проекти за ВЕИ;</w:t>
      </w:r>
    </w:p>
    <w:p w:rsidR="000A7C18" w:rsidRPr="006A1008" w:rsidRDefault="000A7C18" w:rsidP="000A7C18">
      <w:pPr>
        <w:autoSpaceDE w:val="0"/>
        <w:autoSpaceDN w:val="0"/>
        <w:adjustRightInd w:val="0"/>
        <w:ind w:firstLine="708"/>
      </w:pPr>
      <w:r w:rsidRPr="006A1008">
        <w:t>- липса на систематизирани данни за местния потенциал на ВЕИ.</w:t>
      </w:r>
    </w:p>
    <w:p w:rsidR="000A7C18" w:rsidRPr="006A1008" w:rsidRDefault="000A7C18" w:rsidP="000A7C18">
      <w:pPr>
        <w:autoSpaceDE w:val="0"/>
        <w:autoSpaceDN w:val="0"/>
        <w:adjustRightInd w:val="0"/>
        <w:ind w:firstLine="708"/>
      </w:pPr>
      <w:r w:rsidRPr="006A1008">
        <w:t>- липса на достатъчно познания за приложими ВЕИ технологии.</w:t>
      </w:r>
    </w:p>
    <w:p w:rsidR="000A7C18" w:rsidRPr="006A1008" w:rsidRDefault="000A7C18" w:rsidP="000A7C18">
      <w:pPr>
        <w:ind w:firstLine="708"/>
        <w:jc w:val="both"/>
        <w:rPr>
          <w:lang w:val="ru-RU"/>
        </w:rPr>
      </w:pPr>
      <w:r w:rsidRPr="006A1008">
        <w:rPr>
          <w:lang w:val="ru-RU"/>
        </w:rPr>
        <w:t xml:space="preserve">Изпълнението на мерките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мерки по подобряване на термичната изолация, след доказана икономическа ефективност, могат да се включат и мерки за въвеждане на термични слънчеви колектори и заместване на съществуващо отопление с такова, базирано на </w:t>
      </w:r>
      <w:r w:rsidRPr="006A1008">
        <w:t>ВЕИ</w:t>
      </w:r>
      <w:r w:rsidRPr="006A1008">
        <w:rPr>
          <w:lang w:val="ru-RU"/>
        </w:rPr>
        <w:t>.</w:t>
      </w:r>
    </w:p>
    <w:p w:rsidR="000A7C18" w:rsidRPr="006A1008" w:rsidRDefault="0054593C" w:rsidP="000A7C18">
      <w:pPr>
        <w:autoSpaceDE w:val="0"/>
        <w:autoSpaceDN w:val="0"/>
        <w:adjustRightInd w:val="0"/>
        <w:ind w:firstLine="708"/>
        <w:jc w:val="both"/>
      </w:pPr>
      <w:r w:rsidRPr="006A1008">
        <w:t xml:space="preserve">Дългосрочната </w:t>
      </w:r>
      <w:r w:rsidR="000A7C18" w:rsidRPr="006A1008">
        <w:t>общинска програма за насърчаване използването на енергия от възобновяеми източници и биогорива в община Бяла Слатина 20</w:t>
      </w:r>
      <w:r w:rsidRPr="006A1008">
        <w:t>20</w:t>
      </w:r>
      <w:r w:rsidR="000A7C18" w:rsidRPr="006A1008">
        <w:t>-202</w:t>
      </w:r>
      <w:r w:rsidRPr="006A1008">
        <w:t>9</w:t>
      </w:r>
      <w:r w:rsidR="000A7C18" w:rsidRPr="006A1008">
        <w:t>г. е в пряка връзка със следните стратегически документи и програми:</w:t>
      </w:r>
    </w:p>
    <w:p w:rsidR="000A7C18" w:rsidRPr="006A1008" w:rsidRDefault="000A7C18" w:rsidP="00B470C3">
      <w:pPr>
        <w:numPr>
          <w:ilvl w:val="0"/>
          <w:numId w:val="4"/>
        </w:numPr>
        <w:autoSpaceDE w:val="0"/>
        <w:autoSpaceDN w:val="0"/>
        <w:adjustRightInd w:val="0"/>
        <w:ind w:left="720"/>
        <w:jc w:val="both"/>
      </w:pPr>
      <w:r w:rsidRPr="006A1008">
        <w:t>Общ устройствен план на община Бяла Слатина</w:t>
      </w:r>
    </w:p>
    <w:p w:rsidR="000A7C18" w:rsidRPr="006A1008" w:rsidRDefault="000A7C18" w:rsidP="00B470C3">
      <w:pPr>
        <w:numPr>
          <w:ilvl w:val="0"/>
          <w:numId w:val="4"/>
        </w:numPr>
        <w:autoSpaceDE w:val="0"/>
        <w:autoSpaceDN w:val="0"/>
        <w:adjustRightInd w:val="0"/>
        <w:ind w:left="720"/>
        <w:jc w:val="both"/>
      </w:pPr>
      <w:r w:rsidRPr="006A1008">
        <w:t>Общински план за развитие на община Бяла Слатина 2014-2020г.;</w:t>
      </w:r>
    </w:p>
    <w:p w:rsidR="000A7C18" w:rsidRPr="006A1008" w:rsidRDefault="000A7C18" w:rsidP="00B470C3">
      <w:pPr>
        <w:numPr>
          <w:ilvl w:val="0"/>
          <w:numId w:val="4"/>
        </w:numPr>
        <w:autoSpaceDE w:val="0"/>
        <w:autoSpaceDN w:val="0"/>
        <w:adjustRightInd w:val="0"/>
        <w:ind w:left="720"/>
        <w:jc w:val="both"/>
      </w:pPr>
      <w:r w:rsidRPr="006A1008">
        <w:t>Програма за енергийна ефективност на община Бяла Слатина 201</w:t>
      </w:r>
      <w:r w:rsidR="00286C0A" w:rsidRPr="006A1008">
        <w:t>8</w:t>
      </w:r>
      <w:r w:rsidRPr="006A1008">
        <w:t>–202</w:t>
      </w:r>
      <w:r w:rsidR="00286C0A" w:rsidRPr="006A1008">
        <w:t>2</w:t>
      </w:r>
      <w:r w:rsidRPr="006A1008">
        <w:t>г.</w:t>
      </w:r>
      <w:r w:rsidR="0054593C" w:rsidRPr="006A1008">
        <w:t>;</w:t>
      </w:r>
    </w:p>
    <w:p w:rsidR="0054593C" w:rsidRPr="006A1008" w:rsidRDefault="0054593C" w:rsidP="00B470C3">
      <w:pPr>
        <w:numPr>
          <w:ilvl w:val="0"/>
          <w:numId w:val="4"/>
        </w:numPr>
        <w:autoSpaceDE w:val="0"/>
        <w:autoSpaceDN w:val="0"/>
        <w:adjustRightInd w:val="0"/>
        <w:ind w:left="720"/>
        <w:jc w:val="both"/>
      </w:pPr>
      <w:r w:rsidRPr="006A1008">
        <w:t>Краткосрочна програма за насърчаване използването на енергия от възобновяеми източници и биогорива в община Бяла Слатина 2019-2021г.;</w:t>
      </w:r>
    </w:p>
    <w:p w:rsidR="0054593C" w:rsidRPr="006A1008" w:rsidRDefault="000A7C18" w:rsidP="00B470C3">
      <w:pPr>
        <w:numPr>
          <w:ilvl w:val="0"/>
          <w:numId w:val="4"/>
        </w:numPr>
        <w:autoSpaceDE w:val="0"/>
        <w:autoSpaceDN w:val="0"/>
        <w:adjustRightInd w:val="0"/>
        <w:ind w:left="720"/>
        <w:jc w:val="both"/>
      </w:pPr>
      <w:r w:rsidRPr="006A1008">
        <w:t>Програма за опазване на околната среда на община Бяла Слатина</w:t>
      </w:r>
      <w:r w:rsidR="00286C0A" w:rsidRPr="006A1008">
        <w:t xml:space="preserve"> 2019-2021г.</w:t>
      </w:r>
    </w:p>
    <w:p w:rsidR="0054593C" w:rsidRPr="006A1008" w:rsidRDefault="0054593C" w:rsidP="0054593C">
      <w:pPr>
        <w:autoSpaceDE w:val="0"/>
        <w:autoSpaceDN w:val="0"/>
        <w:adjustRightInd w:val="0"/>
        <w:ind w:firstLine="274"/>
        <w:jc w:val="both"/>
      </w:pPr>
      <w:r w:rsidRPr="006A1008">
        <w:t>Общините са основен източник на мотивация и имат възможност и инструментариум за насърчаване използването на енергия от възобновяеми източници и биогорива от населението. Домакинствата, стопанските субекти - физически и юридически лица, производствените предприятия и администрацията, в т. ч. самата общинска администрация, са крайни потребители на енергия. От тяхното поведение на консуматор се определя общото равнище на енергийна ефективност за територията на общината.</w:t>
      </w:r>
    </w:p>
    <w:p w:rsidR="0054593C" w:rsidRPr="006A1008" w:rsidRDefault="0054593C" w:rsidP="0054593C">
      <w:pPr>
        <w:autoSpaceDE w:val="0"/>
        <w:autoSpaceDN w:val="0"/>
        <w:adjustRightInd w:val="0"/>
        <w:ind w:firstLine="274"/>
        <w:jc w:val="both"/>
      </w:pPr>
      <w:r w:rsidRPr="006A1008">
        <w:t>Същевременно Общината не може пряко да контролира потребителските навици и решения на домакинствата и бизнеса във връзка с използването на ВЕИ и икономията на енергия. Тя може само косвено да влияе на поведението им, като ги насърчава или санкционира, мотивирайки ги в полза на конкретен тип потребление.</w:t>
      </w:r>
    </w:p>
    <w:p w:rsidR="0054593C" w:rsidRPr="006A1008" w:rsidRDefault="0054593C" w:rsidP="0054593C">
      <w:pPr>
        <w:autoSpaceDE w:val="0"/>
        <w:autoSpaceDN w:val="0"/>
        <w:adjustRightInd w:val="0"/>
        <w:ind w:firstLine="274"/>
        <w:jc w:val="both"/>
      </w:pPr>
      <w:r w:rsidRPr="006A1008">
        <w:t>Съществува многообразие от форми и инструменти за мотивиране на крайните потребители</w:t>
      </w:r>
      <w:r w:rsidR="009E7A97" w:rsidRPr="006A1008">
        <w:t xml:space="preserve"> на енергия да редуцират съзнателно потреблението на енергия. Цените и ценовата политика в тази област са един от инструментите на национално ниво. Общините могат да въвеждат други конкретни материални и морални стимули, самостоятелно или като част от широки по обхват насърчителни програми за повишаване на енергийната ефективност.</w:t>
      </w:r>
      <w:r w:rsidRPr="006A1008">
        <w:t xml:space="preserve"> </w:t>
      </w:r>
    </w:p>
    <w:p w:rsidR="007037A4" w:rsidRDefault="007037A4" w:rsidP="0054593C">
      <w:pPr>
        <w:autoSpaceDE w:val="0"/>
        <w:autoSpaceDN w:val="0"/>
        <w:adjustRightInd w:val="0"/>
        <w:ind w:firstLine="274"/>
        <w:jc w:val="both"/>
      </w:pPr>
    </w:p>
    <w:p w:rsidR="003A6637" w:rsidRDefault="003A6637" w:rsidP="0054593C">
      <w:pPr>
        <w:autoSpaceDE w:val="0"/>
        <w:autoSpaceDN w:val="0"/>
        <w:adjustRightInd w:val="0"/>
        <w:ind w:firstLine="274"/>
        <w:jc w:val="both"/>
      </w:pPr>
    </w:p>
    <w:p w:rsidR="003A6637" w:rsidRDefault="003A6637" w:rsidP="0054593C">
      <w:pPr>
        <w:autoSpaceDE w:val="0"/>
        <w:autoSpaceDN w:val="0"/>
        <w:adjustRightInd w:val="0"/>
        <w:ind w:firstLine="274"/>
        <w:jc w:val="both"/>
      </w:pPr>
    </w:p>
    <w:p w:rsidR="003A6637" w:rsidRDefault="003A6637" w:rsidP="0054593C">
      <w:pPr>
        <w:autoSpaceDE w:val="0"/>
        <w:autoSpaceDN w:val="0"/>
        <w:adjustRightInd w:val="0"/>
        <w:ind w:firstLine="274"/>
        <w:jc w:val="both"/>
      </w:pPr>
    </w:p>
    <w:p w:rsidR="003A6637" w:rsidRDefault="003A6637" w:rsidP="0054593C">
      <w:pPr>
        <w:autoSpaceDE w:val="0"/>
        <w:autoSpaceDN w:val="0"/>
        <w:adjustRightInd w:val="0"/>
        <w:ind w:firstLine="274"/>
        <w:jc w:val="both"/>
      </w:pPr>
    </w:p>
    <w:p w:rsidR="003A6637" w:rsidRPr="006A1008" w:rsidRDefault="003A6637" w:rsidP="0054593C">
      <w:pPr>
        <w:autoSpaceDE w:val="0"/>
        <w:autoSpaceDN w:val="0"/>
        <w:adjustRightInd w:val="0"/>
        <w:ind w:firstLine="274"/>
        <w:jc w:val="both"/>
      </w:pPr>
    </w:p>
    <w:p w:rsidR="009E7A97" w:rsidRPr="006A1008" w:rsidRDefault="009E7A97" w:rsidP="009E7A97">
      <w:pPr>
        <w:pStyle w:val="aff7"/>
        <w:jc w:val="center"/>
        <w:rPr>
          <w:rFonts w:ascii="Times New Roman" w:hAnsi="Times New Roman" w:cs="Times New Roman"/>
        </w:rPr>
      </w:pPr>
      <w:r w:rsidRPr="006A1008">
        <w:rPr>
          <w:rFonts w:ascii="Times New Roman" w:hAnsi="Times New Roman" w:cs="Times New Roman"/>
        </w:rPr>
        <w:lastRenderedPageBreak/>
        <w:t xml:space="preserve">Таблица </w:t>
      </w:r>
      <w:r w:rsidR="00591C5E">
        <w:rPr>
          <w:rFonts w:ascii="Times New Roman" w:hAnsi="Times New Roman" w:cs="Times New Roman"/>
        </w:rPr>
        <w:t>21</w:t>
      </w:r>
      <w:r w:rsidRPr="006A1008">
        <w:rPr>
          <w:rFonts w:ascii="Times New Roman" w:hAnsi="Times New Roman" w:cs="Times New Roman"/>
        </w:rPr>
        <w:t>: Възможности за използване на различните видове ВЕИ</w:t>
      </w:r>
    </w:p>
    <w:tbl>
      <w:tblPr>
        <w:tblStyle w:val="-1"/>
        <w:tblW w:w="0" w:type="auto"/>
        <w:tblLook w:val="04A0" w:firstRow="1" w:lastRow="0" w:firstColumn="1" w:lastColumn="0" w:noHBand="0" w:noVBand="1"/>
      </w:tblPr>
      <w:tblGrid>
        <w:gridCol w:w="2235"/>
        <w:gridCol w:w="3590"/>
        <w:gridCol w:w="4773"/>
      </w:tblGrid>
      <w:tr w:rsidR="002412A1" w:rsidRPr="006A1008" w:rsidTr="00703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412A1" w:rsidRPr="006A1008" w:rsidRDefault="002412A1" w:rsidP="00227892">
            <w:pPr>
              <w:jc w:val="center"/>
              <w:rPr>
                <w:sz w:val="20"/>
                <w:szCs w:val="20"/>
                <w:lang w:eastAsia="en-US"/>
              </w:rPr>
            </w:pPr>
            <w:r w:rsidRPr="006A1008">
              <w:rPr>
                <w:sz w:val="20"/>
                <w:szCs w:val="20"/>
                <w:lang w:eastAsia="en-US"/>
              </w:rPr>
              <w:t>ВЕИ</w:t>
            </w:r>
          </w:p>
        </w:tc>
        <w:tc>
          <w:tcPr>
            <w:tcW w:w="3590" w:type="dxa"/>
          </w:tcPr>
          <w:p w:rsidR="002412A1" w:rsidRPr="006A1008" w:rsidRDefault="002412A1" w:rsidP="00227892">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6A1008">
              <w:rPr>
                <w:sz w:val="20"/>
                <w:szCs w:val="20"/>
                <w:lang w:eastAsia="en-US"/>
              </w:rPr>
              <w:t>Първоначална трансформация</w:t>
            </w:r>
          </w:p>
        </w:tc>
        <w:tc>
          <w:tcPr>
            <w:tcW w:w="4773" w:type="dxa"/>
          </w:tcPr>
          <w:p w:rsidR="002412A1" w:rsidRPr="006A1008" w:rsidRDefault="002412A1" w:rsidP="00227892">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6A1008">
              <w:rPr>
                <w:sz w:val="20"/>
                <w:szCs w:val="20"/>
                <w:lang w:eastAsia="en-US"/>
              </w:rPr>
              <w:t>Продукт на пазара за крайно енергийно потребление</w:t>
            </w:r>
          </w:p>
        </w:tc>
      </w:tr>
      <w:tr w:rsidR="002412A1" w:rsidRPr="006A1008" w:rsidTr="007037A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2412A1" w:rsidRPr="006A1008" w:rsidRDefault="002412A1" w:rsidP="00227892">
            <w:pPr>
              <w:jc w:val="center"/>
              <w:rPr>
                <w:sz w:val="20"/>
                <w:szCs w:val="20"/>
                <w:lang w:eastAsia="en-US"/>
              </w:rPr>
            </w:pPr>
            <w:r w:rsidRPr="006A1008">
              <w:rPr>
                <w:sz w:val="20"/>
                <w:szCs w:val="20"/>
                <w:lang w:eastAsia="en-US"/>
              </w:rPr>
              <w:t>Биомаса</w:t>
            </w:r>
          </w:p>
        </w:tc>
        <w:tc>
          <w:tcPr>
            <w:tcW w:w="3590" w:type="dxa"/>
            <w:tcBorders>
              <w:bottom w:val="single" w:sz="4" w:space="0" w:color="auto"/>
            </w:tcBorders>
          </w:tcPr>
          <w:p w:rsidR="002412A1" w:rsidRPr="006A1008" w:rsidRDefault="002412A1"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Директно, без преработване</w:t>
            </w:r>
          </w:p>
        </w:tc>
        <w:tc>
          <w:tcPr>
            <w:tcW w:w="4773" w:type="dxa"/>
            <w:tcBorders>
              <w:bottom w:val="single" w:sz="4" w:space="0" w:color="auto"/>
            </w:tcBorders>
          </w:tcPr>
          <w:p w:rsidR="002412A1" w:rsidRPr="006A1008" w:rsidRDefault="002412A1"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 xml:space="preserve">дървесина  </w:t>
            </w:r>
            <w:r w:rsidRPr="006A1008">
              <w:rPr>
                <w:sz w:val="20"/>
                <w:szCs w:val="20"/>
                <w:lang w:val="en-US" w:eastAsia="en-US"/>
              </w:rPr>
              <w:t>(</w:t>
            </w:r>
            <w:r w:rsidRPr="006A1008">
              <w:rPr>
                <w:sz w:val="20"/>
                <w:szCs w:val="20"/>
                <w:lang w:eastAsia="en-US"/>
              </w:rPr>
              <w:t>битови отпадъци</w:t>
            </w:r>
            <w:r w:rsidRPr="006A1008">
              <w:rPr>
                <w:sz w:val="20"/>
                <w:szCs w:val="20"/>
                <w:lang w:val="en-US" w:eastAsia="en-US"/>
              </w:rPr>
              <w:t>)</w:t>
            </w:r>
            <w:r w:rsidRPr="006A1008">
              <w:rPr>
                <w:sz w:val="20"/>
                <w:szCs w:val="20"/>
                <w:lang w:eastAsia="en-US"/>
              </w:rPr>
              <w:t>, селскостопански отпадъци, други</w:t>
            </w:r>
          </w:p>
        </w:tc>
      </w:tr>
      <w:tr w:rsidR="002412A1" w:rsidRPr="006A1008" w:rsidTr="007037A4">
        <w:trPr>
          <w:cnfStyle w:val="000000010000" w:firstRow="0" w:lastRow="0" w:firstColumn="0" w:lastColumn="0" w:oddVBand="0" w:evenVBand="0" w:oddHBand="0" w:evenHBand="1"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235" w:type="dxa"/>
            <w:vMerge/>
          </w:tcPr>
          <w:p w:rsidR="002412A1" w:rsidRPr="006A1008" w:rsidRDefault="002412A1" w:rsidP="00227892">
            <w:pPr>
              <w:jc w:val="center"/>
              <w:rPr>
                <w:sz w:val="20"/>
                <w:szCs w:val="20"/>
                <w:lang w:eastAsia="en-US"/>
              </w:rPr>
            </w:pPr>
          </w:p>
        </w:tc>
        <w:tc>
          <w:tcPr>
            <w:tcW w:w="3590" w:type="dxa"/>
            <w:tcBorders>
              <w:top w:val="single" w:sz="4" w:space="0" w:color="auto"/>
              <w:bottom w:val="single" w:sz="4" w:space="0" w:color="auto"/>
            </w:tcBorders>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Преработване</w:t>
            </w:r>
          </w:p>
        </w:tc>
        <w:tc>
          <w:tcPr>
            <w:tcW w:w="4773" w:type="dxa"/>
            <w:tcBorders>
              <w:top w:val="single" w:sz="4" w:space="0" w:color="auto"/>
              <w:bottom w:val="single" w:sz="4" w:space="0" w:color="auto"/>
            </w:tcBorders>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брикети, пелети и други</w:t>
            </w:r>
          </w:p>
        </w:tc>
      </w:tr>
      <w:tr w:rsidR="002412A1" w:rsidRPr="006A1008" w:rsidTr="007037A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235" w:type="dxa"/>
            <w:vMerge/>
          </w:tcPr>
          <w:p w:rsidR="002412A1" w:rsidRPr="006A1008" w:rsidRDefault="002412A1" w:rsidP="00227892">
            <w:pPr>
              <w:jc w:val="center"/>
              <w:rPr>
                <w:sz w:val="20"/>
                <w:szCs w:val="20"/>
                <w:lang w:eastAsia="en-US"/>
              </w:rPr>
            </w:pPr>
          </w:p>
        </w:tc>
        <w:tc>
          <w:tcPr>
            <w:tcW w:w="3590" w:type="dxa"/>
            <w:tcBorders>
              <w:top w:val="single" w:sz="4" w:space="0" w:color="auto"/>
              <w:bottom w:val="single" w:sz="4" w:space="0" w:color="auto"/>
            </w:tcBorders>
          </w:tcPr>
          <w:p w:rsidR="002412A1"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Преобразуване в биогорива</w:t>
            </w:r>
          </w:p>
        </w:tc>
        <w:tc>
          <w:tcPr>
            <w:tcW w:w="4773" w:type="dxa"/>
            <w:tcBorders>
              <w:top w:val="single" w:sz="4" w:space="0" w:color="auto"/>
              <w:bottom w:val="single" w:sz="4" w:space="0" w:color="auto"/>
            </w:tcBorders>
          </w:tcPr>
          <w:p w:rsidR="002412A1"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6A1008">
              <w:rPr>
                <w:sz w:val="20"/>
                <w:szCs w:val="20"/>
                <w:lang w:eastAsia="en-US"/>
              </w:rPr>
              <w:t xml:space="preserve">твърди </w:t>
            </w:r>
            <w:r w:rsidRPr="006A1008">
              <w:rPr>
                <w:sz w:val="20"/>
                <w:szCs w:val="20"/>
                <w:lang w:val="en-US" w:eastAsia="en-US"/>
              </w:rPr>
              <w:t>(</w:t>
            </w:r>
            <w:r w:rsidRPr="006A1008">
              <w:rPr>
                <w:sz w:val="20"/>
                <w:szCs w:val="20"/>
                <w:lang w:eastAsia="en-US"/>
              </w:rPr>
              <w:t>дървени въглища</w:t>
            </w:r>
            <w:r w:rsidRPr="006A1008">
              <w:rPr>
                <w:sz w:val="20"/>
                <w:szCs w:val="20"/>
                <w:lang w:val="en-US" w:eastAsia="en-US"/>
              </w:rPr>
              <w:t>)</w:t>
            </w:r>
            <w:r w:rsidRPr="006A1008">
              <w:rPr>
                <w:sz w:val="20"/>
                <w:szCs w:val="20"/>
                <w:lang w:eastAsia="en-US"/>
              </w:rPr>
              <w:t xml:space="preserve">, течни </w:t>
            </w:r>
            <w:r w:rsidRPr="006A1008">
              <w:rPr>
                <w:sz w:val="20"/>
                <w:szCs w:val="20"/>
                <w:lang w:val="en-US" w:eastAsia="en-US"/>
              </w:rPr>
              <w:t>(</w:t>
            </w:r>
            <w:r w:rsidRPr="006A1008">
              <w:rPr>
                <w:sz w:val="20"/>
                <w:szCs w:val="20"/>
                <w:lang w:eastAsia="en-US"/>
              </w:rPr>
              <w:t>биоетанол, биометанол, биодизел и т.н.</w:t>
            </w:r>
            <w:r w:rsidRPr="006A1008">
              <w:rPr>
                <w:sz w:val="20"/>
                <w:szCs w:val="20"/>
                <w:lang w:val="en-US" w:eastAsia="en-US"/>
              </w:rPr>
              <w:t>)</w:t>
            </w:r>
            <w:r w:rsidRPr="006A1008">
              <w:rPr>
                <w:sz w:val="20"/>
                <w:szCs w:val="20"/>
                <w:lang w:eastAsia="en-US"/>
              </w:rPr>
              <w:t xml:space="preserve">, газообразни </w:t>
            </w:r>
            <w:r w:rsidRPr="006A1008">
              <w:rPr>
                <w:sz w:val="20"/>
                <w:szCs w:val="20"/>
                <w:lang w:val="en-US" w:eastAsia="en-US"/>
              </w:rPr>
              <w:t>(</w:t>
            </w:r>
            <w:r w:rsidRPr="006A1008">
              <w:rPr>
                <w:sz w:val="20"/>
                <w:szCs w:val="20"/>
                <w:lang w:eastAsia="en-US"/>
              </w:rPr>
              <w:t>биогаз, сметищен газ и т. н.</w:t>
            </w:r>
            <w:r w:rsidRPr="006A1008">
              <w:rPr>
                <w:sz w:val="20"/>
                <w:szCs w:val="20"/>
                <w:lang w:val="en-US" w:eastAsia="en-US"/>
              </w:rPr>
              <w:t>)</w:t>
            </w:r>
          </w:p>
        </w:tc>
      </w:tr>
      <w:tr w:rsidR="002412A1" w:rsidRPr="006A1008" w:rsidTr="007037A4">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235" w:type="dxa"/>
            <w:vMerge/>
          </w:tcPr>
          <w:p w:rsidR="002412A1" w:rsidRPr="006A1008" w:rsidRDefault="002412A1" w:rsidP="00227892">
            <w:pPr>
              <w:jc w:val="center"/>
              <w:rPr>
                <w:sz w:val="20"/>
                <w:szCs w:val="20"/>
                <w:lang w:eastAsia="en-US"/>
              </w:rPr>
            </w:pPr>
          </w:p>
        </w:tc>
        <w:tc>
          <w:tcPr>
            <w:tcW w:w="3590" w:type="dxa"/>
            <w:tcBorders>
              <w:top w:val="single" w:sz="4" w:space="0" w:color="auto"/>
            </w:tcBorders>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Преобразуване във вторични енергии</w:t>
            </w:r>
          </w:p>
        </w:tc>
        <w:tc>
          <w:tcPr>
            <w:tcW w:w="4773" w:type="dxa"/>
            <w:tcBorders>
              <w:top w:val="single" w:sz="4" w:space="0" w:color="auto"/>
            </w:tcBorders>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електроенергия / топлинна енергия</w:t>
            </w:r>
          </w:p>
        </w:tc>
      </w:tr>
      <w:tr w:rsidR="002412A1" w:rsidRPr="006A1008" w:rsidTr="00703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412A1" w:rsidRPr="006A1008" w:rsidRDefault="002412A1" w:rsidP="00227892">
            <w:pPr>
              <w:jc w:val="center"/>
              <w:rPr>
                <w:sz w:val="20"/>
                <w:szCs w:val="20"/>
                <w:lang w:eastAsia="en-US"/>
              </w:rPr>
            </w:pPr>
            <w:r w:rsidRPr="006A1008">
              <w:rPr>
                <w:sz w:val="20"/>
                <w:szCs w:val="20"/>
                <w:lang w:eastAsia="en-US"/>
              </w:rPr>
              <w:t>Водна енергия</w:t>
            </w:r>
          </w:p>
        </w:tc>
        <w:tc>
          <w:tcPr>
            <w:tcW w:w="3590" w:type="dxa"/>
          </w:tcPr>
          <w:p w:rsidR="002412A1"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6A1008">
              <w:rPr>
                <w:sz w:val="20"/>
                <w:szCs w:val="20"/>
                <w:lang w:eastAsia="en-US"/>
              </w:rPr>
              <w:t xml:space="preserve">Преобразуване </w:t>
            </w:r>
            <w:r w:rsidRPr="006A1008">
              <w:rPr>
                <w:sz w:val="20"/>
                <w:szCs w:val="20"/>
                <w:lang w:val="en-US" w:eastAsia="en-US"/>
              </w:rPr>
              <w:t>(</w:t>
            </w:r>
            <w:r w:rsidRPr="006A1008">
              <w:rPr>
                <w:sz w:val="20"/>
                <w:szCs w:val="20"/>
                <w:lang w:eastAsia="en-US"/>
              </w:rPr>
              <w:t>ВЕЦ</w:t>
            </w:r>
            <w:r w:rsidRPr="006A1008">
              <w:rPr>
                <w:sz w:val="20"/>
                <w:szCs w:val="20"/>
                <w:lang w:val="en-US" w:eastAsia="en-US"/>
              </w:rPr>
              <w:t>)</w:t>
            </w:r>
          </w:p>
        </w:tc>
        <w:tc>
          <w:tcPr>
            <w:tcW w:w="4773" w:type="dxa"/>
          </w:tcPr>
          <w:p w:rsidR="002412A1"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електроенергия</w:t>
            </w:r>
          </w:p>
        </w:tc>
      </w:tr>
      <w:tr w:rsidR="002412A1" w:rsidRPr="006A1008" w:rsidTr="00703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412A1" w:rsidRPr="006A1008" w:rsidRDefault="002412A1" w:rsidP="00227892">
            <w:pPr>
              <w:jc w:val="center"/>
              <w:rPr>
                <w:sz w:val="20"/>
                <w:szCs w:val="20"/>
                <w:lang w:eastAsia="en-US"/>
              </w:rPr>
            </w:pPr>
            <w:r w:rsidRPr="006A1008">
              <w:rPr>
                <w:sz w:val="20"/>
                <w:szCs w:val="20"/>
                <w:lang w:eastAsia="en-US"/>
              </w:rPr>
              <w:t>Вятърна енергия</w:t>
            </w:r>
          </w:p>
        </w:tc>
        <w:tc>
          <w:tcPr>
            <w:tcW w:w="3590" w:type="dxa"/>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r w:rsidRPr="006A1008">
              <w:rPr>
                <w:sz w:val="20"/>
                <w:szCs w:val="20"/>
                <w:lang w:eastAsia="en-US"/>
              </w:rPr>
              <w:t xml:space="preserve">Преобразуване </w:t>
            </w:r>
            <w:r w:rsidRPr="006A1008">
              <w:rPr>
                <w:sz w:val="20"/>
                <w:szCs w:val="20"/>
                <w:lang w:val="en-US" w:eastAsia="en-US"/>
              </w:rPr>
              <w:t>(</w:t>
            </w:r>
            <w:r w:rsidRPr="006A1008">
              <w:rPr>
                <w:sz w:val="20"/>
                <w:szCs w:val="20"/>
                <w:lang w:eastAsia="en-US"/>
              </w:rPr>
              <w:t>Вятърни генератори</w:t>
            </w:r>
            <w:r w:rsidRPr="006A1008">
              <w:rPr>
                <w:sz w:val="20"/>
                <w:szCs w:val="20"/>
                <w:lang w:val="en-US" w:eastAsia="en-US"/>
              </w:rPr>
              <w:t>)</w:t>
            </w:r>
          </w:p>
        </w:tc>
        <w:tc>
          <w:tcPr>
            <w:tcW w:w="4773" w:type="dxa"/>
          </w:tcPr>
          <w:p w:rsidR="002412A1"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електроенергия</w:t>
            </w:r>
          </w:p>
        </w:tc>
      </w:tr>
      <w:tr w:rsidR="00227892" w:rsidRPr="006A1008" w:rsidTr="007037A4">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227892" w:rsidRPr="006A1008" w:rsidRDefault="00227892" w:rsidP="00227892">
            <w:pPr>
              <w:jc w:val="center"/>
              <w:rPr>
                <w:sz w:val="20"/>
                <w:szCs w:val="20"/>
                <w:lang w:eastAsia="en-US"/>
              </w:rPr>
            </w:pPr>
            <w:r w:rsidRPr="006A1008">
              <w:rPr>
                <w:sz w:val="20"/>
                <w:szCs w:val="20"/>
                <w:lang w:eastAsia="en-US"/>
              </w:rPr>
              <w:t>Слънчева енергия</w:t>
            </w:r>
          </w:p>
        </w:tc>
        <w:tc>
          <w:tcPr>
            <w:tcW w:w="3590" w:type="dxa"/>
            <w:tcBorders>
              <w:bottom w:val="single" w:sz="4" w:space="0" w:color="auto"/>
            </w:tcBorders>
          </w:tcPr>
          <w:p w:rsidR="00227892"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Преобразуване</w:t>
            </w:r>
          </w:p>
        </w:tc>
        <w:tc>
          <w:tcPr>
            <w:tcW w:w="4773" w:type="dxa"/>
            <w:tcBorders>
              <w:bottom w:val="single" w:sz="4" w:space="0" w:color="auto"/>
            </w:tcBorders>
          </w:tcPr>
          <w:p w:rsidR="00227892"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топлинна енергия</w:t>
            </w:r>
          </w:p>
        </w:tc>
      </w:tr>
      <w:tr w:rsidR="00227892" w:rsidRPr="006A1008" w:rsidTr="007037A4">
        <w:trPr>
          <w:cnfStyle w:val="000000010000" w:firstRow="0" w:lastRow="0" w:firstColumn="0" w:lastColumn="0" w:oddVBand="0" w:evenVBand="0" w:oddHBand="0" w:evenHBand="1"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235" w:type="dxa"/>
            <w:vMerge/>
          </w:tcPr>
          <w:p w:rsidR="00227892" w:rsidRPr="006A1008" w:rsidRDefault="00227892" w:rsidP="00227892">
            <w:pPr>
              <w:jc w:val="center"/>
              <w:rPr>
                <w:sz w:val="20"/>
                <w:szCs w:val="20"/>
                <w:lang w:eastAsia="en-US"/>
              </w:rPr>
            </w:pPr>
          </w:p>
        </w:tc>
        <w:tc>
          <w:tcPr>
            <w:tcW w:w="3590" w:type="dxa"/>
            <w:tcBorders>
              <w:top w:val="single" w:sz="4" w:space="0" w:color="auto"/>
            </w:tcBorders>
          </w:tcPr>
          <w:p w:rsidR="00227892"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Преобразуване</w:t>
            </w:r>
          </w:p>
        </w:tc>
        <w:tc>
          <w:tcPr>
            <w:tcW w:w="4773" w:type="dxa"/>
            <w:tcBorders>
              <w:top w:val="single" w:sz="4" w:space="0" w:color="auto"/>
            </w:tcBorders>
          </w:tcPr>
          <w:p w:rsidR="00227892"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електроенергия</w:t>
            </w:r>
          </w:p>
        </w:tc>
      </w:tr>
      <w:tr w:rsidR="00227892" w:rsidRPr="006A1008" w:rsidTr="007037A4">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227892" w:rsidRPr="006A1008" w:rsidRDefault="00227892" w:rsidP="00227892">
            <w:pPr>
              <w:jc w:val="center"/>
              <w:rPr>
                <w:sz w:val="20"/>
                <w:szCs w:val="20"/>
                <w:lang w:eastAsia="en-US"/>
              </w:rPr>
            </w:pPr>
            <w:r w:rsidRPr="006A1008">
              <w:rPr>
                <w:sz w:val="20"/>
                <w:szCs w:val="20"/>
                <w:lang w:eastAsia="en-US"/>
              </w:rPr>
              <w:t>Геотермална енергия</w:t>
            </w:r>
          </w:p>
        </w:tc>
        <w:tc>
          <w:tcPr>
            <w:tcW w:w="3590" w:type="dxa"/>
            <w:tcBorders>
              <w:bottom w:val="single" w:sz="4" w:space="0" w:color="auto"/>
            </w:tcBorders>
          </w:tcPr>
          <w:p w:rsidR="00227892"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Без преобразуване</w:t>
            </w:r>
          </w:p>
        </w:tc>
        <w:tc>
          <w:tcPr>
            <w:tcW w:w="4773" w:type="dxa"/>
            <w:tcBorders>
              <w:bottom w:val="single" w:sz="4" w:space="0" w:color="auto"/>
            </w:tcBorders>
          </w:tcPr>
          <w:p w:rsidR="00227892" w:rsidRPr="006A1008" w:rsidRDefault="00227892" w:rsidP="00227892">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6A1008">
              <w:rPr>
                <w:sz w:val="20"/>
                <w:szCs w:val="20"/>
                <w:lang w:eastAsia="en-US"/>
              </w:rPr>
              <w:t>топлинна енергия</w:t>
            </w:r>
          </w:p>
        </w:tc>
      </w:tr>
      <w:tr w:rsidR="00227892" w:rsidRPr="006A1008" w:rsidTr="007037A4">
        <w:trPr>
          <w:cnfStyle w:val="000000010000" w:firstRow="0" w:lastRow="0" w:firstColumn="0" w:lastColumn="0" w:oddVBand="0" w:evenVBand="0" w:oddHBand="0" w:evenHBand="1"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235" w:type="dxa"/>
            <w:vMerge/>
          </w:tcPr>
          <w:p w:rsidR="00227892" w:rsidRPr="006A1008" w:rsidRDefault="00227892" w:rsidP="00227892">
            <w:pPr>
              <w:jc w:val="center"/>
              <w:rPr>
                <w:sz w:val="20"/>
                <w:szCs w:val="20"/>
                <w:lang w:eastAsia="en-US"/>
              </w:rPr>
            </w:pPr>
          </w:p>
        </w:tc>
        <w:tc>
          <w:tcPr>
            <w:tcW w:w="3590" w:type="dxa"/>
            <w:tcBorders>
              <w:top w:val="single" w:sz="4" w:space="0" w:color="auto"/>
            </w:tcBorders>
          </w:tcPr>
          <w:p w:rsidR="00227892"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Преобразуване</w:t>
            </w:r>
          </w:p>
        </w:tc>
        <w:tc>
          <w:tcPr>
            <w:tcW w:w="4773" w:type="dxa"/>
            <w:tcBorders>
              <w:top w:val="single" w:sz="4" w:space="0" w:color="auto"/>
            </w:tcBorders>
          </w:tcPr>
          <w:p w:rsidR="00227892" w:rsidRPr="006A1008" w:rsidRDefault="00227892" w:rsidP="00227892">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6A1008">
              <w:rPr>
                <w:sz w:val="20"/>
                <w:szCs w:val="20"/>
                <w:lang w:eastAsia="en-US"/>
              </w:rPr>
              <w:t>електроенергия</w:t>
            </w:r>
          </w:p>
        </w:tc>
      </w:tr>
    </w:tbl>
    <w:p w:rsidR="007037A4" w:rsidRDefault="007037A4" w:rsidP="007037A4">
      <w:pPr>
        <w:ind w:left="272"/>
        <w:jc w:val="center"/>
        <w:rPr>
          <w:b/>
          <w:caps/>
          <w:lang w:eastAsia="ar-SA"/>
        </w:rPr>
      </w:pPr>
    </w:p>
    <w:p w:rsidR="000A7C18" w:rsidRPr="006A1008" w:rsidRDefault="000A7C18" w:rsidP="000A7C18">
      <w:pPr>
        <w:spacing w:before="240"/>
        <w:ind w:left="274"/>
        <w:jc w:val="center"/>
        <w:rPr>
          <w:b/>
          <w:caps/>
          <w:lang w:eastAsia="ar-SA"/>
        </w:rPr>
      </w:pPr>
      <w:r w:rsidRPr="006A1008">
        <w:rPr>
          <w:b/>
          <w:caps/>
          <w:lang w:eastAsia="ar-SA"/>
        </w:rPr>
        <w:t>V</w:t>
      </w:r>
      <w:r w:rsidR="00B5383C" w:rsidRPr="006A1008">
        <w:rPr>
          <w:b/>
          <w:caps/>
          <w:lang w:eastAsia="ar-SA"/>
        </w:rPr>
        <w:t>І</w:t>
      </w:r>
      <w:r w:rsidRPr="006A1008">
        <w:rPr>
          <w:b/>
          <w:caps/>
          <w:lang w:eastAsia="ar-SA"/>
        </w:rPr>
        <w:t xml:space="preserve">. ОПРЕДЕЛЯНЕ НА ПОТЕНЦИАЛА И ВЪЗМОЖНОСТИТЕ ЗА ИЗПОЛЗВАНЕ НА ВЕИ ПО ВИДОВЕ РЕСУРСИ </w:t>
      </w:r>
    </w:p>
    <w:p w:rsidR="000A7C18" w:rsidRPr="006A1008" w:rsidRDefault="000A7C18" w:rsidP="000A7C18">
      <w:pPr>
        <w:spacing w:before="120"/>
        <w:ind w:firstLine="706"/>
        <w:jc w:val="both"/>
      </w:pPr>
      <w:r w:rsidRPr="006A1008">
        <w:t>Обхватът на ВЕИ в България включва: водна енергия, биомаса, слънчева енергия, вятърна енергия и геотермална енергия.</w:t>
      </w:r>
    </w:p>
    <w:p w:rsidR="00B74EB7" w:rsidRPr="006A1008" w:rsidRDefault="000A7C18" w:rsidP="00255755">
      <w:pPr>
        <w:ind w:firstLine="708"/>
        <w:jc w:val="both"/>
        <w:rPr>
          <w:rFonts w:eastAsiaTheme="minorHAnsi"/>
          <w:b/>
          <w:bCs/>
          <w:color w:val="4F81BD" w:themeColor="accent1"/>
          <w:sz w:val="18"/>
          <w:szCs w:val="18"/>
          <w:lang w:eastAsia="en-US"/>
        </w:rPr>
      </w:pPr>
      <w:r w:rsidRPr="006A1008">
        <w:t>Световният Енергиен Съвет (</w:t>
      </w:r>
      <w:r w:rsidRPr="006A1008">
        <w:rPr>
          <w:lang w:val="en-US"/>
        </w:rPr>
        <w:t>WEC</w:t>
      </w:r>
      <w:r w:rsidRPr="006A1008">
        <w:t>) е възприел следните оценки на достъпния потенциал от отделни ВЕИ в световен мащаб.</w:t>
      </w:r>
    </w:p>
    <w:p w:rsidR="00B74EB7" w:rsidRPr="006A1008" w:rsidRDefault="00B74EB7" w:rsidP="00286C0A">
      <w:pPr>
        <w:jc w:val="right"/>
        <w:rPr>
          <w:rFonts w:eastAsiaTheme="minorHAnsi"/>
          <w:b/>
          <w:bCs/>
          <w:color w:val="4F81BD" w:themeColor="accent1"/>
          <w:sz w:val="18"/>
          <w:szCs w:val="18"/>
          <w:lang w:eastAsia="en-US"/>
        </w:rPr>
      </w:pPr>
    </w:p>
    <w:p w:rsidR="000A7C18" w:rsidRPr="006A1008" w:rsidRDefault="000A7C18" w:rsidP="00B74EB7">
      <w:pPr>
        <w:ind w:left="7513" w:hanging="7513"/>
        <w:rPr>
          <w:rFonts w:eastAsiaTheme="minorHAnsi"/>
          <w:b/>
          <w:bCs/>
          <w:color w:val="4F81BD" w:themeColor="accent1"/>
          <w:vertAlign w:val="superscript"/>
          <w:lang w:eastAsia="en-US"/>
        </w:rPr>
      </w:pPr>
      <w:r w:rsidRPr="006A1008">
        <w:rPr>
          <w:rFonts w:eastAsiaTheme="minorHAnsi"/>
          <w:b/>
          <w:bCs/>
          <w:color w:val="4F81BD" w:themeColor="accent1"/>
          <w:vertAlign w:val="superscript"/>
          <w:lang w:eastAsia="en-US"/>
        </w:rPr>
        <w:t xml:space="preserve">Таблица </w:t>
      </w:r>
      <w:r w:rsidR="00591C5E">
        <w:rPr>
          <w:rFonts w:eastAsiaTheme="minorHAnsi"/>
          <w:b/>
          <w:bCs/>
          <w:color w:val="4F81BD" w:themeColor="accent1"/>
          <w:vertAlign w:val="superscript"/>
          <w:lang w:eastAsia="en-US"/>
        </w:rPr>
        <w:t>22</w:t>
      </w:r>
      <w:r w:rsidRPr="006A1008">
        <w:rPr>
          <w:rFonts w:eastAsiaTheme="minorHAnsi"/>
          <w:b/>
          <w:bCs/>
          <w:color w:val="4F81BD" w:themeColor="accent1"/>
          <w:vertAlign w:val="superscript"/>
          <w:lang w:eastAsia="en-US"/>
        </w:rPr>
        <w:t>: Световен достъпен потенциал на ВЕИ</w:t>
      </w:r>
      <w:r w:rsidR="00286C0A" w:rsidRPr="006A1008">
        <w:rPr>
          <w:b/>
          <w:vertAlign w:val="superscript"/>
        </w:rPr>
        <w:t xml:space="preserve">         </w:t>
      </w:r>
      <w:r w:rsidR="0045704A" w:rsidRPr="006A1008">
        <w:rPr>
          <w:b/>
          <w:vertAlign w:val="superscript"/>
        </w:rPr>
        <w:t xml:space="preserve">                                                          </w:t>
      </w:r>
      <w:r w:rsidR="00286C0A" w:rsidRPr="006A1008">
        <w:rPr>
          <w:rFonts w:eastAsiaTheme="minorHAnsi"/>
          <w:b/>
          <w:bCs/>
          <w:color w:val="4F81BD" w:themeColor="accent1"/>
          <w:vertAlign w:val="superscript"/>
          <w:lang w:eastAsia="en-US"/>
        </w:rPr>
        <w:t>Графика 11</w:t>
      </w:r>
      <w:r w:rsidRPr="006A1008">
        <w:rPr>
          <w:rFonts w:eastAsiaTheme="minorHAnsi"/>
          <w:b/>
          <w:bCs/>
          <w:color w:val="4F81BD" w:themeColor="accent1"/>
          <w:vertAlign w:val="superscript"/>
          <w:lang w:eastAsia="en-US"/>
        </w:rPr>
        <w:t>: Световен достъпен потенциал на ВЕИ</w:t>
      </w:r>
    </w:p>
    <w:tbl>
      <w:tblPr>
        <w:tblpPr w:leftFromText="141" w:rightFromText="141" w:vertAnchor="text" w:horzAnchor="margin" w:tblpX="140" w:tblpY="171"/>
        <w:tblW w:w="5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278"/>
        <w:gridCol w:w="1895"/>
      </w:tblGrid>
      <w:tr w:rsidR="000A7C18" w:rsidRPr="006A1008" w:rsidTr="00E7122C">
        <w:trPr>
          <w:trHeight w:val="293"/>
        </w:trPr>
        <w:tc>
          <w:tcPr>
            <w:tcW w:w="5795" w:type="dxa"/>
            <w:gridSpan w:val="3"/>
            <w:vMerge w:val="restart"/>
            <w:shd w:val="clear" w:color="auto" w:fill="D9E2F3"/>
            <w:noWrap/>
            <w:vAlign w:val="center"/>
          </w:tcPr>
          <w:p w:rsidR="000A7C18" w:rsidRPr="006A1008" w:rsidRDefault="000A7C18" w:rsidP="000562CB">
            <w:pPr>
              <w:jc w:val="center"/>
              <w:rPr>
                <w:b/>
                <w:sz w:val="20"/>
                <w:szCs w:val="20"/>
              </w:rPr>
            </w:pPr>
            <w:r w:rsidRPr="006A1008">
              <w:rPr>
                <w:b/>
                <w:sz w:val="20"/>
                <w:szCs w:val="20"/>
              </w:rPr>
              <w:t>Достъпен потенциал на ВЕИ</w:t>
            </w:r>
            <w:r w:rsidRPr="006A1008">
              <w:rPr>
                <w:b/>
                <w:sz w:val="20"/>
                <w:szCs w:val="20"/>
                <w:lang w:val="ru-RU"/>
              </w:rPr>
              <w:t xml:space="preserve">, </w:t>
            </w:r>
            <w:r w:rsidRPr="006A1008">
              <w:rPr>
                <w:b/>
                <w:sz w:val="20"/>
                <w:szCs w:val="20"/>
              </w:rPr>
              <w:t>годишно</w:t>
            </w:r>
          </w:p>
        </w:tc>
      </w:tr>
      <w:tr w:rsidR="000A7C18" w:rsidRPr="006A1008" w:rsidTr="00E7122C">
        <w:trPr>
          <w:trHeight w:val="276"/>
        </w:trPr>
        <w:tc>
          <w:tcPr>
            <w:tcW w:w="5795" w:type="dxa"/>
            <w:gridSpan w:val="3"/>
            <w:vMerge/>
            <w:shd w:val="clear" w:color="auto" w:fill="D9E2F3"/>
            <w:vAlign w:val="center"/>
          </w:tcPr>
          <w:p w:rsidR="000A7C18" w:rsidRPr="006A1008" w:rsidRDefault="000A7C18" w:rsidP="000562CB">
            <w:pPr>
              <w:jc w:val="both"/>
              <w:rPr>
                <w:sz w:val="20"/>
                <w:szCs w:val="20"/>
              </w:rPr>
            </w:pPr>
          </w:p>
        </w:tc>
      </w:tr>
      <w:tr w:rsidR="000A7C18" w:rsidRPr="006A1008" w:rsidTr="00E7122C">
        <w:trPr>
          <w:trHeight w:val="215"/>
        </w:trPr>
        <w:tc>
          <w:tcPr>
            <w:tcW w:w="2622" w:type="dxa"/>
            <w:shd w:val="clear" w:color="auto" w:fill="auto"/>
            <w:noWrap/>
            <w:vAlign w:val="center"/>
          </w:tcPr>
          <w:p w:rsidR="000A7C18" w:rsidRPr="006A1008" w:rsidRDefault="000A7C18" w:rsidP="000562CB">
            <w:pPr>
              <w:rPr>
                <w:b/>
                <w:sz w:val="20"/>
                <w:szCs w:val="20"/>
              </w:rPr>
            </w:pPr>
            <w:r w:rsidRPr="006A1008">
              <w:rPr>
                <w:b/>
                <w:sz w:val="20"/>
                <w:szCs w:val="20"/>
              </w:rPr>
              <w:t>ВЕИ</w:t>
            </w:r>
          </w:p>
        </w:tc>
        <w:tc>
          <w:tcPr>
            <w:tcW w:w="1278" w:type="dxa"/>
            <w:shd w:val="clear" w:color="auto" w:fill="auto"/>
            <w:noWrap/>
            <w:vAlign w:val="center"/>
          </w:tcPr>
          <w:p w:rsidR="000A7C18" w:rsidRPr="006A1008" w:rsidRDefault="000A7C18" w:rsidP="000562CB">
            <w:pPr>
              <w:jc w:val="center"/>
              <w:rPr>
                <w:sz w:val="20"/>
                <w:szCs w:val="20"/>
              </w:rPr>
            </w:pPr>
            <w:r w:rsidRPr="006A1008">
              <w:rPr>
                <w:sz w:val="20"/>
                <w:szCs w:val="20"/>
              </w:rPr>
              <w:t>EJ</w:t>
            </w:r>
          </w:p>
        </w:tc>
        <w:tc>
          <w:tcPr>
            <w:tcW w:w="1894" w:type="dxa"/>
            <w:shd w:val="clear" w:color="auto" w:fill="auto"/>
            <w:vAlign w:val="center"/>
          </w:tcPr>
          <w:p w:rsidR="000A7C18" w:rsidRPr="006A1008" w:rsidRDefault="000A7C18" w:rsidP="000562CB">
            <w:pPr>
              <w:jc w:val="center"/>
              <w:rPr>
                <w:sz w:val="20"/>
                <w:szCs w:val="20"/>
                <w:lang w:val="en-US"/>
              </w:rPr>
            </w:pPr>
            <w:r w:rsidRPr="006A1008">
              <w:rPr>
                <w:sz w:val="20"/>
                <w:szCs w:val="20"/>
                <w:lang w:val="en-US"/>
              </w:rPr>
              <w:t>Gtoe</w:t>
            </w:r>
          </w:p>
        </w:tc>
      </w:tr>
      <w:tr w:rsidR="000A7C18" w:rsidRPr="006A1008" w:rsidTr="00E7122C">
        <w:trPr>
          <w:trHeight w:val="215"/>
        </w:trPr>
        <w:tc>
          <w:tcPr>
            <w:tcW w:w="2622" w:type="dxa"/>
            <w:shd w:val="clear" w:color="auto" w:fill="auto"/>
            <w:noWrap/>
            <w:vAlign w:val="center"/>
          </w:tcPr>
          <w:p w:rsidR="000A7C18" w:rsidRPr="006A1008" w:rsidRDefault="000A7C18" w:rsidP="000562CB">
            <w:pPr>
              <w:rPr>
                <w:sz w:val="20"/>
                <w:szCs w:val="20"/>
              </w:rPr>
            </w:pPr>
            <w:r w:rsidRPr="006A1008">
              <w:rPr>
                <w:sz w:val="20"/>
                <w:szCs w:val="20"/>
              </w:rPr>
              <w:t>Водна енергия</w:t>
            </w:r>
          </w:p>
        </w:tc>
        <w:tc>
          <w:tcPr>
            <w:tcW w:w="1278" w:type="dxa"/>
            <w:shd w:val="clear" w:color="auto" w:fill="auto"/>
            <w:noWrap/>
            <w:vAlign w:val="center"/>
          </w:tcPr>
          <w:p w:rsidR="000A7C18" w:rsidRPr="006A1008" w:rsidRDefault="000A7C18" w:rsidP="000562CB">
            <w:pPr>
              <w:ind w:right="325"/>
              <w:jc w:val="right"/>
              <w:rPr>
                <w:sz w:val="20"/>
                <w:szCs w:val="20"/>
              </w:rPr>
            </w:pPr>
            <w:r w:rsidRPr="006A1008">
              <w:rPr>
                <w:sz w:val="20"/>
                <w:szCs w:val="20"/>
              </w:rPr>
              <w:t>50</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1,2</w:t>
            </w:r>
          </w:p>
        </w:tc>
      </w:tr>
      <w:tr w:rsidR="000A7C18" w:rsidRPr="006A1008" w:rsidTr="00E7122C">
        <w:trPr>
          <w:trHeight w:val="215"/>
        </w:trPr>
        <w:tc>
          <w:tcPr>
            <w:tcW w:w="2622" w:type="dxa"/>
            <w:shd w:val="clear" w:color="auto" w:fill="auto"/>
            <w:noWrap/>
            <w:vAlign w:val="center"/>
          </w:tcPr>
          <w:p w:rsidR="000A7C18" w:rsidRPr="006A1008" w:rsidRDefault="000A7C18" w:rsidP="000562CB">
            <w:pPr>
              <w:rPr>
                <w:sz w:val="20"/>
                <w:szCs w:val="20"/>
              </w:rPr>
            </w:pPr>
            <w:r w:rsidRPr="006A1008">
              <w:rPr>
                <w:sz w:val="20"/>
                <w:szCs w:val="20"/>
              </w:rPr>
              <w:t>Биомаса</w:t>
            </w:r>
          </w:p>
        </w:tc>
        <w:tc>
          <w:tcPr>
            <w:tcW w:w="1278" w:type="dxa"/>
            <w:shd w:val="clear" w:color="auto" w:fill="auto"/>
            <w:noWrap/>
            <w:vAlign w:val="center"/>
          </w:tcPr>
          <w:p w:rsidR="000A7C18" w:rsidRPr="006A1008" w:rsidRDefault="000A7C18" w:rsidP="000562CB">
            <w:pPr>
              <w:ind w:right="325"/>
              <w:jc w:val="right"/>
              <w:rPr>
                <w:sz w:val="20"/>
                <w:szCs w:val="20"/>
              </w:rPr>
            </w:pPr>
            <w:r w:rsidRPr="006A1008">
              <w:rPr>
                <w:sz w:val="20"/>
                <w:szCs w:val="20"/>
              </w:rPr>
              <w:t>276</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6,6</w:t>
            </w:r>
          </w:p>
        </w:tc>
      </w:tr>
      <w:tr w:rsidR="000A7C18" w:rsidRPr="006A1008" w:rsidTr="00E7122C">
        <w:trPr>
          <w:trHeight w:val="215"/>
        </w:trPr>
        <w:tc>
          <w:tcPr>
            <w:tcW w:w="2622" w:type="dxa"/>
            <w:shd w:val="clear" w:color="auto" w:fill="auto"/>
            <w:noWrap/>
            <w:vAlign w:val="center"/>
          </w:tcPr>
          <w:p w:rsidR="000A7C18" w:rsidRPr="006A1008" w:rsidRDefault="000A7C18" w:rsidP="000562CB">
            <w:pPr>
              <w:rPr>
                <w:sz w:val="20"/>
                <w:szCs w:val="20"/>
              </w:rPr>
            </w:pPr>
            <w:r w:rsidRPr="006A1008">
              <w:rPr>
                <w:sz w:val="20"/>
                <w:szCs w:val="20"/>
              </w:rPr>
              <w:t>Слънчева енергия</w:t>
            </w:r>
          </w:p>
        </w:tc>
        <w:tc>
          <w:tcPr>
            <w:tcW w:w="1278" w:type="dxa"/>
            <w:shd w:val="clear" w:color="auto" w:fill="auto"/>
            <w:noWrap/>
            <w:vAlign w:val="center"/>
          </w:tcPr>
          <w:p w:rsidR="000A7C18" w:rsidRPr="006A1008" w:rsidRDefault="000A7C18" w:rsidP="000562CB">
            <w:pPr>
              <w:ind w:right="325"/>
              <w:jc w:val="right"/>
              <w:rPr>
                <w:sz w:val="20"/>
                <w:szCs w:val="20"/>
              </w:rPr>
            </w:pPr>
            <w:r w:rsidRPr="006A1008">
              <w:rPr>
                <w:sz w:val="20"/>
                <w:szCs w:val="20"/>
              </w:rPr>
              <w:t>1575</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37,6</w:t>
            </w:r>
          </w:p>
        </w:tc>
      </w:tr>
      <w:tr w:rsidR="000A7C18" w:rsidRPr="006A1008" w:rsidTr="00E7122C">
        <w:trPr>
          <w:trHeight w:val="215"/>
        </w:trPr>
        <w:tc>
          <w:tcPr>
            <w:tcW w:w="2622" w:type="dxa"/>
            <w:shd w:val="clear" w:color="auto" w:fill="auto"/>
            <w:noWrap/>
            <w:vAlign w:val="center"/>
          </w:tcPr>
          <w:p w:rsidR="000A7C18" w:rsidRPr="006A1008" w:rsidRDefault="000A7C18" w:rsidP="000562CB">
            <w:pPr>
              <w:rPr>
                <w:sz w:val="20"/>
                <w:szCs w:val="20"/>
              </w:rPr>
            </w:pPr>
            <w:r w:rsidRPr="006A1008">
              <w:rPr>
                <w:sz w:val="20"/>
                <w:szCs w:val="20"/>
              </w:rPr>
              <w:t>Вятърна енергия</w:t>
            </w:r>
          </w:p>
        </w:tc>
        <w:tc>
          <w:tcPr>
            <w:tcW w:w="1278" w:type="dxa"/>
            <w:shd w:val="clear" w:color="auto" w:fill="auto"/>
            <w:noWrap/>
            <w:vAlign w:val="center"/>
          </w:tcPr>
          <w:p w:rsidR="000A7C18" w:rsidRPr="006A1008" w:rsidRDefault="000A7C18" w:rsidP="000562CB">
            <w:pPr>
              <w:ind w:right="325"/>
              <w:jc w:val="right"/>
              <w:rPr>
                <w:sz w:val="20"/>
                <w:szCs w:val="20"/>
              </w:rPr>
            </w:pPr>
            <w:r w:rsidRPr="006A1008">
              <w:rPr>
                <w:sz w:val="20"/>
                <w:szCs w:val="20"/>
              </w:rPr>
              <w:t>640</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15,</w:t>
            </w:r>
            <w:r w:rsidRPr="006A1008">
              <w:rPr>
                <w:sz w:val="20"/>
                <w:szCs w:val="20"/>
                <w:lang w:val="en-US"/>
              </w:rPr>
              <w:t>3</w:t>
            </w:r>
          </w:p>
        </w:tc>
      </w:tr>
      <w:tr w:rsidR="000A7C18" w:rsidRPr="006A1008" w:rsidTr="00E7122C">
        <w:trPr>
          <w:trHeight w:val="277"/>
        </w:trPr>
        <w:tc>
          <w:tcPr>
            <w:tcW w:w="2622" w:type="dxa"/>
            <w:shd w:val="clear" w:color="auto" w:fill="auto"/>
            <w:noWrap/>
            <w:vAlign w:val="center"/>
          </w:tcPr>
          <w:p w:rsidR="000A7C18" w:rsidRPr="006A1008" w:rsidRDefault="000A7C18" w:rsidP="000562CB">
            <w:pPr>
              <w:rPr>
                <w:sz w:val="20"/>
                <w:szCs w:val="20"/>
              </w:rPr>
            </w:pPr>
            <w:r w:rsidRPr="006A1008">
              <w:rPr>
                <w:sz w:val="20"/>
                <w:szCs w:val="20"/>
              </w:rPr>
              <w:t>Геотермална енергия</w:t>
            </w:r>
          </w:p>
        </w:tc>
        <w:tc>
          <w:tcPr>
            <w:tcW w:w="1278" w:type="dxa"/>
            <w:shd w:val="clear" w:color="auto" w:fill="auto"/>
            <w:noWrap/>
            <w:vAlign w:val="center"/>
          </w:tcPr>
          <w:p w:rsidR="000A7C18" w:rsidRPr="006A1008" w:rsidRDefault="000A7C18" w:rsidP="000562CB">
            <w:pPr>
              <w:ind w:right="325"/>
              <w:jc w:val="right"/>
              <w:rPr>
                <w:bCs/>
                <w:sz w:val="20"/>
                <w:szCs w:val="20"/>
              </w:rPr>
            </w:pPr>
            <w:r w:rsidRPr="006A1008">
              <w:rPr>
                <w:bCs/>
                <w:sz w:val="20"/>
                <w:szCs w:val="20"/>
              </w:rPr>
              <w:t>5 000</w:t>
            </w:r>
          </w:p>
        </w:tc>
        <w:tc>
          <w:tcPr>
            <w:tcW w:w="1894" w:type="dxa"/>
            <w:shd w:val="clear" w:color="auto" w:fill="auto"/>
            <w:vAlign w:val="center"/>
          </w:tcPr>
          <w:p w:rsidR="000A7C18" w:rsidRPr="006A1008" w:rsidRDefault="000A7C18" w:rsidP="000562CB">
            <w:pPr>
              <w:tabs>
                <w:tab w:val="left" w:pos="975"/>
              </w:tabs>
              <w:ind w:right="518"/>
              <w:jc w:val="right"/>
              <w:rPr>
                <w:sz w:val="20"/>
                <w:szCs w:val="20"/>
              </w:rPr>
            </w:pPr>
            <w:r w:rsidRPr="006A1008">
              <w:rPr>
                <w:sz w:val="20"/>
                <w:szCs w:val="20"/>
              </w:rPr>
              <w:t>119,5</w:t>
            </w:r>
          </w:p>
        </w:tc>
      </w:tr>
      <w:tr w:rsidR="000A7C18" w:rsidRPr="006A1008" w:rsidTr="00E7122C">
        <w:trPr>
          <w:trHeight w:val="165"/>
        </w:trPr>
        <w:tc>
          <w:tcPr>
            <w:tcW w:w="2622" w:type="dxa"/>
            <w:shd w:val="clear" w:color="auto" w:fill="FFF2CC"/>
            <w:noWrap/>
            <w:vAlign w:val="center"/>
          </w:tcPr>
          <w:p w:rsidR="000A7C18" w:rsidRPr="006A1008" w:rsidRDefault="000A7C18" w:rsidP="000562CB">
            <w:pPr>
              <w:jc w:val="center"/>
              <w:rPr>
                <w:b/>
                <w:sz w:val="20"/>
                <w:szCs w:val="20"/>
              </w:rPr>
            </w:pPr>
            <w:r w:rsidRPr="006A1008">
              <w:rPr>
                <w:b/>
                <w:sz w:val="20"/>
                <w:szCs w:val="20"/>
              </w:rPr>
              <w:t>ОБЩО</w:t>
            </w:r>
          </w:p>
        </w:tc>
        <w:tc>
          <w:tcPr>
            <w:tcW w:w="1278" w:type="dxa"/>
            <w:shd w:val="clear" w:color="auto" w:fill="FFF2CC"/>
            <w:noWrap/>
            <w:vAlign w:val="center"/>
          </w:tcPr>
          <w:p w:rsidR="000A7C18" w:rsidRPr="006A1008" w:rsidRDefault="000A7C18" w:rsidP="000562CB">
            <w:pPr>
              <w:ind w:right="325"/>
              <w:jc w:val="right"/>
              <w:rPr>
                <w:b/>
                <w:sz w:val="20"/>
                <w:szCs w:val="20"/>
              </w:rPr>
            </w:pPr>
            <w:r w:rsidRPr="006A1008">
              <w:rPr>
                <w:b/>
                <w:sz w:val="20"/>
                <w:szCs w:val="20"/>
              </w:rPr>
              <w:t>7600</w:t>
            </w:r>
          </w:p>
        </w:tc>
        <w:tc>
          <w:tcPr>
            <w:tcW w:w="1894" w:type="dxa"/>
            <w:shd w:val="clear" w:color="auto" w:fill="FFF2CC"/>
            <w:vAlign w:val="center"/>
          </w:tcPr>
          <w:p w:rsidR="000A7C18" w:rsidRPr="006A1008" w:rsidRDefault="000A7C18" w:rsidP="000562CB">
            <w:pPr>
              <w:tabs>
                <w:tab w:val="left" w:pos="975"/>
              </w:tabs>
              <w:ind w:right="518"/>
              <w:jc w:val="right"/>
              <w:rPr>
                <w:b/>
                <w:sz w:val="20"/>
                <w:szCs w:val="20"/>
              </w:rPr>
            </w:pPr>
            <w:r w:rsidRPr="006A1008">
              <w:rPr>
                <w:b/>
                <w:sz w:val="20"/>
                <w:szCs w:val="20"/>
              </w:rPr>
              <w:t>180,2</w:t>
            </w:r>
          </w:p>
        </w:tc>
      </w:tr>
    </w:tbl>
    <w:p w:rsidR="000A7C18" w:rsidRPr="006A1008" w:rsidRDefault="000A7C18" w:rsidP="000A7C18">
      <w:pPr>
        <w:jc w:val="right"/>
        <w:rPr>
          <w:color w:val="FF0000"/>
        </w:rPr>
      </w:pPr>
      <w:r w:rsidRPr="006A1008">
        <w:rPr>
          <w:b/>
          <w:noProof/>
        </w:rPr>
        <w:drawing>
          <wp:inline distT="0" distB="0" distL="0" distR="0">
            <wp:extent cx="28765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0A7C18" w:rsidRPr="006A1008" w:rsidRDefault="000A7C18" w:rsidP="000A7C18">
      <w:pPr>
        <w:pStyle w:val="ab"/>
        <w:tabs>
          <w:tab w:val="left" w:pos="720"/>
        </w:tabs>
        <w:spacing w:after="0"/>
        <w:jc w:val="both"/>
      </w:pPr>
      <w:r w:rsidRPr="006A1008">
        <w:tab/>
        <w:t>Общата сума на достъпния потенциал на страната (</w:t>
      </w:r>
      <w:r w:rsidRPr="006A1008">
        <w:rPr>
          <w:lang w:val="ru-RU"/>
        </w:rPr>
        <w:t>6</w:t>
      </w:r>
      <w:r w:rsidRPr="006A1008">
        <w:rPr>
          <w:lang w:val="en-US"/>
        </w:rPr>
        <w:t> </w:t>
      </w:r>
      <w:r w:rsidRPr="006A1008">
        <w:t>005</w:t>
      </w:r>
      <w:r w:rsidRPr="006A1008">
        <w:rPr>
          <w:lang w:val="ru-RU"/>
        </w:rPr>
        <w:t xml:space="preserve"> </w:t>
      </w:r>
      <w:r w:rsidRPr="006A1008">
        <w:rPr>
          <w:lang w:val="en-US"/>
        </w:rPr>
        <w:t>ktoe</w:t>
      </w:r>
      <w:r w:rsidRPr="006A1008">
        <w:rPr>
          <w:lang w:val="ru-RU"/>
        </w:rPr>
        <w:t xml:space="preserve"> - </w:t>
      </w:r>
      <w:r w:rsidRPr="006A1008">
        <w:rPr>
          <w:lang w:val="en-US"/>
        </w:rPr>
        <w:t>Т</w:t>
      </w:r>
      <w:r w:rsidRPr="006A1008">
        <w:t xml:space="preserve">аблица </w:t>
      </w:r>
      <w:r w:rsidR="00B5383C" w:rsidRPr="006A1008">
        <w:t>18</w:t>
      </w:r>
      <w:r w:rsidRPr="006A1008">
        <w:t xml:space="preserve">) е значително по-малък от ПЕП за 2004 година (19 017 </w:t>
      </w:r>
      <w:r w:rsidRPr="006A1008">
        <w:rPr>
          <w:lang w:val="en-US"/>
        </w:rPr>
        <w:t>ktoe</w:t>
      </w:r>
      <w:r w:rsidRPr="006A1008">
        <w:rPr>
          <w:lang w:val="ru-RU"/>
        </w:rPr>
        <w:t xml:space="preserve">). </w:t>
      </w:r>
      <w:r w:rsidRPr="006A1008">
        <w:t xml:space="preserve">Следователно в близко бъдеще България може да задоволи около 32% от енергийните си нужди при пълно усвояване на достъпния енергиен потенциал на ВЕИ на територията й. </w:t>
      </w:r>
    </w:p>
    <w:p w:rsidR="000A7C18" w:rsidRPr="006A1008" w:rsidRDefault="000A7C18" w:rsidP="000A7C18">
      <w:pPr>
        <w:ind w:firstLine="720"/>
        <w:jc w:val="both"/>
      </w:pPr>
      <w:r w:rsidRPr="006A1008">
        <w:t xml:space="preserve">Достъпният потенциал от различните видове ВЕИ в България е представен в долната таблица. </w:t>
      </w:r>
    </w:p>
    <w:p w:rsidR="000A7C18" w:rsidRPr="006A1008" w:rsidRDefault="000A7C18" w:rsidP="00B74EB7">
      <w:pPr>
        <w:spacing w:before="120" w:after="120"/>
        <w:ind w:left="6521" w:hanging="6521"/>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D27C83">
        <w:rPr>
          <w:rFonts w:eastAsiaTheme="minorHAnsi"/>
          <w:b/>
          <w:bCs/>
          <w:color w:val="4F81BD" w:themeColor="accent1"/>
          <w:sz w:val="18"/>
          <w:szCs w:val="18"/>
          <w:lang w:eastAsia="en-US"/>
        </w:rPr>
        <w:t>23</w:t>
      </w:r>
      <w:r w:rsidRPr="006A1008">
        <w:rPr>
          <w:rFonts w:eastAsiaTheme="minorHAnsi"/>
          <w:b/>
          <w:bCs/>
          <w:color w:val="4F81BD" w:themeColor="accent1"/>
          <w:sz w:val="18"/>
          <w:szCs w:val="18"/>
          <w:lang w:eastAsia="en-US"/>
        </w:rPr>
        <w:t xml:space="preserve">: Достъпен потенциал на ВЕИ в България         </w:t>
      </w:r>
      <w:r w:rsidR="0045704A" w:rsidRPr="006A1008">
        <w:rPr>
          <w:rFonts w:eastAsiaTheme="minorHAnsi"/>
          <w:b/>
          <w:bCs/>
          <w:color w:val="4F81BD" w:themeColor="accent1"/>
          <w:sz w:val="18"/>
          <w:szCs w:val="18"/>
          <w:lang w:eastAsia="en-US"/>
        </w:rPr>
        <w:t xml:space="preserve">                          </w:t>
      </w:r>
      <w:r w:rsidR="00286C0A" w:rsidRPr="006A1008">
        <w:rPr>
          <w:rFonts w:eastAsiaTheme="minorHAnsi"/>
          <w:b/>
          <w:bCs/>
          <w:color w:val="4F81BD" w:themeColor="accent1"/>
          <w:sz w:val="18"/>
          <w:szCs w:val="18"/>
          <w:lang w:eastAsia="en-US"/>
        </w:rPr>
        <w:t>Графика 12</w:t>
      </w:r>
      <w:r w:rsidRPr="006A1008">
        <w:rPr>
          <w:rFonts w:eastAsiaTheme="minorHAnsi"/>
          <w:b/>
          <w:bCs/>
          <w:color w:val="4F81BD" w:themeColor="accent1"/>
          <w:sz w:val="18"/>
          <w:szCs w:val="18"/>
          <w:lang w:eastAsia="en-US"/>
        </w:rPr>
        <w:t xml:space="preserve">: Достъпен енергиен потенциал на ВЕИ </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344"/>
        <w:gridCol w:w="960"/>
        <w:gridCol w:w="806"/>
      </w:tblGrid>
      <w:tr w:rsidR="000A7C18" w:rsidRPr="006A1008" w:rsidTr="000562CB">
        <w:trPr>
          <w:trHeight w:val="485"/>
        </w:trPr>
        <w:tc>
          <w:tcPr>
            <w:tcW w:w="1920" w:type="dxa"/>
            <w:vMerge w:val="restart"/>
            <w:shd w:val="clear" w:color="auto" w:fill="D9E2F3"/>
            <w:vAlign w:val="center"/>
          </w:tcPr>
          <w:p w:rsidR="000A7C18" w:rsidRPr="006A1008" w:rsidRDefault="000A7C18" w:rsidP="000562CB">
            <w:pPr>
              <w:jc w:val="center"/>
              <w:rPr>
                <w:b/>
                <w:sz w:val="20"/>
                <w:szCs w:val="20"/>
              </w:rPr>
            </w:pPr>
            <w:r w:rsidRPr="006A1008">
              <w:rPr>
                <w:b/>
                <w:sz w:val="20"/>
                <w:szCs w:val="20"/>
              </w:rPr>
              <w:t>ВЕИ</w:t>
            </w:r>
          </w:p>
        </w:tc>
        <w:tc>
          <w:tcPr>
            <w:tcW w:w="3110" w:type="dxa"/>
            <w:gridSpan w:val="3"/>
            <w:shd w:val="clear" w:color="auto" w:fill="D9E2F3"/>
          </w:tcPr>
          <w:p w:rsidR="000A7C18" w:rsidRPr="006A1008" w:rsidRDefault="000A7C18" w:rsidP="000562CB">
            <w:pPr>
              <w:jc w:val="center"/>
              <w:rPr>
                <w:b/>
                <w:sz w:val="20"/>
                <w:szCs w:val="20"/>
              </w:rPr>
            </w:pPr>
            <w:r w:rsidRPr="006A1008">
              <w:rPr>
                <w:b/>
                <w:sz w:val="20"/>
                <w:szCs w:val="20"/>
              </w:rPr>
              <w:t>Достъпен потенциал в България</w:t>
            </w:r>
          </w:p>
        </w:tc>
      </w:tr>
      <w:tr w:rsidR="000A7C18" w:rsidRPr="006A1008" w:rsidTr="000562CB">
        <w:trPr>
          <w:trHeight w:val="250"/>
        </w:trPr>
        <w:tc>
          <w:tcPr>
            <w:tcW w:w="1920" w:type="dxa"/>
            <w:vMerge/>
            <w:shd w:val="clear" w:color="auto" w:fill="auto"/>
          </w:tcPr>
          <w:p w:rsidR="000A7C18" w:rsidRPr="006A1008" w:rsidRDefault="000A7C18" w:rsidP="000562CB">
            <w:pPr>
              <w:jc w:val="both"/>
              <w:rPr>
                <w:bCs/>
                <w:sz w:val="20"/>
                <w:szCs w:val="20"/>
              </w:rPr>
            </w:pPr>
          </w:p>
        </w:tc>
        <w:tc>
          <w:tcPr>
            <w:tcW w:w="1344" w:type="dxa"/>
            <w:shd w:val="clear" w:color="auto" w:fill="FFF2CC"/>
            <w:vAlign w:val="center"/>
          </w:tcPr>
          <w:p w:rsidR="000A7C18" w:rsidRPr="006A1008" w:rsidRDefault="000A7C18" w:rsidP="000562CB">
            <w:pPr>
              <w:jc w:val="center"/>
              <w:rPr>
                <w:b/>
                <w:bCs/>
                <w:sz w:val="20"/>
                <w:szCs w:val="20"/>
              </w:rPr>
            </w:pPr>
            <w:r w:rsidRPr="006A1008">
              <w:rPr>
                <w:b/>
                <w:bCs/>
                <w:sz w:val="20"/>
                <w:szCs w:val="20"/>
              </w:rPr>
              <w:t>-</w:t>
            </w:r>
          </w:p>
        </w:tc>
        <w:tc>
          <w:tcPr>
            <w:tcW w:w="960" w:type="dxa"/>
            <w:shd w:val="clear" w:color="auto" w:fill="FFF2CC"/>
            <w:vAlign w:val="center"/>
          </w:tcPr>
          <w:p w:rsidR="000A7C18" w:rsidRPr="006A1008" w:rsidRDefault="000A7C18" w:rsidP="000562CB">
            <w:pPr>
              <w:jc w:val="center"/>
              <w:rPr>
                <w:b/>
                <w:bCs/>
                <w:sz w:val="20"/>
                <w:szCs w:val="20"/>
              </w:rPr>
            </w:pPr>
            <w:r w:rsidRPr="006A1008">
              <w:rPr>
                <w:b/>
                <w:bCs/>
                <w:sz w:val="20"/>
                <w:szCs w:val="20"/>
              </w:rPr>
              <w:t>-</w:t>
            </w:r>
          </w:p>
        </w:tc>
        <w:tc>
          <w:tcPr>
            <w:tcW w:w="806" w:type="dxa"/>
            <w:shd w:val="clear" w:color="auto" w:fill="FFF2CC"/>
          </w:tcPr>
          <w:p w:rsidR="000A7C18" w:rsidRPr="006A1008" w:rsidRDefault="000A7C18" w:rsidP="000562CB">
            <w:pPr>
              <w:jc w:val="center"/>
              <w:rPr>
                <w:b/>
                <w:bCs/>
                <w:sz w:val="20"/>
                <w:szCs w:val="20"/>
                <w:lang w:val="en-US"/>
              </w:rPr>
            </w:pPr>
            <w:r w:rsidRPr="006A1008">
              <w:rPr>
                <w:b/>
                <w:bCs/>
                <w:sz w:val="20"/>
                <w:szCs w:val="20"/>
                <w:lang w:val="en-US"/>
              </w:rPr>
              <w:t>ktoe</w:t>
            </w:r>
            <w:r w:rsidRPr="006A1008">
              <w:rPr>
                <w:rStyle w:val="af9"/>
                <w:rFonts w:eastAsia="Arial Narrow"/>
                <w:sz w:val="20"/>
                <w:szCs w:val="20"/>
                <w:lang w:val="en-US"/>
              </w:rPr>
              <w:footnoteReference w:id="1"/>
            </w:r>
          </w:p>
        </w:tc>
      </w:tr>
      <w:tr w:rsidR="000A7C18" w:rsidRPr="006A1008" w:rsidTr="000562CB">
        <w:trPr>
          <w:trHeight w:val="234"/>
        </w:trPr>
        <w:tc>
          <w:tcPr>
            <w:tcW w:w="1920" w:type="dxa"/>
            <w:shd w:val="clear" w:color="auto" w:fill="auto"/>
            <w:vAlign w:val="center"/>
          </w:tcPr>
          <w:p w:rsidR="000A7C18" w:rsidRPr="006A1008" w:rsidRDefault="000A7C18" w:rsidP="000562CB">
            <w:pPr>
              <w:jc w:val="center"/>
              <w:rPr>
                <w:sz w:val="20"/>
                <w:szCs w:val="20"/>
              </w:rPr>
            </w:pPr>
            <w:r w:rsidRPr="006A1008">
              <w:rPr>
                <w:sz w:val="20"/>
                <w:szCs w:val="20"/>
              </w:rPr>
              <w:t>Водна енергия</w:t>
            </w:r>
          </w:p>
        </w:tc>
        <w:tc>
          <w:tcPr>
            <w:tcW w:w="1344" w:type="dxa"/>
            <w:shd w:val="clear" w:color="auto" w:fill="auto"/>
            <w:vAlign w:val="center"/>
          </w:tcPr>
          <w:p w:rsidR="000A7C18" w:rsidRPr="006A1008" w:rsidRDefault="000A7C18" w:rsidP="000562CB">
            <w:pPr>
              <w:ind w:right="144"/>
              <w:jc w:val="right"/>
              <w:rPr>
                <w:sz w:val="20"/>
                <w:szCs w:val="20"/>
              </w:rPr>
            </w:pPr>
            <w:r w:rsidRPr="006A1008">
              <w:rPr>
                <w:sz w:val="20"/>
                <w:szCs w:val="20"/>
              </w:rPr>
              <w:t>26</w:t>
            </w:r>
            <w:r w:rsidRPr="006A1008">
              <w:rPr>
                <w:sz w:val="20"/>
                <w:szCs w:val="20"/>
                <w:lang w:val="ru-RU"/>
              </w:rPr>
              <w:t> 5</w:t>
            </w:r>
            <w:r w:rsidRPr="006A1008">
              <w:rPr>
                <w:sz w:val="20"/>
                <w:szCs w:val="20"/>
              </w:rPr>
              <w:t>40</w:t>
            </w:r>
          </w:p>
        </w:tc>
        <w:tc>
          <w:tcPr>
            <w:tcW w:w="960" w:type="dxa"/>
            <w:shd w:val="clear" w:color="auto" w:fill="auto"/>
            <w:vAlign w:val="center"/>
          </w:tcPr>
          <w:p w:rsidR="000A7C18" w:rsidRPr="006A1008" w:rsidRDefault="000A7C18" w:rsidP="000562CB">
            <w:pPr>
              <w:jc w:val="center"/>
              <w:rPr>
                <w:sz w:val="20"/>
                <w:szCs w:val="20"/>
              </w:rPr>
            </w:pPr>
            <w:r w:rsidRPr="006A1008">
              <w:rPr>
                <w:sz w:val="20"/>
                <w:szCs w:val="20"/>
                <w:lang w:val="en-US"/>
              </w:rPr>
              <w:t>GWh</w:t>
            </w:r>
          </w:p>
        </w:tc>
        <w:tc>
          <w:tcPr>
            <w:tcW w:w="806" w:type="dxa"/>
            <w:shd w:val="clear" w:color="auto" w:fill="auto"/>
            <w:vAlign w:val="center"/>
          </w:tcPr>
          <w:p w:rsidR="000A7C18" w:rsidRPr="006A1008" w:rsidRDefault="000A7C18" w:rsidP="000562CB">
            <w:pPr>
              <w:jc w:val="right"/>
              <w:rPr>
                <w:sz w:val="20"/>
                <w:szCs w:val="20"/>
              </w:rPr>
            </w:pPr>
            <w:r w:rsidRPr="006A1008">
              <w:rPr>
                <w:sz w:val="20"/>
                <w:szCs w:val="20"/>
              </w:rPr>
              <w:t>2 282</w:t>
            </w:r>
          </w:p>
        </w:tc>
      </w:tr>
      <w:tr w:rsidR="000A7C18" w:rsidRPr="006A1008" w:rsidTr="000562CB">
        <w:trPr>
          <w:trHeight w:val="234"/>
        </w:trPr>
        <w:tc>
          <w:tcPr>
            <w:tcW w:w="1920" w:type="dxa"/>
            <w:shd w:val="clear" w:color="auto" w:fill="auto"/>
            <w:vAlign w:val="center"/>
          </w:tcPr>
          <w:p w:rsidR="000A7C18" w:rsidRPr="006A1008" w:rsidRDefault="000A7C18" w:rsidP="000562CB">
            <w:pPr>
              <w:jc w:val="center"/>
              <w:rPr>
                <w:sz w:val="20"/>
                <w:szCs w:val="20"/>
              </w:rPr>
            </w:pPr>
            <w:r w:rsidRPr="006A1008">
              <w:rPr>
                <w:sz w:val="20"/>
                <w:szCs w:val="20"/>
              </w:rPr>
              <w:t>Биомаса</w:t>
            </w:r>
          </w:p>
        </w:tc>
        <w:tc>
          <w:tcPr>
            <w:tcW w:w="1344" w:type="dxa"/>
            <w:shd w:val="clear" w:color="auto" w:fill="auto"/>
            <w:vAlign w:val="center"/>
          </w:tcPr>
          <w:p w:rsidR="000A7C18" w:rsidRPr="006A1008" w:rsidRDefault="000A7C18" w:rsidP="000562CB">
            <w:pPr>
              <w:ind w:right="144"/>
              <w:jc w:val="right"/>
              <w:rPr>
                <w:sz w:val="20"/>
                <w:szCs w:val="20"/>
              </w:rPr>
            </w:pPr>
            <w:r w:rsidRPr="006A1008">
              <w:rPr>
                <w:sz w:val="20"/>
                <w:szCs w:val="20"/>
                <w:lang w:val="ru-RU"/>
              </w:rPr>
              <w:t>113</w:t>
            </w:r>
            <w:r w:rsidRPr="006A1008">
              <w:rPr>
                <w:sz w:val="20"/>
                <w:szCs w:val="20"/>
              </w:rPr>
              <w:t xml:space="preserve"> </w:t>
            </w:r>
            <w:r w:rsidRPr="006A1008">
              <w:rPr>
                <w:sz w:val="20"/>
                <w:szCs w:val="20"/>
                <w:lang w:val="ru-RU"/>
              </w:rPr>
              <w:t>000</w:t>
            </w:r>
          </w:p>
        </w:tc>
        <w:tc>
          <w:tcPr>
            <w:tcW w:w="960" w:type="dxa"/>
            <w:shd w:val="clear" w:color="auto" w:fill="auto"/>
            <w:vAlign w:val="center"/>
          </w:tcPr>
          <w:p w:rsidR="000A7C18" w:rsidRPr="006A1008" w:rsidRDefault="000A7C18" w:rsidP="000562CB">
            <w:pPr>
              <w:jc w:val="center"/>
              <w:rPr>
                <w:sz w:val="20"/>
                <w:szCs w:val="20"/>
              </w:rPr>
            </w:pPr>
            <w:r w:rsidRPr="006A1008">
              <w:rPr>
                <w:sz w:val="20"/>
                <w:szCs w:val="20"/>
                <w:lang w:val="en-US"/>
              </w:rPr>
              <w:t>TJ</w:t>
            </w:r>
          </w:p>
        </w:tc>
        <w:tc>
          <w:tcPr>
            <w:tcW w:w="806" w:type="dxa"/>
            <w:shd w:val="clear" w:color="auto" w:fill="auto"/>
            <w:vAlign w:val="center"/>
          </w:tcPr>
          <w:p w:rsidR="000A7C18" w:rsidRPr="006A1008" w:rsidRDefault="000A7C18" w:rsidP="000562CB">
            <w:pPr>
              <w:jc w:val="right"/>
              <w:rPr>
                <w:sz w:val="20"/>
                <w:szCs w:val="20"/>
              </w:rPr>
            </w:pPr>
            <w:r w:rsidRPr="006A1008">
              <w:rPr>
                <w:sz w:val="20"/>
                <w:szCs w:val="20"/>
                <w:lang w:val="ru-RU"/>
              </w:rPr>
              <w:t>2</w:t>
            </w:r>
            <w:r w:rsidRPr="006A1008">
              <w:rPr>
                <w:sz w:val="20"/>
                <w:szCs w:val="20"/>
              </w:rPr>
              <w:t> </w:t>
            </w:r>
            <w:r w:rsidRPr="006A1008">
              <w:rPr>
                <w:sz w:val="20"/>
                <w:szCs w:val="20"/>
                <w:lang w:val="ru-RU"/>
              </w:rPr>
              <w:t>700</w:t>
            </w:r>
          </w:p>
        </w:tc>
      </w:tr>
      <w:tr w:rsidR="000A7C18" w:rsidRPr="006A1008" w:rsidTr="000562CB">
        <w:trPr>
          <w:trHeight w:val="234"/>
        </w:trPr>
        <w:tc>
          <w:tcPr>
            <w:tcW w:w="1920" w:type="dxa"/>
            <w:shd w:val="clear" w:color="auto" w:fill="auto"/>
            <w:vAlign w:val="center"/>
          </w:tcPr>
          <w:p w:rsidR="000A7C18" w:rsidRPr="006A1008" w:rsidRDefault="000A7C18" w:rsidP="000562CB">
            <w:pPr>
              <w:jc w:val="center"/>
              <w:rPr>
                <w:sz w:val="20"/>
                <w:szCs w:val="20"/>
              </w:rPr>
            </w:pPr>
            <w:r w:rsidRPr="006A1008">
              <w:rPr>
                <w:bCs/>
                <w:sz w:val="20"/>
                <w:szCs w:val="20"/>
              </w:rPr>
              <w:t>Слънчева енергия</w:t>
            </w:r>
          </w:p>
        </w:tc>
        <w:tc>
          <w:tcPr>
            <w:tcW w:w="1344" w:type="dxa"/>
            <w:shd w:val="clear" w:color="auto" w:fill="auto"/>
            <w:vAlign w:val="center"/>
          </w:tcPr>
          <w:p w:rsidR="000A7C18" w:rsidRPr="006A1008" w:rsidRDefault="000A7C18" w:rsidP="000562CB">
            <w:pPr>
              <w:ind w:right="144"/>
              <w:jc w:val="right"/>
              <w:rPr>
                <w:sz w:val="20"/>
                <w:szCs w:val="20"/>
              </w:rPr>
            </w:pPr>
            <w:r w:rsidRPr="006A1008">
              <w:rPr>
                <w:sz w:val="20"/>
                <w:szCs w:val="20"/>
              </w:rPr>
              <w:t>4 535</w:t>
            </w:r>
          </w:p>
        </w:tc>
        <w:tc>
          <w:tcPr>
            <w:tcW w:w="960" w:type="dxa"/>
            <w:shd w:val="clear" w:color="auto" w:fill="auto"/>
            <w:vAlign w:val="center"/>
          </w:tcPr>
          <w:p w:rsidR="000A7C18" w:rsidRPr="006A1008" w:rsidRDefault="000A7C18" w:rsidP="000562CB">
            <w:pPr>
              <w:jc w:val="center"/>
              <w:rPr>
                <w:sz w:val="20"/>
                <w:szCs w:val="20"/>
              </w:rPr>
            </w:pPr>
            <w:r w:rsidRPr="006A1008">
              <w:rPr>
                <w:sz w:val="20"/>
                <w:szCs w:val="20"/>
                <w:lang w:val="en-US"/>
              </w:rPr>
              <w:t>GWh</w:t>
            </w:r>
          </w:p>
        </w:tc>
        <w:tc>
          <w:tcPr>
            <w:tcW w:w="806" w:type="dxa"/>
            <w:shd w:val="clear" w:color="auto" w:fill="auto"/>
            <w:vAlign w:val="center"/>
          </w:tcPr>
          <w:p w:rsidR="000A7C18" w:rsidRPr="006A1008" w:rsidRDefault="000A7C18" w:rsidP="000562CB">
            <w:pPr>
              <w:jc w:val="right"/>
              <w:rPr>
                <w:sz w:val="20"/>
                <w:szCs w:val="20"/>
              </w:rPr>
            </w:pPr>
            <w:r w:rsidRPr="006A1008">
              <w:rPr>
                <w:sz w:val="20"/>
                <w:szCs w:val="20"/>
              </w:rPr>
              <w:t>390</w:t>
            </w:r>
          </w:p>
        </w:tc>
      </w:tr>
      <w:tr w:rsidR="000A7C18" w:rsidRPr="006A1008" w:rsidTr="000562CB">
        <w:trPr>
          <w:trHeight w:val="234"/>
        </w:trPr>
        <w:tc>
          <w:tcPr>
            <w:tcW w:w="1920" w:type="dxa"/>
            <w:shd w:val="clear" w:color="auto" w:fill="auto"/>
            <w:vAlign w:val="center"/>
          </w:tcPr>
          <w:p w:rsidR="000A7C18" w:rsidRPr="006A1008" w:rsidRDefault="000A7C18" w:rsidP="000562CB">
            <w:pPr>
              <w:jc w:val="center"/>
              <w:rPr>
                <w:sz w:val="20"/>
                <w:szCs w:val="20"/>
              </w:rPr>
            </w:pPr>
            <w:r w:rsidRPr="006A1008">
              <w:rPr>
                <w:bCs/>
                <w:sz w:val="20"/>
                <w:szCs w:val="20"/>
              </w:rPr>
              <w:t>Вятърна енергия</w:t>
            </w:r>
          </w:p>
        </w:tc>
        <w:tc>
          <w:tcPr>
            <w:tcW w:w="1344" w:type="dxa"/>
            <w:shd w:val="clear" w:color="auto" w:fill="auto"/>
            <w:vAlign w:val="center"/>
          </w:tcPr>
          <w:p w:rsidR="000A7C18" w:rsidRPr="006A1008" w:rsidRDefault="000A7C18" w:rsidP="000562CB">
            <w:pPr>
              <w:ind w:right="144"/>
              <w:jc w:val="right"/>
              <w:rPr>
                <w:sz w:val="20"/>
                <w:szCs w:val="20"/>
              </w:rPr>
            </w:pPr>
            <w:r w:rsidRPr="006A1008">
              <w:rPr>
                <w:sz w:val="20"/>
                <w:szCs w:val="20"/>
              </w:rPr>
              <w:t>3 283</w:t>
            </w:r>
          </w:p>
        </w:tc>
        <w:tc>
          <w:tcPr>
            <w:tcW w:w="960" w:type="dxa"/>
            <w:shd w:val="clear" w:color="auto" w:fill="auto"/>
            <w:vAlign w:val="center"/>
          </w:tcPr>
          <w:p w:rsidR="000A7C18" w:rsidRPr="006A1008" w:rsidRDefault="000A7C18" w:rsidP="000562CB">
            <w:pPr>
              <w:jc w:val="center"/>
              <w:rPr>
                <w:sz w:val="20"/>
                <w:szCs w:val="20"/>
              </w:rPr>
            </w:pPr>
            <w:r w:rsidRPr="006A1008">
              <w:rPr>
                <w:sz w:val="20"/>
                <w:szCs w:val="20"/>
                <w:lang w:val="en-US"/>
              </w:rPr>
              <w:t>GWh</w:t>
            </w:r>
          </w:p>
        </w:tc>
        <w:tc>
          <w:tcPr>
            <w:tcW w:w="806" w:type="dxa"/>
            <w:shd w:val="clear" w:color="auto" w:fill="auto"/>
            <w:vAlign w:val="center"/>
          </w:tcPr>
          <w:p w:rsidR="000A7C18" w:rsidRPr="006A1008" w:rsidRDefault="000A7C18" w:rsidP="000562CB">
            <w:pPr>
              <w:jc w:val="right"/>
              <w:rPr>
                <w:sz w:val="20"/>
                <w:szCs w:val="20"/>
              </w:rPr>
            </w:pPr>
            <w:r w:rsidRPr="006A1008">
              <w:rPr>
                <w:sz w:val="20"/>
                <w:szCs w:val="20"/>
              </w:rPr>
              <w:t>283</w:t>
            </w:r>
          </w:p>
        </w:tc>
      </w:tr>
      <w:tr w:rsidR="000A7C18" w:rsidRPr="006A1008" w:rsidTr="000562CB">
        <w:trPr>
          <w:trHeight w:val="469"/>
        </w:trPr>
        <w:tc>
          <w:tcPr>
            <w:tcW w:w="1920" w:type="dxa"/>
            <w:shd w:val="clear" w:color="auto" w:fill="auto"/>
            <w:vAlign w:val="center"/>
          </w:tcPr>
          <w:p w:rsidR="000A7C18" w:rsidRPr="006A1008" w:rsidRDefault="000A7C18" w:rsidP="000562CB">
            <w:pPr>
              <w:jc w:val="center"/>
              <w:rPr>
                <w:sz w:val="20"/>
                <w:szCs w:val="20"/>
              </w:rPr>
            </w:pPr>
            <w:r w:rsidRPr="006A1008">
              <w:rPr>
                <w:bCs/>
                <w:sz w:val="20"/>
                <w:szCs w:val="20"/>
              </w:rPr>
              <w:t>Геотермална енергия</w:t>
            </w:r>
          </w:p>
        </w:tc>
        <w:tc>
          <w:tcPr>
            <w:tcW w:w="1344" w:type="dxa"/>
            <w:shd w:val="clear" w:color="auto" w:fill="auto"/>
            <w:vAlign w:val="center"/>
          </w:tcPr>
          <w:p w:rsidR="000A7C18" w:rsidRPr="006A1008" w:rsidRDefault="000A7C18" w:rsidP="000562CB">
            <w:pPr>
              <w:ind w:right="144"/>
              <w:jc w:val="right"/>
              <w:rPr>
                <w:sz w:val="20"/>
                <w:szCs w:val="20"/>
              </w:rPr>
            </w:pPr>
            <w:r w:rsidRPr="006A1008">
              <w:rPr>
                <w:bCs/>
                <w:sz w:val="20"/>
                <w:szCs w:val="20"/>
              </w:rPr>
              <w:t>14 667</w:t>
            </w:r>
          </w:p>
        </w:tc>
        <w:tc>
          <w:tcPr>
            <w:tcW w:w="960" w:type="dxa"/>
            <w:shd w:val="clear" w:color="auto" w:fill="auto"/>
            <w:vAlign w:val="center"/>
          </w:tcPr>
          <w:p w:rsidR="000A7C18" w:rsidRPr="006A1008" w:rsidRDefault="000A7C18" w:rsidP="000562CB">
            <w:pPr>
              <w:jc w:val="center"/>
              <w:rPr>
                <w:sz w:val="20"/>
                <w:szCs w:val="20"/>
              </w:rPr>
            </w:pPr>
            <w:r w:rsidRPr="006A1008">
              <w:rPr>
                <w:bCs/>
                <w:sz w:val="20"/>
                <w:szCs w:val="20"/>
                <w:lang w:val="en-US"/>
              </w:rPr>
              <w:t>TJ</w:t>
            </w:r>
          </w:p>
        </w:tc>
        <w:tc>
          <w:tcPr>
            <w:tcW w:w="806" w:type="dxa"/>
            <w:shd w:val="clear" w:color="auto" w:fill="auto"/>
            <w:vAlign w:val="center"/>
          </w:tcPr>
          <w:p w:rsidR="000A7C18" w:rsidRPr="006A1008" w:rsidRDefault="000A7C18" w:rsidP="000562CB">
            <w:pPr>
              <w:jc w:val="right"/>
              <w:rPr>
                <w:sz w:val="20"/>
                <w:szCs w:val="20"/>
              </w:rPr>
            </w:pPr>
            <w:r w:rsidRPr="006A1008">
              <w:rPr>
                <w:bCs/>
                <w:sz w:val="20"/>
                <w:szCs w:val="20"/>
              </w:rPr>
              <w:t>350</w:t>
            </w:r>
          </w:p>
        </w:tc>
      </w:tr>
      <w:tr w:rsidR="000A7C18" w:rsidRPr="006A1008" w:rsidTr="000562CB">
        <w:trPr>
          <w:trHeight w:val="392"/>
        </w:trPr>
        <w:tc>
          <w:tcPr>
            <w:tcW w:w="1920" w:type="dxa"/>
            <w:shd w:val="clear" w:color="auto" w:fill="E2EFD9"/>
            <w:vAlign w:val="center"/>
          </w:tcPr>
          <w:p w:rsidR="000A7C18" w:rsidRPr="006A1008" w:rsidRDefault="000A7C18" w:rsidP="000562CB">
            <w:pPr>
              <w:jc w:val="center"/>
              <w:rPr>
                <w:b/>
                <w:bCs/>
                <w:sz w:val="20"/>
                <w:szCs w:val="20"/>
              </w:rPr>
            </w:pPr>
            <w:r w:rsidRPr="006A1008">
              <w:rPr>
                <w:b/>
                <w:bCs/>
                <w:sz w:val="20"/>
                <w:szCs w:val="20"/>
              </w:rPr>
              <w:t>ОБЩО</w:t>
            </w:r>
          </w:p>
        </w:tc>
        <w:tc>
          <w:tcPr>
            <w:tcW w:w="1344" w:type="dxa"/>
            <w:shd w:val="clear" w:color="auto" w:fill="E2EFD9"/>
            <w:vAlign w:val="center"/>
          </w:tcPr>
          <w:p w:rsidR="000A7C18" w:rsidRPr="006A1008" w:rsidRDefault="000A7C18" w:rsidP="000562CB">
            <w:pPr>
              <w:jc w:val="center"/>
              <w:rPr>
                <w:b/>
                <w:bCs/>
                <w:sz w:val="20"/>
                <w:szCs w:val="20"/>
              </w:rPr>
            </w:pPr>
            <w:r w:rsidRPr="006A1008">
              <w:rPr>
                <w:b/>
                <w:bCs/>
                <w:sz w:val="20"/>
                <w:szCs w:val="20"/>
              </w:rPr>
              <w:t>-</w:t>
            </w:r>
          </w:p>
        </w:tc>
        <w:tc>
          <w:tcPr>
            <w:tcW w:w="960" w:type="dxa"/>
            <w:shd w:val="clear" w:color="auto" w:fill="E2EFD9"/>
            <w:vAlign w:val="center"/>
          </w:tcPr>
          <w:p w:rsidR="000A7C18" w:rsidRPr="006A1008" w:rsidRDefault="000A7C18" w:rsidP="000562CB">
            <w:pPr>
              <w:jc w:val="center"/>
              <w:rPr>
                <w:b/>
                <w:bCs/>
                <w:sz w:val="20"/>
                <w:szCs w:val="20"/>
              </w:rPr>
            </w:pPr>
            <w:r w:rsidRPr="006A1008">
              <w:rPr>
                <w:b/>
                <w:bCs/>
                <w:sz w:val="20"/>
                <w:szCs w:val="20"/>
              </w:rPr>
              <w:t>-</w:t>
            </w:r>
          </w:p>
        </w:tc>
        <w:tc>
          <w:tcPr>
            <w:tcW w:w="806" w:type="dxa"/>
            <w:shd w:val="clear" w:color="auto" w:fill="E2EFD9"/>
            <w:vAlign w:val="center"/>
          </w:tcPr>
          <w:p w:rsidR="000A7C18" w:rsidRPr="006A1008" w:rsidRDefault="000A7C18" w:rsidP="000562CB">
            <w:pPr>
              <w:jc w:val="right"/>
              <w:rPr>
                <w:b/>
                <w:bCs/>
                <w:sz w:val="20"/>
                <w:szCs w:val="20"/>
              </w:rPr>
            </w:pPr>
            <w:r w:rsidRPr="006A1008">
              <w:rPr>
                <w:b/>
                <w:bCs/>
                <w:sz w:val="20"/>
                <w:szCs w:val="20"/>
              </w:rPr>
              <w:t>6 005</w:t>
            </w:r>
          </w:p>
        </w:tc>
      </w:tr>
    </w:tbl>
    <w:p w:rsidR="000A7C18" w:rsidRPr="006A1008" w:rsidRDefault="000A7C18" w:rsidP="000A7C18">
      <w:pPr>
        <w:pStyle w:val="ab"/>
        <w:jc w:val="center"/>
        <w:rPr>
          <w:color w:val="FF0000"/>
          <w:lang w:val="en-US"/>
        </w:rPr>
      </w:pPr>
      <w:r w:rsidRPr="006A1008">
        <w:rPr>
          <w:noProof/>
          <w:color w:val="FF0000"/>
        </w:rPr>
        <w:drawing>
          <wp:inline distT="0" distB="0" distL="0" distR="0">
            <wp:extent cx="2813685" cy="165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839060" cy="1665889"/>
                    </a:xfrm>
                    <a:prstGeom prst="rect">
                      <a:avLst/>
                    </a:prstGeom>
                    <a:noFill/>
                    <a:ln w="9525">
                      <a:noFill/>
                      <a:miter lim="800000"/>
                      <a:headEnd/>
                      <a:tailEnd/>
                    </a:ln>
                  </pic:spPr>
                </pic:pic>
              </a:graphicData>
            </a:graphic>
          </wp:inline>
        </w:drawing>
      </w:r>
    </w:p>
    <w:p w:rsidR="000A7C18" w:rsidRPr="006A1008" w:rsidRDefault="000A7C18" w:rsidP="000A7C18">
      <w:pPr>
        <w:pStyle w:val="ab"/>
        <w:tabs>
          <w:tab w:val="left" w:pos="720"/>
        </w:tabs>
        <w:spacing w:before="120"/>
        <w:jc w:val="both"/>
        <w:rPr>
          <w:b/>
        </w:rPr>
      </w:pPr>
      <w:r w:rsidRPr="006A1008">
        <w:tab/>
        <w:t xml:space="preserve">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w:t>
      </w:r>
      <w:r w:rsidRPr="006A1008">
        <w:lastRenderedPageBreak/>
        <w:t>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r w:rsidRPr="006A1008">
        <w:rPr>
          <w:b/>
        </w:rPr>
        <w:t xml:space="preserve"> </w:t>
      </w:r>
    </w:p>
    <w:p w:rsidR="000A7C18" w:rsidRPr="006A1008" w:rsidRDefault="000A7C18" w:rsidP="00286C0A">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B5383C"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4</w:t>
      </w:r>
      <w:r w:rsidRPr="006A1008">
        <w:rPr>
          <w:rFonts w:eastAsiaTheme="minorHAnsi"/>
          <w:b/>
          <w:bCs/>
          <w:color w:val="4F81BD" w:themeColor="accent1"/>
          <w:sz w:val="18"/>
          <w:szCs w:val="18"/>
          <w:lang w:eastAsia="en-US"/>
        </w:rPr>
        <w:t>: Средна себестойност на произведената от ВЕИ енергия, приведена към лева</w:t>
      </w:r>
    </w:p>
    <w:tbl>
      <w:tblPr>
        <w:tblW w:w="8890" w:type="dxa"/>
        <w:jc w:val="center"/>
        <w:tblLayout w:type="fixed"/>
        <w:tblCellMar>
          <w:left w:w="70" w:type="dxa"/>
          <w:right w:w="70" w:type="dxa"/>
        </w:tblCellMar>
        <w:tblLook w:val="0000" w:firstRow="0" w:lastRow="0" w:firstColumn="0" w:lastColumn="0" w:noHBand="0" w:noVBand="0"/>
      </w:tblPr>
      <w:tblGrid>
        <w:gridCol w:w="2711"/>
        <w:gridCol w:w="3156"/>
        <w:gridCol w:w="3023"/>
      </w:tblGrid>
      <w:tr w:rsidR="000A7C18" w:rsidRPr="006A1008" w:rsidTr="00F82A46">
        <w:trPr>
          <w:trHeight w:val="217"/>
          <w:jc w:val="center"/>
        </w:trPr>
        <w:tc>
          <w:tcPr>
            <w:tcW w:w="2711" w:type="dxa"/>
            <w:vMerge w:val="restart"/>
            <w:tcBorders>
              <w:top w:val="single" w:sz="4" w:space="0" w:color="auto"/>
              <w:left w:val="single" w:sz="4" w:space="0" w:color="auto"/>
              <w:right w:val="nil"/>
            </w:tcBorders>
            <w:shd w:val="clear" w:color="auto" w:fill="D9E2F3"/>
            <w:noWrap/>
            <w:vAlign w:val="center"/>
          </w:tcPr>
          <w:p w:rsidR="000A7C18" w:rsidRPr="006A1008" w:rsidRDefault="000A7C18" w:rsidP="000562CB">
            <w:pPr>
              <w:jc w:val="center"/>
              <w:rPr>
                <w:b/>
                <w:sz w:val="20"/>
                <w:szCs w:val="20"/>
              </w:rPr>
            </w:pPr>
            <w:r w:rsidRPr="006A1008">
              <w:rPr>
                <w:b/>
                <w:sz w:val="20"/>
                <w:szCs w:val="20"/>
              </w:rPr>
              <w:t>ВЕИ</w:t>
            </w:r>
          </w:p>
        </w:tc>
        <w:tc>
          <w:tcPr>
            <w:tcW w:w="3156" w:type="dxa"/>
            <w:tcBorders>
              <w:top w:val="single" w:sz="4" w:space="0" w:color="auto"/>
              <w:left w:val="single" w:sz="8" w:space="0" w:color="auto"/>
              <w:bottom w:val="nil"/>
              <w:right w:val="single" w:sz="8" w:space="0" w:color="000000"/>
            </w:tcBorders>
            <w:shd w:val="clear" w:color="auto" w:fill="D9E2F3"/>
            <w:noWrap/>
            <w:vAlign w:val="center"/>
          </w:tcPr>
          <w:p w:rsidR="000A7C18" w:rsidRPr="006A1008" w:rsidRDefault="000A7C18" w:rsidP="000562CB">
            <w:pPr>
              <w:jc w:val="center"/>
              <w:rPr>
                <w:b/>
                <w:sz w:val="20"/>
                <w:szCs w:val="20"/>
              </w:rPr>
            </w:pPr>
            <w:r w:rsidRPr="006A1008">
              <w:rPr>
                <w:b/>
                <w:sz w:val="20"/>
                <w:szCs w:val="20"/>
              </w:rPr>
              <w:t>Електропроизводство</w:t>
            </w:r>
            <w:r w:rsidR="00F82A46">
              <w:rPr>
                <w:b/>
                <w:sz w:val="20"/>
                <w:szCs w:val="20"/>
              </w:rPr>
              <w:t xml:space="preserve"> </w:t>
            </w:r>
          </w:p>
        </w:tc>
        <w:tc>
          <w:tcPr>
            <w:tcW w:w="3023" w:type="dxa"/>
            <w:tcBorders>
              <w:top w:val="single" w:sz="4" w:space="0" w:color="auto"/>
              <w:left w:val="nil"/>
              <w:bottom w:val="nil"/>
              <w:right w:val="single" w:sz="4" w:space="0" w:color="auto"/>
            </w:tcBorders>
            <w:shd w:val="clear" w:color="auto" w:fill="D9E2F3"/>
            <w:noWrap/>
            <w:vAlign w:val="center"/>
          </w:tcPr>
          <w:p w:rsidR="000A7C18" w:rsidRPr="006A1008" w:rsidRDefault="000A7C18" w:rsidP="000562CB">
            <w:pPr>
              <w:jc w:val="center"/>
              <w:rPr>
                <w:b/>
                <w:sz w:val="20"/>
                <w:szCs w:val="20"/>
              </w:rPr>
            </w:pPr>
            <w:r w:rsidRPr="006A1008">
              <w:rPr>
                <w:b/>
                <w:sz w:val="20"/>
                <w:szCs w:val="20"/>
              </w:rPr>
              <w:t>Директно топлопроизводство</w:t>
            </w:r>
          </w:p>
        </w:tc>
      </w:tr>
      <w:tr w:rsidR="000A7C18" w:rsidRPr="006A1008" w:rsidTr="00F82A46">
        <w:trPr>
          <w:trHeight w:val="230"/>
          <w:jc w:val="center"/>
        </w:trPr>
        <w:tc>
          <w:tcPr>
            <w:tcW w:w="2711" w:type="dxa"/>
            <w:vMerge/>
            <w:tcBorders>
              <w:left w:val="single" w:sz="4" w:space="0" w:color="auto"/>
              <w:bottom w:val="single" w:sz="4" w:space="0" w:color="auto"/>
              <w:right w:val="nil"/>
            </w:tcBorders>
            <w:shd w:val="clear" w:color="auto" w:fill="D9E2F3"/>
            <w:noWrap/>
          </w:tcPr>
          <w:p w:rsidR="000A7C18" w:rsidRPr="006A1008" w:rsidRDefault="000A7C18" w:rsidP="000562CB">
            <w:pPr>
              <w:jc w:val="center"/>
              <w:rPr>
                <w:b/>
                <w:sz w:val="20"/>
                <w:szCs w:val="20"/>
              </w:rPr>
            </w:pPr>
          </w:p>
        </w:tc>
        <w:tc>
          <w:tcPr>
            <w:tcW w:w="3156" w:type="dxa"/>
            <w:tcBorders>
              <w:top w:val="nil"/>
              <w:left w:val="single" w:sz="8" w:space="0" w:color="auto"/>
              <w:bottom w:val="single" w:sz="4" w:space="0" w:color="auto"/>
              <w:right w:val="single" w:sz="8" w:space="0" w:color="000000"/>
            </w:tcBorders>
            <w:shd w:val="clear" w:color="auto" w:fill="D9E2F3"/>
            <w:noWrap/>
          </w:tcPr>
          <w:p w:rsidR="000A7C18" w:rsidRPr="006A1008" w:rsidRDefault="000A7C18" w:rsidP="000562CB">
            <w:pPr>
              <w:jc w:val="center"/>
              <w:rPr>
                <w:b/>
                <w:sz w:val="20"/>
                <w:szCs w:val="20"/>
              </w:rPr>
            </w:pPr>
            <w:r w:rsidRPr="006A1008">
              <w:rPr>
                <w:b/>
                <w:sz w:val="20"/>
                <w:szCs w:val="20"/>
              </w:rPr>
              <w:t>лв / kWh</w:t>
            </w:r>
          </w:p>
        </w:tc>
        <w:tc>
          <w:tcPr>
            <w:tcW w:w="3023" w:type="dxa"/>
            <w:tcBorders>
              <w:top w:val="nil"/>
              <w:left w:val="nil"/>
              <w:bottom w:val="single" w:sz="4" w:space="0" w:color="auto"/>
              <w:right w:val="single" w:sz="4" w:space="0" w:color="auto"/>
            </w:tcBorders>
            <w:shd w:val="clear" w:color="auto" w:fill="D9E2F3"/>
            <w:noWrap/>
          </w:tcPr>
          <w:p w:rsidR="000A7C18" w:rsidRPr="006A1008" w:rsidRDefault="000A7C18" w:rsidP="000562CB">
            <w:pPr>
              <w:jc w:val="center"/>
              <w:rPr>
                <w:b/>
                <w:sz w:val="20"/>
                <w:szCs w:val="20"/>
              </w:rPr>
            </w:pPr>
            <w:r w:rsidRPr="006A1008">
              <w:rPr>
                <w:b/>
                <w:sz w:val="20"/>
                <w:szCs w:val="20"/>
              </w:rPr>
              <w:t>лв/kWh</w:t>
            </w:r>
          </w:p>
        </w:tc>
      </w:tr>
      <w:tr w:rsidR="000A7C18" w:rsidRPr="006A1008" w:rsidTr="00F82A46">
        <w:trPr>
          <w:trHeight w:val="268"/>
          <w:jc w:val="center"/>
        </w:trPr>
        <w:tc>
          <w:tcPr>
            <w:tcW w:w="2711" w:type="dxa"/>
            <w:tcBorders>
              <w:top w:val="single" w:sz="4" w:space="0" w:color="auto"/>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sz w:val="20"/>
                <w:szCs w:val="20"/>
              </w:rPr>
            </w:pPr>
            <w:r w:rsidRPr="006A1008">
              <w:rPr>
                <w:sz w:val="20"/>
                <w:szCs w:val="20"/>
              </w:rPr>
              <w:t>Водна енергия</w:t>
            </w:r>
          </w:p>
        </w:tc>
        <w:tc>
          <w:tcPr>
            <w:tcW w:w="3156" w:type="dxa"/>
            <w:tcBorders>
              <w:top w:val="single" w:sz="4"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0,10 – 0,30</w:t>
            </w:r>
          </w:p>
        </w:tc>
        <w:tc>
          <w:tcPr>
            <w:tcW w:w="3023" w:type="dxa"/>
            <w:tcBorders>
              <w:top w:val="single" w:sz="4" w:space="0" w:color="auto"/>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p>
        </w:tc>
      </w:tr>
      <w:tr w:rsidR="000A7C18" w:rsidRPr="006A1008" w:rsidTr="00F82A46">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sz w:val="20"/>
                <w:szCs w:val="20"/>
              </w:rPr>
            </w:pPr>
            <w:r w:rsidRPr="006A1008">
              <w:rPr>
                <w:sz w:val="20"/>
                <w:szCs w:val="20"/>
              </w:rPr>
              <w:t>Биомаса</w:t>
            </w:r>
          </w:p>
        </w:tc>
        <w:tc>
          <w:tcPr>
            <w:tcW w:w="3156" w:type="dxa"/>
            <w:tcBorders>
              <w:top w:val="single" w:sz="4"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0,10 – 0,30</w:t>
            </w:r>
          </w:p>
        </w:tc>
        <w:tc>
          <w:tcPr>
            <w:tcW w:w="3023" w:type="dxa"/>
            <w:tcBorders>
              <w:top w:val="nil"/>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r w:rsidRPr="006A1008">
              <w:rPr>
                <w:sz w:val="20"/>
                <w:szCs w:val="20"/>
              </w:rPr>
              <w:t>0,02 – 0,05</w:t>
            </w:r>
          </w:p>
        </w:tc>
      </w:tr>
      <w:tr w:rsidR="000A7C18" w:rsidRPr="006A1008" w:rsidTr="00F82A46">
        <w:trPr>
          <w:trHeight w:val="268"/>
          <w:jc w:val="center"/>
        </w:trPr>
        <w:tc>
          <w:tcPr>
            <w:tcW w:w="2711" w:type="dxa"/>
            <w:tcBorders>
              <w:top w:val="single" w:sz="8" w:space="0" w:color="auto"/>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bCs/>
                <w:sz w:val="20"/>
                <w:szCs w:val="20"/>
              </w:rPr>
            </w:pPr>
            <w:r w:rsidRPr="006A1008">
              <w:rPr>
                <w:sz w:val="20"/>
                <w:szCs w:val="20"/>
              </w:rPr>
              <w:t>Слънчеви панели</w:t>
            </w:r>
            <w:r w:rsidRPr="006A1008">
              <w:rPr>
                <w:bCs/>
                <w:sz w:val="20"/>
                <w:szCs w:val="20"/>
              </w:rPr>
              <w:t xml:space="preserve"> </w:t>
            </w:r>
          </w:p>
        </w:tc>
        <w:tc>
          <w:tcPr>
            <w:tcW w:w="3156" w:type="dxa"/>
            <w:tcBorders>
              <w:top w:val="single" w:sz="8"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p>
        </w:tc>
        <w:tc>
          <w:tcPr>
            <w:tcW w:w="3023" w:type="dxa"/>
            <w:tcBorders>
              <w:top w:val="single" w:sz="8" w:space="0" w:color="auto"/>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r w:rsidRPr="006A1008">
              <w:rPr>
                <w:sz w:val="20"/>
                <w:szCs w:val="20"/>
              </w:rPr>
              <w:t>0,05 – 0,30</w:t>
            </w:r>
          </w:p>
        </w:tc>
      </w:tr>
      <w:tr w:rsidR="000A7C18" w:rsidRPr="006A1008" w:rsidTr="00F82A46">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sz w:val="20"/>
                <w:szCs w:val="20"/>
              </w:rPr>
            </w:pPr>
            <w:r w:rsidRPr="006A1008">
              <w:rPr>
                <w:sz w:val="20"/>
                <w:szCs w:val="20"/>
              </w:rPr>
              <w:t>От фотоволтаици</w:t>
            </w:r>
          </w:p>
        </w:tc>
        <w:tc>
          <w:tcPr>
            <w:tcW w:w="3156" w:type="dxa"/>
            <w:tcBorders>
              <w:top w:val="single" w:sz="4"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0,40 – 2,00</w:t>
            </w:r>
          </w:p>
        </w:tc>
        <w:tc>
          <w:tcPr>
            <w:tcW w:w="3023" w:type="dxa"/>
            <w:tcBorders>
              <w:top w:val="nil"/>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p>
        </w:tc>
      </w:tr>
      <w:tr w:rsidR="000A7C18" w:rsidRPr="006A1008" w:rsidTr="00F82A46">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6A1008" w:rsidRDefault="000A7C18" w:rsidP="000562CB">
            <w:pPr>
              <w:ind w:left="470"/>
              <w:rPr>
                <w:sz w:val="20"/>
                <w:szCs w:val="20"/>
              </w:rPr>
            </w:pPr>
            <w:r w:rsidRPr="006A1008">
              <w:rPr>
                <w:sz w:val="20"/>
                <w:szCs w:val="20"/>
              </w:rPr>
              <w:t xml:space="preserve">Ветрова енергия </w:t>
            </w:r>
          </w:p>
        </w:tc>
        <w:tc>
          <w:tcPr>
            <w:tcW w:w="3156" w:type="dxa"/>
            <w:tcBorders>
              <w:top w:val="single" w:sz="4" w:space="0" w:color="auto"/>
              <w:left w:val="nil"/>
              <w:bottom w:val="single" w:sz="4"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0,10 - 0,30</w:t>
            </w:r>
          </w:p>
        </w:tc>
        <w:tc>
          <w:tcPr>
            <w:tcW w:w="3023" w:type="dxa"/>
            <w:tcBorders>
              <w:top w:val="nil"/>
              <w:left w:val="nil"/>
              <w:bottom w:val="single" w:sz="4" w:space="0" w:color="auto"/>
              <w:right w:val="single" w:sz="8" w:space="0" w:color="auto"/>
            </w:tcBorders>
            <w:shd w:val="clear" w:color="auto" w:fill="auto"/>
            <w:noWrap/>
          </w:tcPr>
          <w:p w:rsidR="000A7C18" w:rsidRPr="006A1008" w:rsidRDefault="000A7C18" w:rsidP="000562CB">
            <w:pPr>
              <w:jc w:val="center"/>
              <w:rPr>
                <w:sz w:val="20"/>
                <w:szCs w:val="20"/>
              </w:rPr>
            </w:pPr>
          </w:p>
        </w:tc>
      </w:tr>
      <w:tr w:rsidR="000A7C18" w:rsidRPr="006A1008" w:rsidTr="00F82A46">
        <w:trPr>
          <w:trHeight w:val="281"/>
          <w:jc w:val="center"/>
        </w:trPr>
        <w:tc>
          <w:tcPr>
            <w:tcW w:w="2711" w:type="dxa"/>
            <w:tcBorders>
              <w:top w:val="nil"/>
              <w:left w:val="single" w:sz="8" w:space="0" w:color="auto"/>
              <w:bottom w:val="single" w:sz="8" w:space="0" w:color="auto"/>
              <w:right w:val="single" w:sz="8" w:space="0" w:color="auto"/>
            </w:tcBorders>
            <w:shd w:val="clear" w:color="auto" w:fill="auto"/>
            <w:noWrap/>
          </w:tcPr>
          <w:p w:rsidR="000A7C18" w:rsidRPr="006A1008" w:rsidRDefault="000A7C18" w:rsidP="000562CB">
            <w:pPr>
              <w:ind w:left="470"/>
              <w:rPr>
                <w:sz w:val="20"/>
                <w:szCs w:val="20"/>
              </w:rPr>
            </w:pPr>
            <w:r w:rsidRPr="006A1008">
              <w:rPr>
                <w:bCs/>
                <w:sz w:val="20"/>
                <w:szCs w:val="20"/>
              </w:rPr>
              <w:t>Геотермална енергия</w:t>
            </w:r>
          </w:p>
        </w:tc>
        <w:tc>
          <w:tcPr>
            <w:tcW w:w="3156" w:type="dxa"/>
            <w:tcBorders>
              <w:top w:val="single" w:sz="4" w:space="0" w:color="auto"/>
              <w:left w:val="nil"/>
              <w:bottom w:val="single" w:sz="8" w:space="0" w:color="auto"/>
              <w:right w:val="single" w:sz="8" w:space="0" w:color="000000"/>
            </w:tcBorders>
            <w:shd w:val="clear" w:color="auto" w:fill="auto"/>
            <w:noWrap/>
          </w:tcPr>
          <w:p w:rsidR="000A7C18" w:rsidRPr="006A1008" w:rsidRDefault="000A7C18" w:rsidP="000562CB">
            <w:pPr>
              <w:jc w:val="center"/>
              <w:rPr>
                <w:sz w:val="20"/>
                <w:szCs w:val="20"/>
              </w:rPr>
            </w:pPr>
            <w:r w:rsidRPr="006A1008">
              <w:rPr>
                <w:sz w:val="20"/>
                <w:szCs w:val="20"/>
              </w:rPr>
              <w:t>0,03 - 0,15</w:t>
            </w:r>
          </w:p>
        </w:tc>
        <w:tc>
          <w:tcPr>
            <w:tcW w:w="3023" w:type="dxa"/>
            <w:tcBorders>
              <w:top w:val="nil"/>
              <w:left w:val="nil"/>
              <w:bottom w:val="single" w:sz="8" w:space="0" w:color="auto"/>
              <w:right w:val="single" w:sz="8" w:space="0" w:color="auto"/>
            </w:tcBorders>
            <w:shd w:val="clear" w:color="auto" w:fill="auto"/>
            <w:noWrap/>
          </w:tcPr>
          <w:p w:rsidR="000A7C18" w:rsidRPr="006A1008" w:rsidRDefault="000A7C18" w:rsidP="000562CB">
            <w:pPr>
              <w:jc w:val="center"/>
              <w:rPr>
                <w:sz w:val="20"/>
                <w:szCs w:val="20"/>
              </w:rPr>
            </w:pPr>
            <w:r w:rsidRPr="006A1008">
              <w:rPr>
                <w:sz w:val="20"/>
                <w:szCs w:val="20"/>
              </w:rPr>
              <w:t>0,01 – 0,05</w:t>
            </w:r>
          </w:p>
        </w:tc>
      </w:tr>
    </w:tbl>
    <w:p w:rsidR="000A7C18" w:rsidRPr="006A1008" w:rsidRDefault="000A7C18" w:rsidP="000A7C18">
      <w:pPr>
        <w:spacing w:before="120" w:after="120"/>
        <w:ind w:right="-187" w:firstLine="720"/>
        <w:jc w:val="both"/>
      </w:pPr>
      <w:r w:rsidRPr="006A1008">
        <w:t>По</w:t>
      </w:r>
      <w:r w:rsidR="00286C0A" w:rsidRPr="006A1008">
        <w:t>-</w:t>
      </w:r>
      <w:r w:rsidRPr="006A1008">
        <w:t>долу са дадени графиките при осреднени себестойности.</w:t>
      </w:r>
    </w:p>
    <w:p w:rsidR="000A7C18" w:rsidRPr="006A1008" w:rsidRDefault="000A7C18" w:rsidP="000A7C18">
      <w:pPr>
        <w:ind w:right="30"/>
        <w:rPr>
          <w:color w:val="FF0000"/>
        </w:rPr>
      </w:pPr>
      <w:r w:rsidRPr="006A1008">
        <w:rPr>
          <w:noProof/>
          <w:color w:val="FF0000"/>
        </w:rPr>
        <w:drawing>
          <wp:inline distT="0" distB="0" distL="0" distR="0">
            <wp:extent cx="309562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095625" cy="1828800"/>
                    </a:xfrm>
                    <a:prstGeom prst="rect">
                      <a:avLst/>
                    </a:prstGeom>
                    <a:noFill/>
                    <a:ln w="9525">
                      <a:noFill/>
                      <a:miter lim="800000"/>
                      <a:headEnd/>
                      <a:tailEnd/>
                    </a:ln>
                  </pic:spPr>
                </pic:pic>
              </a:graphicData>
            </a:graphic>
          </wp:inline>
        </w:drawing>
      </w:r>
      <w:r w:rsidRPr="006A1008">
        <w:rPr>
          <w:color w:val="FF0000"/>
        </w:rPr>
        <w:t xml:space="preserve"> </w:t>
      </w:r>
      <w:r w:rsidRPr="006A1008">
        <w:rPr>
          <w:noProof/>
          <w:color w:val="FF0000"/>
        </w:rPr>
        <w:drawing>
          <wp:inline distT="0" distB="0" distL="0" distR="0">
            <wp:extent cx="283845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838450" cy="1847850"/>
                    </a:xfrm>
                    <a:prstGeom prst="rect">
                      <a:avLst/>
                    </a:prstGeom>
                    <a:noFill/>
                    <a:ln w="9525">
                      <a:noFill/>
                      <a:miter lim="800000"/>
                      <a:headEnd/>
                      <a:tailEnd/>
                    </a:ln>
                  </pic:spPr>
                </pic:pic>
              </a:graphicData>
            </a:graphic>
          </wp:inline>
        </w:drawing>
      </w:r>
    </w:p>
    <w:p w:rsidR="000A7C18" w:rsidRPr="006A1008" w:rsidRDefault="00286C0A" w:rsidP="000A7C18">
      <w:pPr>
        <w:spacing w:before="120"/>
        <w:jc w:val="center"/>
        <w:rPr>
          <w:rFonts w:eastAsiaTheme="minorHAnsi"/>
          <w:b/>
          <w:bCs/>
          <w:color w:val="4F81BD" w:themeColor="accent1"/>
          <w:lang w:eastAsia="en-US"/>
        </w:rPr>
      </w:pPr>
      <w:r w:rsidRPr="00D27C83">
        <w:rPr>
          <w:rFonts w:eastAsiaTheme="minorHAnsi"/>
          <w:b/>
          <w:bCs/>
          <w:color w:val="4F81BD" w:themeColor="accent1"/>
          <w:sz w:val="18"/>
          <w:szCs w:val="18"/>
          <w:lang w:eastAsia="en-US"/>
        </w:rPr>
        <w:t>Графика 13</w:t>
      </w:r>
      <w:r w:rsidR="000A7C18" w:rsidRPr="00D27C83">
        <w:rPr>
          <w:rFonts w:eastAsiaTheme="minorHAnsi"/>
          <w:b/>
          <w:bCs/>
          <w:color w:val="4F81BD" w:themeColor="accent1"/>
          <w:sz w:val="18"/>
          <w:szCs w:val="18"/>
          <w:lang w:eastAsia="en-US"/>
        </w:rPr>
        <w:t>: Средна себестойност на произведената от ВЕИ енергия по световна оценка,</w:t>
      </w:r>
      <w:r w:rsidR="000A7C18" w:rsidRPr="006A1008">
        <w:rPr>
          <w:rFonts w:eastAsiaTheme="minorHAnsi"/>
          <w:b/>
          <w:bCs/>
          <w:color w:val="4F81BD" w:themeColor="accent1"/>
          <w:lang w:eastAsia="en-US"/>
        </w:rPr>
        <w:t xml:space="preserve"> </w:t>
      </w:r>
      <w:r w:rsidR="000A7C18" w:rsidRPr="00D27C83">
        <w:rPr>
          <w:rFonts w:eastAsiaTheme="minorHAnsi"/>
          <w:b/>
          <w:bCs/>
          <w:color w:val="4F81BD" w:themeColor="accent1"/>
          <w:sz w:val="18"/>
          <w:szCs w:val="18"/>
          <w:lang w:eastAsia="en-US"/>
        </w:rPr>
        <w:t>приведена към лева</w:t>
      </w:r>
    </w:p>
    <w:p w:rsidR="000A7C18" w:rsidRPr="006A1008" w:rsidRDefault="000A7C18" w:rsidP="000A7C18">
      <w:pPr>
        <w:spacing w:before="120"/>
        <w:ind w:firstLine="720"/>
        <w:jc w:val="both"/>
      </w:pPr>
      <w:r w:rsidRPr="006A1008">
        <w:t>Производствените разходи за енергийно производство</w:t>
      </w:r>
      <w:r w:rsidRPr="006A1008">
        <w:rPr>
          <w:lang w:val="ru-RU"/>
        </w:rPr>
        <w:t xml:space="preserve"> </w:t>
      </w:r>
      <w:r w:rsidRPr="006A1008">
        <w:t>(особено на топлинна енергия) от геотермални източници са най-ниски.</w:t>
      </w:r>
    </w:p>
    <w:p w:rsidR="000A7C18" w:rsidRPr="006A1008" w:rsidRDefault="00B5383C" w:rsidP="000A7C18">
      <w:pPr>
        <w:autoSpaceDE w:val="0"/>
        <w:autoSpaceDN w:val="0"/>
        <w:adjustRightInd w:val="0"/>
        <w:spacing w:before="120" w:after="120"/>
        <w:ind w:firstLine="706"/>
        <w:rPr>
          <w:color w:val="000000"/>
        </w:rPr>
      </w:pPr>
      <w:r w:rsidRPr="006A1008">
        <w:rPr>
          <w:b/>
          <w:bCs/>
          <w:color w:val="000000"/>
        </w:rPr>
        <w:t>6</w:t>
      </w:r>
      <w:r w:rsidR="000A7C18" w:rsidRPr="006A1008">
        <w:rPr>
          <w:b/>
          <w:bCs/>
          <w:color w:val="000000"/>
        </w:rPr>
        <w:t xml:space="preserve">.1. Слънчева енергия </w:t>
      </w:r>
    </w:p>
    <w:p w:rsidR="000A7C18" w:rsidRPr="006A1008" w:rsidRDefault="000A7C18" w:rsidP="000A7C18">
      <w:pPr>
        <w:autoSpaceDE w:val="0"/>
        <w:autoSpaceDN w:val="0"/>
        <w:adjustRightInd w:val="0"/>
        <w:ind w:firstLine="706"/>
        <w:jc w:val="both"/>
      </w:pPr>
      <w:r w:rsidRPr="006A1008">
        <w:t xml:space="preserve">В зависимост от това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(kWh/m2). </w:t>
      </w:r>
    </w:p>
    <w:p w:rsidR="000A7C18" w:rsidRPr="006A1008" w:rsidRDefault="000A7C18" w:rsidP="000A7C18">
      <w:pPr>
        <w:ind w:firstLine="706"/>
        <w:jc w:val="both"/>
      </w:pPr>
      <w:r w:rsidRPr="006A1008">
        <w:t>Средногодишното количество на слънчево греене за България е около 2 150 часа, а средногодишният ресурс слънчева радиация е 1517 kWh/m2.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ktoe. От този потенциал като достъпен за усвояване в годишен план може да се посочи приблизително 390 ktoe. Като официален източник за оценка на потенциала на слънчевата енергия е използван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България е разд</w:t>
      </w:r>
      <w:r w:rsidR="00145A1F" w:rsidRPr="006A1008">
        <w:t>Бяла Слатина</w:t>
      </w:r>
      <w:r w:rsidRPr="006A1008">
        <w:t xml:space="preserve"> на три зони в зависимост от интензивността на слънчевото греене.</w:t>
      </w:r>
    </w:p>
    <w:p w:rsidR="000A7C18" w:rsidRPr="00D27C83" w:rsidRDefault="00D27C83" w:rsidP="00286C0A">
      <w:pPr>
        <w:spacing w:before="120"/>
        <w:jc w:val="center"/>
        <w:rPr>
          <w:rFonts w:eastAsiaTheme="minorHAnsi"/>
          <w:b/>
          <w:bCs/>
          <w:color w:val="4F81BD" w:themeColor="accent1"/>
          <w:sz w:val="18"/>
          <w:szCs w:val="18"/>
          <w:lang w:eastAsia="en-US"/>
        </w:rPr>
      </w:pPr>
      <w:r>
        <w:rPr>
          <w:rFonts w:eastAsiaTheme="minorHAnsi"/>
          <w:b/>
          <w:bCs/>
          <w:color w:val="4F81BD" w:themeColor="accent1"/>
          <w:sz w:val="18"/>
          <w:szCs w:val="18"/>
          <w:lang w:eastAsia="en-US"/>
        </w:rPr>
        <w:t>Фигура 4</w:t>
      </w:r>
      <w:r w:rsidR="000A7C18" w:rsidRPr="00D27C83">
        <w:rPr>
          <w:rFonts w:eastAsiaTheme="minorHAnsi"/>
          <w:b/>
          <w:bCs/>
          <w:color w:val="4F81BD" w:themeColor="accent1"/>
          <w:sz w:val="18"/>
          <w:szCs w:val="18"/>
          <w:lang w:eastAsia="en-US"/>
        </w:rPr>
        <w:t>: Теоретичен потенциал на слънчевата радиация в България по зони</w:t>
      </w:r>
    </w:p>
    <w:p w:rsidR="000A7C18" w:rsidRPr="006A1008" w:rsidRDefault="00F82A46" w:rsidP="000A7C18">
      <w:pPr>
        <w:jc w:val="center"/>
        <w:rPr>
          <w:color w:val="FF0000"/>
        </w:rPr>
      </w:pPr>
      <w:r w:rsidRPr="006A1008">
        <w:rPr>
          <w:noProof/>
        </w:rPr>
        <w:drawing>
          <wp:inline distT="0" distB="0" distL="0" distR="0" wp14:anchorId="40D8AC3A" wp14:editId="53540ACE">
            <wp:extent cx="2870200" cy="2057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cstate="print"/>
                    <a:srcRect l="-256" t="-453" r="-256" b="-453"/>
                    <a:stretch>
                      <a:fillRect/>
                    </a:stretch>
                  </pic:blipFill>
                  <pic:spPr bwMode="auto">
                    <a:xfrm>
                      <a:off x="0" y="0"/>
                      <a:ext cx="2870200" cy="2057400"/>
                    </a:xfrm>
                    <a:prstGeom prst="rect">
                      <a:avLst/>
                    </a:prstGeom>
                    <a:noFill/>
                    <a:ln w="9525">
                      <a:noFill/>
                      <a:miter lim="800000"/>
                      <a:headEnd/>
                      <a:tailEnd/>
                    </a:ln>
                  </pic:spPr>
                </pic:pic>
              </a:graphicData>
            </a:graphic>
          </wp:inline>
        </w:drawing>
      </w:r>
    </w:p>
    <w:p w:rsidR="000A7C18" w:rsidRPr="006A1008" w:rsidRDefault="00286C0A" w:rsidP="000A7C18">
      <w:pPr>
        <w:ind w:firstLine="708"/>
        <w:jc w:val="both"/>
      </w:pPr>
      <w:r w:rsidRPr="006A1008">
        <w:lastRenderedPageBreak/>
        <w:t>Територията на О</w:t>
      </w:r>
      <w:r w:rsidR="000A7C18" w:rsidRPr="006A1008">
        <w:t xml:space="preserve">бщина Бяла Слатина попада </w:t>
      </w:r>
      <w:r w:rsidRPr="006A1008">
        <w:t xml:space="preserve">точно на границата между първа и </w:t>
      </w:r>
      <w:r w:rsidR="000A7C18" w:rsidRPr="006A1008">
        <w:t xml:space="preserve"> втора зона, в която падащата слънчева радиация е </w:t>
      </w:r>
      <w:r w:rsidRPr="006A1008">
        <w:t>съотве</w:t>
      </w:r>
      <w:r w:rsidR="00B5383C" w:rsidRPr="006A1008">
        <w:t>тно в диапазона /по-малка от 145</w:t>
      </w:r>
      <w:r w:rsidRPr="006A1008">
        <w:t>0 kWh/m2 год./ и /</w:t>
      </w:r>
      <w:r w:rsidR="000A7C18" w:rsidRPr="006A1008">
        <w:t>от 1450 до 1500 kWh/m2 год. или 4,04 kWh/m2 дневно</w:t>
      </w:r>
      <w:r w:rsidRPr="006A1008">
        <w:t>/</w:t>
      </w:r>
      <w:r w:rsidR="000A7C18" w:rsidRPr="006A1008">
        <w:t xml:space="preserve">. Климатичните дадености на общината са </w:t>
      </w:r>
      <w:r w:rsidRPr="006A1008">
        <w:t xml:space="preserve">умерено </w:t>
      </w:r>
      <w:r w:rsidR="000A7C18" w:rsidRPr="006A1008">
        <w:t>благоприятни за изграждане на фотоволтаични инсталации.</w:t>
      </w:r>
      <w:r w:rsidR="000A7C18" w:rsidRPr="006A1008">
        <w:rPr>
          <w:lang w:val="sr-Cyrl-CS" w:eastAsia="sr-Cyrl-CS"/>
        </w:rPr>
        <w:t xml:space="preserve"> </w:t>
      </w:r>
      <w:r w:rsidR="000A7C18" w:rsidRPr="006A1008">
        <w:t>(Фиг.</w:t>
      </w:r>
      <w:r w:rsidR="00B5383C" w:rsidRPr="006A1008">
        <w:t>3</w:t>
      </w:r>
      <w:r w:rsidR="000A7C18" w:rsidRPr="006A1008">
        <w:t>)</w:t>
      </w:r>
    </w:p>
    <w:p w:rsidR="000A7C18" w:rsidRPr="006A1008" w:rsidRDefault="000A7C18" w:rsidP="000A7C18">
      <w:pPr>
        <w:spacing w:line="288" w:lineRule="exact"/>
        <w:ind w:right="30" w:firstLine="708"/>
        <w:jc w:val="both"/>
      </w:pPr>
      <w:r w:rsidRPr="006A1008">
        <w:rPr>
          <w:color w:val="000000"/>
          <w:lang w:bidi="bg-BG"/>
        </w:rPr>
        <w:t xml:space="preserve">Сравнително високия брой часове със слънчево греене и високи стойности на слънчева радиация в района </w:t>
      </w:r>
      <w:r w:rsidR="00932E48" w:rsidRPr="006A1008">
        <w:rPr>
          <w:color w:val="000000"/>
          <w:lang w:bidi="bg-BG"/>
        </w:rPr>
        <w:t xml:space="preserve">на община Бяла Слатина </w:t>
      </w:r>
      <w:r w:rsidRPr="006A1008">
        <w:rPr>
          <w:color w:val="000000"/>
          <w:lang w:bidi="bg-BG"/>
        </w:rPr>
        <w:t xml:space="preserve">благоприятстват </w:t>
      </w:r>
      <w:r w:rsidRPr="006A1008">
        <w:t xml:space="preserve">развитието на енергийни системи, захранвани слънчева енергия. </w:t>
      </w:r>
    </w:p>
    <w:p w:rsidR="000A7C18" w:rsidRPr="006A1008" w:rsidRDefault="000A7C18" w:rsidP="000A7C18">
      <w:pPr>
        <w:spacing w:line="288" w:lineRule="exact"/>
        <w:ind w:firstLine="708"/>
        <w:jc w:val="both"/>
      </w:pPr>
      <w:r w:rsidRPr="006A1008">
        <w:t>Продължителността и интензитета на слънчево греене, слънчевата радиация, географската ширина на региона, ниската облачност през по-голямата част от годината и др представляват предпоставки за реализирането на проекти на основата на използване слънчевата енергия. Единственият възобновяем енергиен източник с установени изградени мощности на територията на общината е слънчевата енергия. Като цяло би могло да се направи заключението, че поради благоприятнитеклиматични условия фотоволтаични и соларни инсталации биха могли да се поставят на всяка административна и жилищна сграда.</w:t>
      </w:r>
    </w:p>
    <w:p w:rsidR="000A7C18" w:rsidRPr="006A1008" w:rsidRDefault="000A7C18" w:rsidP="000A7C18">
      <w:pPr>
        <w:ind w:firstLine="708"/>
        <w:jc w:val="both"/>
        <w:rPr>
          <w:sz w:val="28"/>
          <w:szCs w:val="28"/>
        </w:rPr>
      </w:pPr>
      <w:r w:rsidRPr="006A1008">
        <w:t>От оценката се налага извода, че теоретичният потенциал представлява внушителен ресурс, но практическото му приложение все още не е достатъчно изследвано във всички направления. Въз основа на оценения теоретичен потенциал, при значителни ограничителни условия</w:t>
      </w:r>
      <w:r w:rsidR="00F805CD" w:rsidRPr="006A1008">
        <w:t>,</w:t>
      </w:r>
      <w:r w:rsidRPr="006A1008">
        <w:t xml:space="preserve"> е извършена оценка само на част от техническия (достъпния) потенциал. Последната включва оценка за оползотворяване на слънчева енергия за загряване на вода за битови нужди на общински сгради. Избрана е технология за изграждане на инсталации със слънчеви колектори, които да се разположат на покривите на сградите. Покривната площ, която участва в оценката представлява 0,0002 % от общата територия на общината, върху която попада слънчева радиация.</w:t>
      </w:r>
    </w:p>
    <w:p w:rsidR="000A7C18" w:rsidRPr="006A1008" w:rsidRDefault="000A7C18" w:rsidP="00B74EB7">
      <w:pPr>
        <w:ind w:firstLine="709"/>
        <w:jc w:val="both"/>
      </w:pPr>
      <w:r w:rsidRPr="006A1008">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Air Mass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 приеме, че имаме въздушна маса 1.0 AM тогава, когато в ясен слънчев ден на екватора </w:t>
      </w:r>
      <w:smartTag w:uri="urn:schemas-microsoft-com:office:smarttags" w:element="metricconverter">
        <w:smartTagPr>
          <w:attr w:name="ProductID" w:val="1 mﾲ"/>
        </w:smartTagPr>
        <w:r w:rsidRPr="006A1008">
          <w:t>1 m²</w:t>
        </w:r>
      </w:smartTag>
      <w:r w:rsidRPr="006A1008">
        <w:t xml:space="preserve"> хоризонтална повърхност се облъчва със слънчева радиация с мощност от 1000 W.</w:t>
      </w:r>
    </w:p>
    <w:p w:rsidR="00F82A46" w:rsidRDefault="00F82A46" w:rsidP="00703FC2">
      <w:pPr>
        <w:spacing w:before="120" w:after="120"/>
        <w:jc w:val="center"/>
        <w:rPr>
          <w:rFonts w:eastAsiaTheme="minorHAnsi"/>
          <w:b/>
          <w:bCs/>
          <w:color w:val="4F81BD" w:themeColor="accent1"/>
          <w:sz w:val="18"/>
          <w:szCs w:val="18"/>
          <w:lang w:eastAsia="en-US"/>
        </w:rPr>
      </w:pP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932E48"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5</w:t>
      </w:r>
      <w:r w:rsidRPr="006A1008">
        <w:rPr>
          <w:rFonts w:eastAsiaTheme="minorHAnsi"/>
          <w:b/>
          <w:bCs/>
          <w:color w:val="4F81BD" w:themeColor="accent1"/>
          <w:sz w:val="18"/>
          <w:szCs w:val="18"/>
          <w:lang w:eastAsia="en-US"/>
        </w:rPr>
        <w:t>: Влияние на атмосферата. Директна, дифузна н отразена радиация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63"/>
        <w:gridCol w:w="2130"/>
        <w:gridCol w:w="2084"/>
        <w:gridCol w:w="2024"/>
      </w:tblGrid>
      <w:tr w:rsidR="000A7C18" w:rsidRPr="006A1008" w:rsidTr="00B74EB7">
        <w:trPr>
          <w:trHeight w:val="284"/>
          <w:jc w:val="center"/>
        </w:trPr>
        <w:tc>
          <w:tcPr>
            <w:tcW w:w="1363" w:type="dxa"/>
            <w:shd w:val="clear" w:color="auto" w:fill="D9E2F3"/>
            <w:vAlign w:val="center"/>
          </w:tcPr>
          <w:p w:rsidR="000A7C18" w:rsidRPr="006A1008" w:rsidRDefault="000A7C18" w:rsidP="000562CB">
            <w:pPr>
              <w:widowControl w:val="0"/>
              <w:spacing w:line="180" w:lineRule="exact"/>
              <w:rPr>
                <w:rFonts w:eastAsia="Arial"/>
                <w:b/>
                <w:color w:val="000000"/>
                <w:sz w:val="20"/>
                <w:szCs w:val="20"/>
                <w:lang w:bidi="bg-BG"/>
              </w:rPr>
            </w:pPr>
            <w:r w:rsidRPr="006A1008">
              <w:rPr>
                <w:rFonts w:eastAsia="Arial"/>
                <w:b/>
                <w:color w:val="000000"/>
                <w:sz w:val="20"/>
                <w:szCs w:val="20"/>
                <w:lang w:bidi="bg-BG"/>
              </w:rPr>
              <w:t>Месец</w:t>
            </w:r>
          </w:p>
        </w:tc>
        <w:tc>
          <w:tcPr>
            <w:tcW w:w="2130" w:type="dxa"/>
            <w:shd w:val="clear" w:color="auto" w:fill="D9E2F3"/>
            <w:vAlign w:val="center"/>
          </w:tcPr>
          <w:p w:rsidR="000A7C18" w:rsidRPr="006A1008" w:rsidRDefault="000A7C18" w:rsidP="000562CB">
            <w:pPr>
              <w:widowControl w:val="0"/>
              <w:spacing w:line="180" w:lineRule="exact"/>
              <w:rPr>
                <w:rFonts w:eastAsia="Arial"/>
                <w:b/>
                <w:color w:val="000000"/>
                <w:sz w:val="20"/>
                <w:szCs w:val="20"/>
                <w:lang w:bidi="bg-BG"/>
              </w:rPr>
            </w:pPr>
            <w:r w:rsidRPr="006A1008">
              <w:rPr>
                <w:rFonts w:eastAsia="Arial"/>
                <w:b/>
                <w:color w:val="000000"/>
                <w:sz w:val="20"/>
                <w:szCs w:val="20"/>
                <w:lang w:bidi="bg-BG"/>
              </w:rPr>
              <w:t>Глобална сл .радиация</w:t>
            </w:r>
          </w:p>
        </w:tc>
        <w:tc>
          <w:tcPr>
            <w:tcW w:w="2084" w:type="dxa"/>
            <w:shd w:val="clear" w:color="auto" w:fill="D9E2F3"/>
            <w:vAlign w:val="center"/>
          </w:tcPr>
          <w:p w:rsidR="000A7C18" w:rsidRPr="006A1008" w:rsidRDefault="000A7C18" w:rsidP="000562CB">
            <w:pPr>
              <w:widowControl w:val="0"/>
              <w:spacing w:line="180" w:lineRule="exact"/>
              <w:rPr>
                <w:rFonts w:eastAsia="Arial"/>
                <w:b/>
                <w:color w:val="000000"/>
                <w:sz w:val="20"/>
                <w:szCs w:val="20"/>
                <w:lang w:bidi="bg-BG"/>
              </w:rPr>
            </w:pPr>
            <w:r w:rsidRPr="006A1008">
              <w:rPr>
                <w:rFonts w:eastAsia="Arial"/>
                <w:b/>
                <w:color w:val="000000"/>
                <w:sz w:val="20"/>
                <w:szCs w:val="20"/>
                <w:lang w:bidi="bg-BG"/>
              </w:rPr>
              <w:t>Дифузна сл. радиация</w:t>
            </w:r>
          </w:p>
        </w:tc>
        <w:tc>
          <w:tcPr>
            <w:tcW w:w="2024" w:type="dxa"/>
            <w:shd w:val="clear" w:color="auto" w:fill="D9E2F3"/>
            <w:vAlign w:val="center"/>
          </w:tcPr>
          <w:p w:rsidR="000A7C18" w:rsidRPr="006A1008" w:rsidRDefault="000A7C18" w:rsidP="000562CB">
            <w:pPr>
              <w:widowControl w:val="0"/>
              <w:spacing w:line="180" w:lineRule="exact"/>
              <w:rPr>
                <w:rFonts w:eastAsia="Arial"/>
                <w:b/>
                <w:color w:val="000000"/>
                <w:sz w:val="20"/>
                <w:szCs w:val="20"/>
                <w:lang w:bidi="bg-BG"/>
              </w:rPr>
            </w:pPr>
            <w:r w:rsidRPr="006A1008">
              <w:rPr>
                <w:rFonts w:eastAsia="Arial"/>
                <w:b/>
                <w:color w:val="000000"/>
                <w:sz w:val="20"/>
                <w:szCs w:val="20"/>
                <w:lang w:bidi="bg-BG"/>
              </w:rPr>
              <w:t>Пряка сл. радиация</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rPr>
                <w:rFonts w:eastAsia="Tahoma"/>
                <w:color w:val="000000"/>
                <w:sz w:val="20"/>
                <w:szCs w:val="20"/>
                <w:lang w:bidi="bg-BG"/>
              </w:rPr>
            </w:pP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lang w:val="en-US"/>
              </w:rPr>
              <w:t>kWh/m</w:t>
            </w:r>
            <w:r w:rsidRPr="006A1008">
              <w:rPr>
                <w:color w:val="000000"/>
                <w:sz w:val="20"/>
                <w:szCs w:val="20"/>
                <w:vertAlign w:val="superscript"/>
                <w:lang w:val="en-US"/>
              </w:rPr>
              <w:t>2</w:t>
            </w:r>
            <w:r w:rsidRPr="006A1008">
              <w:rPr>
                <w:color w:val="000000"/>
                <w:sz w:val="20"/>
                <w:szCs w:val="20"/>
                <w:lang w:val="en-US"/>
              </w:rPr>
              <w:t xml:space="preserve"> mth</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lang w:val="en-US"/>
              </w:rPr>
              <w:t>kWh/m</w:t>
            </w:r>
            <w:r w:rsidRPr="006A1008">
              <w:rPr>
                <w:color w:val="000000"/>
                <w:sz w:val="20"/>
                <w:szCs w:val="20"/>
                <w:vertAlign w:val="superscript"/>
                <w:lang w:val="en-US"/>
              </w:rPr>
              <w:t>2</w:t>
            </w:r>
            <w:r w:rsidRPr="006A1008">
              <w:rPr>
                <w:color w:val="000000"/>
                <w:sz w:val="20"/>
                <w:szCs w:val="20"/>
                <w:lang w:val="en-US"/>
              </w:rPr>
              <w:t xml:space="preserve"> mth</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lang w:val="en-US"/>
              </w:rPr>
              <w:t>kWh/m</w:t>
            </w:r>
            <w:r w:rsidRPr="006A1008">
              <w:rPr>
                <w:color w:val="000000"/>
                <w:sz w:val="20"/>
                <w:szCs w:val="20"/>
                <w:vertAlign w:val="superscript"/>
                <w:lang w:val="en-US"/>
              </w:rPr>
              <w:t>2</w:t>
            </w:r>
            <w:r w:rsidRPr="006A1008">
              <w:rPr>
                <w:color w:val="000000"/>
                <w:sz w:val="20"/>
                <w:szCs w:val="20"/>
                <w:lang w:val="en-US"/>
              </w:rPr>
              <w:t xml:space="preserve"> mth</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Януари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53,25</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26,03</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27,22</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Февруари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69,77</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34,10</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rFonts w:eastAsia="Arial"/>
                <w:color w:val="000000"/>
                <w:sz w:val="20"/>
                <w:szCs w:val="20"/>
                <w:lang w:bidi="bg-BG"/>
              </w:rPr>
              <w:t>35,66</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Март</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103,84</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50,76</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53,08</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Април</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138,21</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67,56</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70,65</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Май</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180,10</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88,18</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92,21</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Юни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195,44</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95,53</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99,91</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Юли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216,09</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105,49</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110,31</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Август</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197,36</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96,47</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100,89</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Септември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138,06</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67,48</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70,57</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Октомври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88,80</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43,40</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45,39</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Ноември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50,89</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24,87</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26,01</w:t>
            </w:r>
          </w:p>
        </w:tc>
      </w:tr>
      <w:tr w:rsidR="000A7C18" w:rsidRPr="006A1008" w:rsidTr="00B74EB7">
        <w:trPr>
          <w:trHeight w:val="284"/>
          <w:jc w:val="center"/>
        </w:trPr>
        <w:tc>
          <w:tcPr>
            <w:tcW w:w="1363" w:type="dxa"/>
            <w:shd w:val="clear" w:color="auto" w:fill="FFFFFF"/>
          </w:tcPr>
          <w:p w:rsidR="000A7C18" w:rsidRPr="006A1008" w:rsidRDefault="000A7C18" w:rsidP="000562CB">
            <w:pPr>
              <w:widowControl w:val="0"/>
              <w:spacing w:line="220" w:lineRule="exact"/>
              <w:rPr>
                <w:rFonts w:eastAsia="Arial"/>
                <w:color w:val="000000"/>
                <w:sz w:val="20"/>
                <w:szCs w:val="20"/>
                <w:lang w:bidi="bg-BG"/>
              </w:rPr>
            </w:pPr>
            <w:r w:rsidRPr="006A1008">
              <w:rPr>
                <w:rFonts w:eastAsia="Arial"/>
                <w:color w:val="000000"/>
                <w:sz w:val="20"/>
                <w:szCs w:val="20"/>
                <w:lang w:bidi="bg-BG"/>
              </w:rPr>
              <w:t>Декември</w:t>
            </w:r>
          </w:p>
        </w:tc>
        <w:tc>
          <w:tcPr>
            <w:tcW w:w="2130"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43,22</w:t>
            </w:r>
          </w:p>
        </w:tc>
        <w:tc>
          <w:tcPr>
            <w:tcW w:w="208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21,13</w:t>
            </w:r>
          </w:p>
        </w:tc>
        <w:tc>
          <w:tcPr>
            <w:tcW w:w="2024" w:type="dxa"/>
            <w:shd w:val="clear" w:color="auto" w:fill="FFFFFF"/>
            <w:vAlign w:val="bottom"/>
          </w:tcPr>
          <w:p w:rsidR="000A7C18" w:rsidRPr="006A1008" w:rsidRDefault="000A7C18" w:rsidP="000562CB">
            <w:pPr>
              <w:jc w:val="center"/>
              <w:rPr>
                <w:color w:val="000000"/>
                <w:sz w:val="20"/>
                <w:szCs w:val="20"/>
              </w:rPr>
            </w:pPr>
            <w:r w:rsidRPr="006A1008">
              <w:rPr>
                <w:color w:val="000000"/>
                <w:sz w:val="20"/>
                <w:szCs w:val="20"/>
              </w:rPr>
              <w:t>22,09</w:t>
            </w:r>
          </w:p>
        </w:tc>
      </w:tr>
      <w:tr w:rsidR="000A7C18" w:rsidRPr="006A1008" w:rsidTr="00B74EB7">
        <w:trPr>
          <w:trHeight w:val="284"/>
          <w:jc w:val="center"/>
        </w:trPr>
        <w:tc>
          <w:tcPr>
            <w:tcW w:w="1363" w:type="dxa"/>
            <w:shd w:val="clear" w:color="auto" w:fill="FFF2CC"/>
          </w:tcPr>
          <w:p w:rsidR="000A7C18" w:rsidRPr="006A1008" w:rsidRDefault="000A7C18" w:rsidP="000562CB">
            <w:pPr>
              <w:widowControl w:val="0"/>
              <w:spacing w:line="220" w:lineRule="exact"/>
              <w:rPr>
                <w:rFonts w:eastAsia="Arial"/>
                <w:b/>
                <w:color w:val="000000"/>
                <w:sz w:val="20"/>
                <w:szCs w:val="20"/>
                <w:lang w:bidi="bg-BG"/>
              </w:rPr>
            </w:pPr>
            <w:r w:rsidRPr="006A1008">
              <w:rPr>
                <w:rFonts w:eastAsia="Arial"/>
                <w:b/>
                <w:color w:val="000000"/>
                <w:sz w:val="20"/>
                <w:szCs w:val="20"/>
                <w:lang w:bidi="bg-BG"/>
              </w:rPr>
              <w:t>Годишно</w:t>
            </w:r>
          </w:p>
        </w:tc>
        <w:tc>
          <w:tcPr>
            <w:tcW w:w="2130" w:type="dxa"/>
            <w:shd w:val="clear" w:color="auto" w:fill="FFF2CC"/>
            <w:vAlign w:val="bottom"/>
          </w:tcPr>
          <w:p w:rsidR="000A7C18" w:rsidRPr="006A1008" w:rsidRDefault="000A7C18" w:rsidP="000562CB">
            <w:pPr>
              <w:jc w:val="center"/>
              <w:rPr>
                <w:b/>
                <w:bCs/>
                <w:color w:val="000000"/>
                <w:sz w:val="20"/>
                <w:szCs w:val="20"/>
              </w:rPr>
            </w:pPr>
            <w:r w:rsidRPr="006A1008">
              <w:rPr>
                <w:rFonts w:eastAsia="Arial"/>
                <w:b/>
                <w:bCs/>
                <w:color w:val="000000"/>
                <w:sz w:val="20"/>
                <w:szCs w:val="20"/>
                <w:lang w:bidi="bg-BG"/>
              </w:rPr>
              <w:t>1475</w:t>
            </w:r>
          </w:p>
        </w:tc>
        <w:tc>
          <w:tcPr>
            <w:tcW w:w="2084" w:type="dxa"/>
            <w:shd w:val="clear" w:color="auto" w:fill="FFF2CC"/>
            <w:vAlign w:val="bottom"/>
          </w:tcPr>
          <w:p w:rsidR="000A7C18" w:rsidRPr="006A1008" w:rsidRDefault="000A7C18" w:rsidP="000562CB">
            <w:pPr>
              <w:jc w:val="center"/>
              <w:rPr>
                <w:b/>
                <w:bCs/>
                <w:color w:val="000000"/>
                <w:sz w:val="20"/>
                <w:szCs w:val="20"/>
              </w:rPr>
            </w:pPr>
            <w:r w:rsidRPr="006A1008">
              <w:rPr>
                <w:rFonts w:eastAsia="Arial"/>
                <w:b/>
                <w:bCs/>
                <w:color w:val="000000"/>
                <w:sz w:val="20"/>
                <w:szCs w:val="20"/>
                <w:lang w:bidi="bg-BG"/>
              </w:rPr>
              <w:t>721</w:t>
            </w:r>
          </w:p>
        </w:tc>
        <w:tc>
          <w:tcPr>
            <w:tcW w:w="2024" w:type="dxa"/>
            <w:shd w:val="clear" w:color="auto" w:fill="FFF2CC"/>
            <w:vAlign w:val="bottom"/>
          </w:tcPr>
          <w:p w:rsidR="000A7C18" w:rsidRPr="006A1008" w:rsidRDefault="000A7C18" w:rsidP="000562CB">
            <w:pPr>
              <w:jc w:val="center"/>
              <w:rPr>
                <w:b/>
                <w:bCs/>
                <w:color w:val="000000"/>
                <w:sz w:val="20"/>
                <w:szCs w:val="20"/>
              </w:rPr>
            </w:pPr>
            <w:r w:rsidRPr="006A1008">
              <w:rPr>
                <w:rFonts w:eastAsia="Arial"/>
                <w:b/>
                <w:bCs/>
                <w:color w:val="000000"/>
                <w:sz w:val="20"/>
                <w:szCs w:val="20"/>
                <w:lang w:bidi="bg-BG"/>
              </w:rPr>
              <w:t>754</w:t>
            </w:r>
          </w:p>
        </w:tc>
      </w:tr>
    </w:tbl>
    <w:p w:rsidR="000A7C18" w:rsidRDefault="000A7C18" w:rsidP="000A7C18">
      <w:pPr>
        <w:widowControl w:val="0"/>
        <w:spacing w:before="120" w:after="120"/>
        <w:ind w:firstLine="518"/>
        <w:jc w:val="both"/>
      </w:pPr>
      <w:r w:rsidRPr="006A1008">
        <w:t>Най-важната информация от Таблица 2</w:t>
      </w:r>
      <w:r w:rsidR="00932E48" w:rsidRPr="006A1008">
        <w:t>1</w:t>
      </w:r>
      <w:r w:rsidRPr="006A1008">
        <w:t xml:space="preserve"> е средногодишното количество на слънчевата енергия за района на община Бяла Слатина - 1</w:t>
      </w:r>
      <w:r w:rsidR="00286C0A" w:rsidRPr="006A1008">
        <w:t>374</w:t>
      </w:r>
      <w:r w:rsidRPr="006A1008">
        <w:t xml:space="preserve"> kWh/m2.</w:t>
      </w:r>
    </w:p>
    <w:p w:rsidR="00D27C83" w:rsidRPr="006A1008" w:rsidRDefault="00D27C83" w:rsidP="000A7C18">
      <w:pPr>
        <w:widowControl w:val="0"/>
        <w:spacing w:before="120" w:after="120"/>
        <w:ind w:firstLine="518"/>
        <w:jc w:val="both"/>
      </w:pP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lastRenderedPageBreak/>
        <w:t xml:space="preserve">Фиг. </w:t>
      </w:r>
      <w:r w:rsidR="00D27C83">
        <w:rPr>
          <w:rFonts w:eastAsiaTheme="minorHAnsi"/>
          <w:b/>
          <w:bCs/>
          <w:color w:val="4F81BD" w:themeColor="accent1"/>
          <w:sz w:val="18"/>
          <w:szCs w:val="18"/>
          <w:lang w:eastAsia="en-US"/>
        </w:rPr>
        <w:t>5</w:t>
      </w:r>
      <w:r w:rsidRPr="006A1008">
        <w:rPr>
          <w:rFonts w:eastAsiaTheme="minorHAnsi"/>
          <w:b/>
          <w:bCs/>
          <w:color w:val="4F81BD" w:themeColor="accent1"/>
          <w:sz w:val="18"/>
          <w:szCs w:val="18"/>
          <w:lang w:eastAsia="en-US"/>
        </w:rPr>
        <w:t>: Средногодишна слънчева радиация в България (kWh/m2)</w:t>
      </w:r>
    </w:p>
    <w:p w:rsidR="000A7C18" w:rsidRPr="006A1008" w:rsidRDefault="000A7C18" w:rsidP="000A7C18">
      <w:pPr>
        <w:spacing w:before="120"/>
        <w:ind w:left="720"/>
        <w:jc w:val="center"/>
        <w:rPr>
          <w:b/>
          <w:sz w:val="22"/>
          <w:szCs w:val="22"/>
          <w:lang w:val="ru-RU"/>
        </w:rPr>
      </w:pPr>
    </w:p>
    <w:p w:rsidR="000A7C18" w:rsidRPr="006A1008" w:rsidRDefault="000A7C18" w:rsidP="000A7C18">
      <w:pPr>
        <w:spacing w:before="120"/>
        <w:jc w:val="center"/>
        <w:rPr>
          <w:b/>
          <w:sz w:val="22"/>
          <w:szCs w:val="22"/>
          <w:lang w:val="ru-RU"/>
        </w:rPr>
      </w:pPr>
      <w:r w:rsidRPr="006A1008">
        <w:rPr>
          <w:b/>
          <w:noProof/>
          <w:sz w:val="22"/>
          <w:szCs w:val="22"/>
        </w:rPr>
        <w:drawing>
          <wp:inline distT="0" distB="0" distL="0" distR="0">
            <wp:extent cx="4064000" cy="2598867"/>
            <wp:effectExtent l="0" t="0" r="0" b="0"/>
            <wp:docPr id="12" name="Picture 12" descr="godishna-radiaciq-po-reg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dishna-radiaciq-po-regioni"/>
                    <pic:cNvPicPr>
                      <a:picLocks noChangeAspect="1" noChangeArrowheads="1"/>
                    </pic:cNvPicPr>
                  </pic:nvPicPr>
                  <pic:blipFill>
                    <a:blip r:embed="rId28" cstate="print"/>
                    <a:srcRect/>
                    <a:stretch>
                      <a:fillRect/>
                    </a:stretch>
                  </pic:blipFill>
                  <pic:spPr bwMode="auto">
                    <a:xfrm>
                      <a:off x="0" y="0"/>
                      <a:ext cx="4077146" cy="2607273"/>
                    </a:xfrm>
                    <a:prstGeom prst="rect">
                      <a:avLst/>
                    </a:prstGeom>
                    <a:noFill/>
                    <a:ln w="9525">
                      <a:noFill/>
                      <a:miter lim="800000"/>
                      <a:headEnd/>
                      <a:tailEnd/>
                    </a:ln>
                  </pic:spPr>
                </pic:pic>
              </a:graphicData>
            </a:graphic>
          </wp:inline>
        </w:drawing>
      </w:r>
    </w:p>
    <w:p w:rsidR="000A7C18" w:rsidRPr="006A1008" w:rsidRDefault="000A7C18" w:rsidP="000A7C18">
      <w:pPr>
        <w:ind w:firstLine="708"/>
        <w:jc w:val="both"/>
      </w:pPr>
    </w:p>
    <w:p w:rsidR="000A7C18" w:rsidRPr="006A1008" w:rsidRDefault="000A7C18" w:rsidP="00703FC2">
      <w:pPr>
        <w:ind w:firstLine="495"/>
        <w:jc w:val="both"/>
      </w:pPr>
      <w:r w:rsidRPr="006A1008">
        <w:t>Според принципа на усвояване на слънчевата енергия и технологичното развитие, съществуват два основни метода за оползотворяване – пасивен и активен.</w:t>
      </w:r>
    </w:p>
    <w:p w:rsidR="000A7C18" w:rsidRPr="006A1008" w:rsidRDefault="000A7C18" w:rsidP="000A7C18">
      <w:pPr>
        <w:ind w:firstLine="495"/>
        <w:jc w:val="both"/>
      </w:pPr>
      <w:r w:rsidRPr="006A1008">
        <w:rPr>
          <w:caps/>
        </w:rPr>
        <w:t>Пасивен метод</w:t>
      </w:r>
      <w:r w:rsidRPr="006A1008">
        <w:t xml:space="preserve"> – „Управление” на слънчевата енергия без прилагане на енергопреобразуващи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w:t>
      </w:r>
    </w:p>
    <w:p w:rsidR="000A7C18" w:rsidRPr="006A1008" w:rsidRDefault="000A7C18" w:rsidP="000A7C18">
      <w:pPr>
        <w:ind w:firstLine="495"/>
        <w:jc w:val="both"/>
      </w:pPr>
      <w:r w:rsidRPr="006A1008">
        <w:t>АКТИВЕН МЕТОД – 1.</w:t>
      </w:r>
      <w:r w:rsidR="00703FC2" w:rsidRPr="006A1008">
        <w:t xml:space="preserve"> </w:t>
      </w:r>
      <w:r w:rsidRPr="006A1008">
        <w:t>Осветление; 2. Топлинна енергия; 3. Охлаждане; 4. Ел. Енергия</w:t>
      </w:r>
    </w:p>
    <w:p w:rsidR="000A7C18" w:rsidRPr="006A1008" w:rsidRDefault="000A7C18" w:rsidP="000A7C18">
      <w:pPr>
        <w:ind w:firstLine="495"/>
        <w:jc w:val="both"/>
      </w:pPr>
      <w:r w:rsidRPr="006A1008">
        <w:rPr>
          <w:b/>
        </w:rPr>
        <w:t xml:space="preserve">Теоретичният потенциал </w:t>
      </w:r>
      <w:r w:rsidRPr="006A1008">
        <w:t xml:space="preserve">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r w:rsidRPr="006A1008">
        <w:rPr>
          <w:lang w:val="en-US"/>
        </w:rPr>
        <w:t>KWh</w:t>
      </w:r>
      <w:r w:rsidRPr="006A1008">
        <w:rPr>
          <w:lang w:val="ru-RU"/>
        </w:rPr>
        <w:t>/</w:t>
      </w:r>
      <w:r w:rsidRPr="006A1008">
        <w:rPr>
          <w:lang w:val="en-US"/>
        </w:rPr>
        <w:t>m</w:t>
      </w:r>
      <w:r w:rsidRPr="006A1008">
        <w:rPr>
          <w:vertAlign w:val="superscript"/>
          <w:lang w:val="ru-RU"/>
        </w:rPr>
        <w:t>2</w:t>
      </w:r>
      <w:r w:rsidRPr="006A1008">
        <w:rPr>
          <w:lang w:val="ru-RU"/>
        </w:rPr>
        <w:t xml:space="preserve">. </w:t>
      </w:r>
      <w:r w:rsidRPr="006A1008">
        <w:t>При географски ширини 40</w:t>
      </w:r>
      <w:r w:rsidRPr="006A1008">
        <w:rPr>
          <w:vertAlign w:val="superscript"/>
        </w:rPr>
        <w:t>0 –</w:t>
      </w:r>
      <w:r w:rsidRPr="006A1008">
        <w:t xml:space="preserve"> 60</w:t>
      </w:r>
      <w:r w:rsidRPr="006A1008">
        <w:rPr>
          <w:vertAlign w:val="superscript"/>
        </w:rPr>
        <w:t>0</w:t>
      </w:r>
      <w:r w:rsidRPr="006A1008">
        <w:t xml:space="preserve"> върху земната повърхност за един час пада максимално 0,8 – 0,9 </w:t>
      </w:r>
      <w:r w:rsidRPr="006A1008">
        <w:rPr>
          <w:lang w:val="en-US"/>
        </w:rPr>
        <w:t>KW</w:t>
      </w:r>
      <w:r w:rsidRPr="006A1008">
        <w:rPr>
          <w:lang w:val="ru-RU"/>
        </w:rPr>
        <w:t>/</w:t>
      </w:r>
      <w:r w:rsidRPr="006A1008">
        <w:rPr>
          <w:lang w:val="en-US"/>
        </w:rPr>
        <w:t>m</w:t>
      </w:r>
      <w:r w:rsidRPr="006A1008">
        <w:rPr>
          <w:vertAlign w:val="superscript"/>
          <w:lang w:val="ru-RU"/>
        </w:rPr>
        <w:t>2</w:t>
      </w:r>
      <w:r w:rsidRPr="006A1008">
        <w:rPr>
          <w:vertAlign w:val="superscript"/>
        </w:rPr>
        <w:t xml:space="preserve">  </w:t>
      </w:r>
      <w:r w:rsidRPr="006A1008">
        <w:t>и до 1</w:t>
      </w:r>
      <w:r w:rsidRPr="006A1008">
        <w:rPr>
          <w:lang w:val="en-US"/>
        </w:rPr>
        <w:t>KW</w:t>
      </w:r>
      <w:r w:rsidRPr="006A1008">
        <w:rPr>
          <w:lang w:val="ru-RU"/>
        </w:rPr>
        <w:t>/</w:t>
      </w:r>
      <w:r w:rsidRPr="006A1008">
        <w:rPr>
          <w:lang w:val="en-US"/>
        </w:rPr>
        <w:t>m</w:t>
      </w:r>
      <w:r w:rsidRPr="006A1008">
        <w:rPr>
          <w:vertAlign w:val="superscript"/>
          <w:lang w:val="ru-RU"/>
        </w:rPr>
        <w:t>2</w:t>
      </w:r>
      <w:r w:rsidRPr="006A1008">
        <w:t xml:space="preserve"> за райони, близки до екватора. Ако се използва само </w:t>
      </w:r>
      <w:r w:rsidR="00703FC2" w:rsidRPr="006A1008">
        <w:t>0</w:t>
      </w:r>
      <w:r w:rsidRPr="006A1008">
        <w:t>,1% от повърхността на Земята при КПД 5% може да се получи  40 пъти повече енергия, от произвежданата в момента.</w:t>
      </w:r>
    </w:p>
    <w:p w:rsidR="000A7C18" w:rsidRPr="006A1008" w:rsidRDefault="000A7C18" w:rsidP="000A7C18">
      <w:pPr>
        <w:ind w:firstLine="495"/>
        <w:jc w:val="both"/>
      </w:pPr>
      <w:r w:rsidRPr="006A1008">
        <w:rPr>
          <w:b/>
        </w:rPr>
        <w:t>Достъпния</w:t>
      </w:r>
      <w:r w:rsidR="00703FC2" w:rsidRPr="006A1008">
        <w:rPr>
          <w:b/>
        </w:rPr>
        <w:t>т</w:t>
      </w:r>
      <w:r w:rsidRPr="006A1008">
        <w:rPr>
          <w:b/>
        </w:rPr>
        <w:t xml:space="preserve"> потенциал </w:t>
      </w:r>
      <w:r w:rsidRPr="006A1008">
        <w:t>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0A7C18" w:rsidRPr="006A1008" w:rsidRDefault="000A7C18" w:rsidP="00703FC2">
      <w:pPr>
        <w:ind w:firstLine="495"/>
        <w:jc w:val="both"/>
        <w:rPr>
          <w:lang w:val="en-US"/>
        </w:rPr>
      </w:pPr>
      <w:r w:rsidRPr="006A1008">
        <w:t xml:space="preserve">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r w:rsidRPr="006A1008">
        <w:rPr>
          <w:lang w:val="ru-RU"/>
        </w:rPr>
        <w:t xml:space="preserve"> </w:t>
      </w:r>
    </w:p>
    <w:p w:rsidR="000A7C18" w:rsidRPr="006A1008" w:rsidRDefault="000A7C18" w:rsidP="00703FC2">
      <w:pPr>
        <w:ind w:firstLine="495"/>
        <w:jc w:val="both"/>
      </w:pPr>
      <w:r w:rsidRPr="006A1008">
        <w:t xml:space="preserve">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w:t>
      </w:r>
      <w:r w:rsidR="00703FC2" w:rsidRPr="006A1008">
        <w:t xml:space="preserve">а </w:t>
      </w:r>
      <w:r w:rsidRPr="006A1008">
        <w:t xml:space="preserve">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 </w:t>
      </w:r>
    </w:p>
    <w:p w:rsidR="000A7C18" w:rsidRPr="006A1008" w:rsidRDefault="000A7C18" w:rsidP="00703FC2">
      <w:pPr>
        <w:jc w:val="both"/>
      </w:pPr>
      <w:r w:rsidRPr="006A1008">
        <w:t xml:space="preserve">- използване на подходяща технология, </w:t>
      </w:r>
    </w:p>
    <w:p w:rsidR="000A7C18" w:rsidRPr="006A1008" w:rsidRDefault="000A7C18" w:rsidP="00703FC2">
      <w:pPr>
        <w:jc w:val="both"/>
      </w:pPr>
      <w:r w:rsidRPr="006A1008">
        <w:t xml:space="preserve">- 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w:t>
      </w:r>
      <w:smartTag w:uri="urn:schemas-microsoft-com:office:smarttags" w:element="metricconverter">
        <w:smartTagPr>
          <w:attr w:name="ProductID" w:val="1.2 m"/>
        </w:smartTagPr>
        <w:r w:rsidRPr="006A1008">
          <w:t>1.2 m</w:t>
        </w:r>
      </w:smartTag>
      <w:r w:rsidRPr="006A1008">
        <w:t xml:space="preserve"> над терена, което не позволява натрупване на сняг върху тях. При всички случаи конструкцията трябва да притежава сертификат за статика; </w:t>
      </w:r>
    </w:p>
    <w:p w:rsidR="00F82A46" w:rsidRDefault="000A7C18" w:rsidP="00703FC2">
      <w:pPr>
        <w:jc w:val="both"/>
      </w:pPr>
      <w:r w:rsidRPr="006A1008">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0A7C18" w:rsidRPr="006A1008" w:rsidRDefault="000A7C18" w:rsidP="00F82A46">
      <w:pPr>
        <w:widowControl w:val="0"/>
        <w:jc w:val="both"/>
      </w:pPr>
      <w:r w:rsidRPr="006A1008">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 </w:t>
      </w:r>
    </w:p>
    <w:p w:rsidR="000A7C18" w:rsidRPr="006A1008" w:rsidRDefault="000A7C18" w:rsidP="00703FC2">
      <w:pPr>
        <w:ind w:firstLine="708"/>
        <w:jc w:val="both"/>
      </w:pPr>
      <w:r w:rsidRPr="006A1008">
        <w:t xml:space="preserve">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w:t>
      </w:r>
      <w:r w:rsidRPr="006A1008">
        <w:lastRenderedPageBreak/>
        <w:t>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w:t>
      </w:r>
      <w:r w:rsidR="00703FC2" w:rsidRPr="006A1008">
        <w:t>,</w:t>
      </w:r>
      <w:r w:rsidRPr="006A1008">
        <w:t xml:space="preserve"> заложена в предложението за инвестиране. </w:t>
      </w:r>
    </w:p>
    <w:p w:rsidR="000A7C18" w:rsidRPr="006A1008" w:rsidRDefault="000A7C18" w:rsidP="000A7C18">
      <w:pPr>
        <w:ind w:firstLine="708"/>
        <w:jc w:val="both"/>
      </w:pPr>
      <w:r w:rsidRPr="006A1008">
        <w:t xml:space="preserve">Оползотворяването на потенциала на ресурса от възобновяема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w:t>
      </w:r>
      <w:r w:rsidR="00703FC2" w:rsidRPr="006A1008">
        <w:t xml:space="preserve">на </w:t>
      </w:r>
      <w:r w:rsidRPr="006A1008">
        <w:t xml:space="preserve">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w:t>
      </w:r>
    </w:p>
    <w:p w:rsidR="000A7C18" w:rsidRPr="006A1008" w:rsidRDefault="000A7C18" w:rsidP="00703FC2">
      <w:pPr>
        <w:ind w:firstLine="708"/>
        <w:jc w:val="both"/>
        <w:rPr>
          <w:lang w:val="ru-RU"/>
        </w:rPr>
      </w:pPr>
      <w:r w:rsidRPr="006A1008">
        <w:t>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 чрез разширено използване на ВЕИ, предимно слънчева енергия, както в ремонтирани, така и в новопостроени сгради. Слънчеви термични системи за топла вода на обществени обекти както и на стопански обекти могат да намерят широко приложение. Най-достъпни и икономически ефективни са технологиите за преобразуване на слънчевата енергия в топлин</w:t>
      </w:r>
      <w:r w:rsidR="00703FC2" w:rsidRPr="006A1008">
        <w:t>н</w:t>
      </w:r>
      <w:r w:rsidRPr="006A1008">
        <w:t xml:space="preserve">а, включващи т.н. слънчеви колектори. Предимствата на слънчевите термични инсталации се заключават в следното: </w:t>
      </w:r>
      <w:r w:rsidRPr="006A1008">
        <w:rPr>
          <w:lang w:val="ru-RU"/>
        </w:rPr>
        <w:t xml:space="preserve"> </w:t>
      </w:r>
    </w:p>
    <w:p w:rsidR="000A7C18" w:rsidRPr="006A1008" w:rsidRDefault="000A7C18" w:rsidP="00B470C3">
      <w:pPr>
        <w:numPr>
          <w:ilvl w:val="0"/>
          <w:numId w:val="7"/>
        </w:numPr>
        <w:jc w:val="both"/>
      </w:pPr>
      <w:r w:rsidRPr="006A1008">
        <w:t>Произвежда се екологична топлинна енергия;</w:t>
      </w:r>
    </w:p>
    <w:p w:rsidR="000A7C18" w:rsidRPr="006A1008" w:rsidRDefault="000A7C18" w:rsidP="00B470C3">
      <w:pPr>
        <w:numPr>
          <w:ilvl w:val="0"/>
          <w:numId w:val="7"/>
        </w:numPr>
        <w:jc w:val="both"/>
      </w:pPr>
      <w:r w:rsidRPr="006A1008">
        <w:t>Икономисват конвенционални горива и енергии;</w:t>
      </w:r>
    </w:p>
    <w:p w:rsidR="000A7C18" w:rsidRPr="006A1008" w:rsidRDefault="000A7C18" w:rsidP="00B470C3">
      <w:pPr>
        <w:numPr>
          <w:ilvl w:val="0"/>
          <w:numId w:val="7"/>
        </w:numPr>
        <w:jc w:val="both"/>
      </w:pPr>
      <w:r w:rsidRPr="006A1008">
        <w:t>Могат да се използват в райони, в които доставките на енергии и горива са затруднени.</w:t>
      </w:r>
    </w:p>
    <w:p w:rsidR="00703FC2" w:rsidRPr="006A1008" w:rsidRDefault="00703FC2" w:rsidP="00703FC2">
      <w:pPr>
        <w:ind w:firstLine="360"/>
        <w:jc w:val="both"/>
      </w:pPr>
      <w:r w:rsidRPr="006A1008">
        <w:t>Слънчевите топлинни инсталации се използват главно за: топла вода в обществени сгради и в домакинствата.</w:t>
      </w:r>
    </w:p>
    <w:p w:rsidR="000A7C18" w:rsidRPr="006A1008" w:rsidRDefault="000A7C18" w:rsidP="000A7C18">
      <w:pPr>
        <w:ind w:firstLine="708"/>
        <w:jc w:val="both"/>
      </w:pPr>
      <w:r w:rsidRPr="006A1008">
        <w:t xml:space="preserve">Интерес от гледна точка на икономическата ефективност при използване на слънчевите инсталации представлява периодът късна пролет–лято–ранна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За този период може да се приеме осреднена стойност на слънчевото греене около 1 080 h, среден ресурс на слънчевата радиация – 1230 kWh/m2. </w:t>
      </w:r>
      <w:r w:rsidR="00703FC2" w:rsidRPr="006A1008">
        <w:t xml:space="preserve">Слънчевите топлинни инсталации са главно за: топла вода в обществени сгради и в домакинствата. </w:t>
      </w:r>
      <w:r w:rsidRPr="006A1008">
        <w:t xml:space="preserve"> </w:t>
      </w:r>
    </w:p>
    <w:p w:rsidR="000A7C18" w:rsidRPr="006A1008" w:rsidRDefault="000A7C18" w:rsidP="000A7C18">
      <w:pPr>
        <w:ind w:firstLine="708"/>
        <w:jc w:val="both"/>
      </w:pPr>
      <w:r w:rsidRPr="006A1008">
        <w:t xml:space="preserve">На </w:t>
      </w:r>
      <w:r w:rsidR="00703FC2" w:rsidRPr="006A1008">
        <w:t xml:space="preserve">следващата фигура е </w:t>
      </w:r>
      <w:r w:rsidRPr="006A1008">
        <w:t xml:space="preserve">представена възможната за оползотворяване на слънчева енергия при сезонното използване на инсталациите  за периода от месец април до месец октомври. </w:t>
      </w:r>
    </w:p>
    <w:tbl>
      <w:tblPr>
        <w:tblW w:w="6630" w:type="dxa"/>
        <w:jc w:val="center"/>
        <w:tblCellSpacing w:w="28" w:type="dxa"/>
        <w:tblCellMar>
          <w:left w:w="0" w:type="dxa"/>
          <w:right w:w="0" w:type="dxa"/>
        </w:tblCellMar>
        <w:tblLook w:val="04A0" w:firstRow="1" w:lastRow="0" w:firstColumn="1" w:lastColumn="0" w:noHBand="0" w:noVBand="1"/>
      </w:tblPr>
      <w:tblGrid>
        <w:gridCol w:w="6630"/>
      </w:tblGrid>
      <w:tr w:rsidR="000A7C18" w:rsidRPr="006A1008" w:rsidTr="000562CB">
        <w:trPr>
          <w:trHeight w:val="4182"/>
          <w:tblCellSpacing w:w="28" w:type="dxa"/>
          <w:jc w:val="center"/>
        </w:trPr>
        <w:tc>
          <w:tcPr>
            <w:tcW w:w="0" w:type="auto"/>
            <w:tcMar>
              <w:left w:w="0" w:type="dxa"/>
              <w:right w:w="0" w:type="dxa"/>
            </w:tcMar>
          </w:tcPr>
          <w:p w:rsidR="000A7C18" w:rsidRPr="006A1008" w:rsidRDefault="000A7C18" w:rsidP="000562CB">
            <w:pPr>
              <w:rPr>
                <w:color w:val="FF0000"/>
                <w:highlight w:val="yellow"/>
              </w:rPr>
            </w:pPr>
            <w:r w:rsidRPr="006A1008">
              <w:rPr>
                <w:noProof/>
                <w:color w:val="FF0000"/>
                <w:sz w:val="22"/>
                <w:szCs w:val="22"/>
              </w:rPr>
              <w:drawing>
                <wp:inline distT="0" distB="0" distL="0" distR="0">
                  <wp:extent cx="4070350" cy="2731302"/>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078232" cy="2736591"/>
                          </a:xfrm>
                          <a:prstGeom prst="rect">
                            <a:avLst/>
                          </a:prstGeom>
                          <a:noFill/>
                          <a:ln w="9525">
                            <a:noFill/>
                            <a:miter lim="800000"/>
                            <a:headEnd/>
                            <a:tailEnd/>
                          </a:ln>
                        </pic:spPr>
                      </pic:pic>
                    </a:graphicData>
                  </a:graphic>
                </wp:inline>
              </w:drawing>
            </w:r>
          </w:p>
        </w:tc>
      </w:tr>
    </w:tbl>
    <w:p w:rsidR="000A7C18" w:rsidRPr="006A1008" w:rsidRDefault="000A7C18" w:rsidP="00703FC2">
      <w:pPr>
        <w:spacing w:before="120" w:after="120"/>
        <w:jc w:val="center"/>
        <w:rPr>
          <w:rFonts w:eastAsiaTheme="minorHAnsi"/>
          <w:color w:val="4F81BD" w:themeColor="accent1"/>
          <w:sz w:val="18"/>
          <w:szCs w:val="18"/>
          <w:lang w:eastAsia="en-US"/>
        </w:rPr>
      </w:pP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6</w:t>
      </w:r>
      <w:r w:rsidRPr="006A1008">
        <w:rPr>
          <w:rFonts w:eastAsiaTheme="minorHAnsi"/>
          <w:b/>
          <w:bCs/>
          <w:color w:val="4F81BD" w:themeColor="accent1"/>
          <w:sz w:val="18"/>
          <w:szCs w:val="18"/>
          <w:lang w:eastAsia="en-US"/>
        </w:rPr>
        <w:t>: Разпределение на възможната за оползотворяване  слънчева енергия по месеци при сезонна работа на инсталациите</w:t>
      </w:r>
    </w:p>
    <w:p w:rsidR="000A7C18" w:rsidRPr="006A1008" w:rsidRDefault="000A7C18" w:rsidP="000A7C18">
      <w:pPr>
        <w:ind w:firstLine="708"/>
        <w:jc w:val="both"/>
        <w:rPr>
          <w:color w:val="FF0000"/>
        </w:rPr>
      </w:pPr>
      <w:r w:rsidRPr="006A1008">
        <w:t xml:space="preserve">Резултатите от направените изчисления показват следното: независимо че общината не попада териториално в най-благоприятната зона на слънчево греене, изграждането на такъв тип инсталации е икономически ефективно и е напълно постижимо за реализиране както в краткосрочен, така и в дългосрочен период. Производството на електрическа енергия от слънчеви фотоволтаични системи за България е ограничено поради все още високите капиталови разходи на този вид системи. Резултатите показват още, че от един квадратен метър слънчеви колектори ще се получава 630 kWh топлина за периода от 1 април до 30 септември. Необходимата инвестиция за това е 1,36 лв./kWh. Простият срок </w:t>
      </w:r>
      <w:r w:rsidRPr="006A1008">
        <w:lastRenderedPageBreak/>
        <w:t>на откупуване е: при база природен газ – 14 години,</w:t>
      </w:r>
      <w:r w:rsidR="00703FC2" w:rsidRPr="006A1008">
        <w:t xml:space="preserve"> при база дизелово гориво – 6,4</w:t>
      </w:r>
      <w:r w:rsidRPr="006A1008">
        <w:t>г., при база електроенергия – 7,5г. Това прави слънчеви фотоволтаични системи силно зависими от преференциални условия и от тази гледна точка инвестиционният интерес към тях в последните години значително нарасна. Като доказателство може да се посочи фактът, че само през 2008г. към електроенергийната система на страната са присъединени няколко малки PV електроцентрали с инсталирана мощност от 87 kW. За постигането на националната индикативна цел–11% дял на електрическата енергия</w:t>
      </w:r>
      <w:r w:rsidR="00703FC2" w:rsidRPr="006A1008">
        <w:t>,</w:t>
      </w:r>
      <w:r w:rsidRPr="006A1008">
        <w:t xml:space="preserve"> произведена от ВЕИ в брутното вътрешно потребление на страната, ФЕЦ ще имат все по-голямо</w:t>
      </w:r>
      <w:r w:rsidRPr="006A1008">
        <w:rPr>
          <w:color w:val="FF0000"/>
        </w:rPr>
        <w:t xml:space="preserve"> </w:t>
      </w:r>
      <w:r w:rsidRPr="006A1008">
        <w:t>значение.</w:t>
      </w:r>
    </w:p>
    <w:p w:rsidR="000A7C18" w:rsidRPr="006A1008" w:rsidRDefault="000A7C18" w:rsidP="00703FC2">
      <w:pPr>
        <w:ind w:firstLine="708"/>
        <w:jc w:val="both"/>
      </w:pPr>
      <w:r w:rsidRPr="006A1008">
        <w:t>При създадената правна среда и стимули, въвеждането на фотоволтаичните системи може да бъде разделено на две основни направления:</w:t>
      </w:r>
    </w:p>
    <w:p w:rsidR="000A7C18" w:rsidRPr="006A1008" w:rsidRDefault="000A7C18" w:rsidP="00B470C3">
      <w:pPr>
        <w:numPr>
          <w:ilvl w:val="0"/>
          <w:numId w:val="8"/>
        </w:numPr>
        <w:jc w:val="both"/>
      </w:pPr>
      <w:r w:rsidRPr="006A1008">
        <w:t>изграждане на PV системи до 100 kW за задоволяване нуждите от електроенергия на сгради и стопански обекти;</w:t>
      </w:r>
    </w:p>
    <w:p w:rsidR="000A7C18" w:rsidRPr="006A1008" w:rsidRDefault="000A7C18" w:rsidP="00B470C3">
      <w:pPr>
        <w:numPr>
          <w:ilvl w:val="0"/>
          <w:numId w:val="8"/>
        </w:numPr>
        <w:jc w:val="both"/>
      </w:pPr>
      <w:r w:rsidRPr="006A1008">
        <w:t xml:space="preserve">изграждане на PV системи за производство, присъединяване и продажба на електроенергия за електроенергийната система на страната. </w:t>
      </w:r>
    </w:p>
    <w:p w:rsidR="000A7C18" w:rsidRPr="006A1008" w:rsidRDefault="000A7C18" w:rsidP="000A7C18">
      <w:pPr>
        <w:ind w:firstLine="708"/>
        <w:jc w:val="both"/>
      </w:pPr>
      <w:r w:rsidRPr="006A1008">
        <w:t xml:space="preserve">Генерирането на електроенергия от фотоволтаични слънчеви системи е предмет на проучване, оценка на възможностите за изграждане на този тип системи и оценка на реалните ползи за общината. </w:t>
      </w:r>
    </w:p>
    <w:p w:rsidR="000A7C18" w:rsidRPr="006A1008" w:rsidRDefault="00932E48" w:rsidP="000A7C18">
      <w:pPr>
        <w:autoSpaceDE w:val="0"/>
        <w:autoSpaceDN w:val="0"/>
        <w:adjustRightInd w:val="0"/>
        <w:spacing w:before="120" w:after="120"/>
        <w:ind w:firstLine="708"/>
      </w:pPr>
      <w:r w:rsidRPr="006A1008">
        <w:rPr>
          <w:b/>
          <w:bCs/>
        </w:rPr>
        <w:t>6</w:t>
      </w:r>
      <w:r w:rsidR="000A7C18" w:rsidRPr="006A1008">
        <w:rPr>
          <w:b/>
          <w:bCs/>
        </w:rPr>
        <w:t xml:space="preserve">.2. Вятърна енергия </w:t>
      </w:r>
    </w:p>
    <w:p w:rsidR="000A7C18" w:rsidRPr="006A1008" w:rsidRDefault="000A7C18" w:rsidP="000A7C18">
      <w:pPr>
        <w:ind w:firstLine="720"/>
        <w:contextualSpacing/>
        <w:jc w:val="both"/>
      </w:pPr>
      <w:r w:rsidRPr="006A1008">
        <w:t xml:space="preserve">Картата на ветровия потенциал на България показва ниска скорост на вятъра в района на община Бяла Слатина - под 4 m/s. Тази средногодишна скорост е първият критерий за оценка на потенциала на района. Вторият такъв е неговата посока. Картата на Фиг. </w:t>
      </w:r>
      <w:r w:rsidR="00703FC2" w:rsidRPr="006A1008">
        <w:t>6</w:t>
      </w:r>
      <w:r w:rsidRPr="006A1008">
        <w:t xml:space="preserve"> е с общ характер и е съставена след продължително проучване в период от 30 години. Теоретично ветровия потенциал на България не е голям, но конкретни планински територии могат да го използват.</w:t>
      </w:r>
    </w:p>
    <w:p w:rsidR="000A7C18" w:rsidRPr="0013112C" w:rsidRDefault="000A7C18" w:rsidP="000A7C18">
      <w:pPr>
        <w:ind w:firstLine="720"/>
        <w:contextualSpacing/>
        <w:jc w:val="both"/>
        <w:rPr>
          <w:sz w:val="20"/>
        </w:rPr>
      </w:pP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7</w:t>
      </w:r>
      <w:r w:rsidRPr="006A1008">
        <w:rPr>
          <w:rFonts w:eastAsiaTheme="minorHAnsi"/>
          <w:b/>
          <w:bCs/>
          <w:color w:val="4F81BD" w:themeColor="accent1"/>
          <w:sz w:val="18"/>
          <w:szCs w:val="18"/>
          <w:lang w:eastAsia="en-US"/>
        </w:rPr>
        <w:t>: Теоретичен потенциал на вятърната енергия в България</w:t>
      </w:r>
    </w:p>
    <w:p w:rsidR="000A7C18" w:rsidRPr="006A1008" w:rsidRDefault="000A7C18" w:rsidP="000A7C18">
      <w:pPr>
        <w:contextualSpacing/>
        <w:jc w:val="center"/>
      </w:pPr>
      <w:r w:rsidRPr="006A1008">
        <w:rPr>
          <w:noProof/>
        </w:rPr>
        <w:drawing>
          <wp:inline distT="0" distB="0" distL="0" distR="0">
            <wp:extent cx="3213100" cy="2186153"/>
            <wp:effectExtent l="0" t="0" r="0" b="0"/>
            <wp:docPr id="14" name="Picture 14" descr="Image result for ветрови потенциал 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ветрови потенциал на българия"/>
                    <pic:cNvPicPr>
                      <a:picLocks noChangeAspect="1" noChangeArrowheads="1"/>
                    </pic:cNvPicPr>
                  </pic:nvPicPr>
                  <pic:blipFill>
                    <a:blip r:embed="rId30" cstate="print"/>
                    <a:srcRect/>
                    <a:stretch>
                      <a:fillRect/>
                    </a:stretch>
                  </pic:blipFill>
                  <pic:spPr bwMode="auto">
                    <a:xfrm>
                      <a:off x="0" y="0"/>
                      <a:ext cx="3230397" cy="2197922"/>
                    </a:xfrm>
                    <a:prstGeom prst="rect">
                      <a:avLst/>
                    </a:prstGeom>
                    <a:noFill/>
                    <a:ln w="9525">
                      <a:noFill/>
                      <a:miter lim="800000"/>
                      <a:headEnd/>
                      <a:tailEnd/>
                    </a:ln>
                  </pic:spPr>
                </pic:pic>
              </a:graphicData>
            </a:graphic>
          </wp:inline>
        </w:drawing>
      </w:r>
    </w:p>
    <w:p w:rsidR="000A7C18" w:rsidRPr="006A1008" w:rsidRDefault="000A7C18" w:rsidP="000A7C18">
      <w:pPr>
        <w:ind w:firstLine="720"/>
        <w:contextualSpacing/>
        <w:jc w:val="both"/>
        <w:rPr>
          <w:lang w:eastAsia="en-US"/>
        </w:rPr>
      </w:pPr>
      <w:r w:rsidRPr="006A1008">
        <w:rPr>
          <w:lang w:eastAsia="en-US"/>
        </w:rPr>
        <w:t xml:space="preserve">Ефективна възможност ли е за производство на електричество вятърната енергия на местно ниво, зависи предимно от географските и климатичните дадености на района. </w:t>
      </w:r>
    </w:p>
    <w:p w:rsidR="000A7C18" w:rsidRPr="006A1008" w:rsidRDefault="000A7C18" w:rsidP="000A7C18">
      <w:pPr>
        <w:ind w:firstLine="720"/>
        <w:contextualSpacing/>
        <w:jc w:val="both"/>
        <w:rPr>
          <w:lang w:eastAsia="en-US"/>
        </w:rPr>
      </w:pPr>
      <w:r w:rsidRPr="006A1008">
        <w:rPr>
          <w:lang w:eastAsia="en-US"/>
        </w:rPr>
        <w:t xml:space="preserve">Преди обмислянето на подобна инициатива е необходимо да бъде направен анализ по следните теми: Какъв е вятърният потенциал на различни височини на потенциалните места на територията на общината? При това играят важна роля топографските условия? Има ли по-високи възвишения, означава че има добри условия за добив на енергия. </w:t>
      </w: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8</w:t>
      </w:r>
      <w:r w:rsidRPr="006A1008">
        <w:rPr>
          <w:rFonts w:eastAsiaTheme="minorHAnsi"/>
          <w:b/>
          <w:bCs/>
          <w:color w:val="4F81BD" w:themeColor="accent1"/>
          <w:sz w:val="18"/>
          <w:szCs w:val="18"/>
          <w:lang w:eastAsia="en-US"/>
        </w:rPr>
        <w:t>: Ветрови потенциал на България</w:t>
      </w:r>
    </w:p>
    <w:p w:rsidR="000A7C18" w:rsidRPr="006A1008" w:rsidRDefault="000A7C18" w:rsidP="000A7C18">
      <w:pPr>
        <w:contextualSpacing/>
        <w:jc w:val="center"/>
        <w:rPr>
          <w:color w:val="FF0000"/>
          <w:lang w:eastAsia="en-US"/>
        </w:rPr>
      </w:pPr>
      <w:r w:rsidRPr="006A1008">
        <w:rPr>
          <w:noProof/>
          <w:color w:val="FF0000"/>
        </w:rPr>
        <w:drawing>
          <wp:inline distT="0" distB="0" distL="0" distR="0">
            <wp:extent cx="2571750" cy="2016410"/>
            <wp:effectExtent l="0" t="0" r="0" b="3175"/>
            <wp:docPr id="15" name="Picture 15" descr="vy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yatar2"/>
                    <pic:cNvPicPr>
                      <a:picLocks noChangeAspect="1" noChangeArrowheads="1"/>
                    </pic:cNvPicPr>
                  </pic:nvPicPr>
                  <pic:blipFill>
                    <a:blip r:embed="rId31" cstate="print"/>
                    <a:srcRect/>
                    <a:stretch>
                      <a:fillRect/>
                    </a:stretch>
                  </pic:blipFill>
                  <pic:spPr bwMode="auto">
                    <a:xfrm>
                      <a:off x="0" y="0"/>
                      <a:ext cx="2626854" cy="2059615"/>
                    </a:xfrm>
                    <a:prstGeom prst="rect">
                      <a:avLst/>
                    </a:prstGeom>
                    <a:noFill/>
                    <a:ln w="9525">
                      <a:noFill/>
                      <a:miter lim="800000"/>
                      <a:headEnd/>
                      <a:tailEnd/>
                    </a:ln>
                  </pic:spPr>
                </pic:pic>
              </a:graphicData>
            </a:graphic>
          </wp:inline>
        </w:drawing>
      </w:r>
    </w:p>
    <w:p w:rsidR="000A7C18" w:rsidRPr="006A1008" w:rsidRDefault="000A7C18" w:rsidP="000A7C18">
      <w:pPr>
        <w:ind w:firstLine="720"/>
        <w:contextualSpacing/>
        <w:jc w:val="both"/>
        <w:rPr>
          <w:lang w:eastAsia="en-US"/>
        </w:rPr>
      </w:pPr>
      <w:r w:rsidRPr="006A1008">
        <w:rPr>
          <w:lang w:eastAsia="en-US"/>
        </w:rPr>
        <w:lastRenderedPageBreak/>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rsidR="000A7C18" w:rsidRPr="006A1008" w:rsidRDefault="000A7C18" w:rsidP="000A7C18">
      <w:pPr>
        <w:ind w:firstLine="720"/>
        <w:contextualSpacing/>
        <w:jc w:val="both"/>
        <w:rPr>
          <w:lang w:eastAsia="en-US"/>
        </w:rPr>
      </w:pPr>
      <w:r w:rsidRPr="006A1008">
        <w:rPr>
          <w:lang w:eastAsia="en-US"/>
        </w:rPr>
        <w:t>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rsidR="000A7C18" w:rsidRPr="006A1008" w:rsidRDefault="000A7C18" w:rsidP="000A7C18">
      <w:pPr>
        <w:ind w:firstLine="720"/>
        <w:jc w:val="both"/>
      </w:pPr>
      <w:r w:rsidRPr="006A1008">
        <w:rPr>
          <w:b/>
        </w:rPr>
        <w:t xml:space="preserve">Община Бяла Слатина попада в Зона А: зона на малък ветроенергиен потенциал </w:t>
      </w:r>
      <w:r w:rsidRPr="006A1008">
        <w:t xml:space="preserve">– включва равнинните части от релефа на страната (Дунавската равнина и Тракия), долините на р. Струма и р. Места и високите полета на Западна България. </w:t>
      </w:r>
    </w:p>
    <w:p w:rsidR="000A7C18" w:rsidRPr="006A1008" w:rsidRDefault="000A7C18" w:rsidP="000A7C18">
      <w:pPr>
        <w:ind w:firstLine="720"/>
        <w:jc w:val="both"/>
        <w:rPr>
          <w:lang w:eastAsia="en-US"/>
        </w:rPr>
      </w:pPr>
      <w:r w:rsidRPr="006A1008">
        <w:rPr>
          <w:lang w:eastAsia="en-US"/>
        </w:rPr>
        <w:t>Характеристиките на тази зона са:</w:t>
      </w:r>
    </w:p>
    <w:p w:rsidR="000A7C18" w:rsidRPr="006A1008" w:rsidRDefault="000A7C18" w:rsidP="00B470C3">
      <w:pPr>
        <w:numPr>
          <w:ilvl w:val="0"/>
          <w:numId w:val="16"/>
        </w:numPr>
        <w:tabs>
          <w:tab w:val="clear" w:pos="1440"/>
          <w:tab w:val="num" w:pos="720"/>
        </w:tabs>
        <w:ind w:hanging="1080"/>
        <w:jc w:val="both"/>
        <w:rPr>
          <w:lang w:eastAsia="en-US"/>
        </w:rPr>
      </w:pPr>
      <w:r w:rsidRPr="006A1008">
        <w:rPr>
          <w:lang w:eastAsia="en-US"/>
        </w:rPr>
        <w:t>Средногодишна скорост на вятъра: 2-3 m/s;</w:t>
      </w:r>
    </w:p>
    <w:p w:rsidR="000A7C18" w:rsidRPr="006A1008" w:rsidRDefault="000A7C18" w:rsidP="00B470C3">
      <w:pPr>
        <w:numPr>
          <w:ilvl w:val="0"/>
          <w:numId w:val="16"/>
        </w:numPr>
        <w:tabs>
          <w:tab w:val="clear" w:pos="1440"/>
          <w:tab w:val="num" w:pos="720"/>
        </w:tabs>
        <w:ind w:hanging="1080"/>
        <w:jc w:val="both"/>
        <w:rPr>
          <w:lang w:eastAsia="en-US"/>
        </w:rPr>
      </w:pPr>
      <w:r w:rsidRPr="006A1008">
        <w:rPr>
          <w:lang w:eastAsia="en-US"/>
        </w:rPr>
        <w:t>Енергиен потенциал: 100 W/m2 ; (т.е. по-малко от 1 500 kWh/m2 годишно);</w:t>
      </w:r>
    </w:p>
    <w:p w:rsidR="000A7C18" w:rsidRPr="006A1008" w:rsidRDefault="000A7C18" w:rsidP="00B470C3">
      <w:pPr>
        <w:numPr>
          <w:ilvl w:val="0"/>
          <w:numId w:val="16"/>
        </w:numPr>
        <w:tabs>
          <w:tab w:val="clear" w:pos="1440"/>
          <w:tab w:val="num" w:pos="720"/>
        </w:tabs>
        <w:ind w:left="720"/>
        <w:jc w:val="both"/>
        <w:rPr>
          <w:lang w:eastAsia="en-US"/>
        </w:rPr>
      </w:pPr>
      <w:r w:rsidRPr="006A1008">
        <w:rPr>
          <w:lang w:eastAsia="en-US"/>
        </w:rPr>
        <w:t xml:space="preserve">Средногодишната продължителност на интервала от скорости ∑ τ 5-25 m/s в тази зона е 900 h, което представлява около 10% от броя на часовете през годината (8 760 h). </w:t>
      </w:r>
    </w:p>
    <w:p w:rsidR="000A7C18" w:rsidRPr="006A1008" w:rsidRDefault="000A7C18" w:rsidP="000A7C18">
      <w:pPr>
        <w:ind w:firstLine="720"/>
        <w:contextualSpacing/>
        <w:jc w:val="both"/>
        <w:rPr>
          <w:lang w:eastAsia="en-US"/>
        </w:rPr>
      </w:pPr>
      <w:r w:rsidRPr="006A1008">
        <w:rPr>
          <w:lang w:eastAsia="en-US"/>
        </w:rPr>
        <w:t>Средногодишната продължителност на интервала от скорости £ т 5-25 m/s в тази зона е 900 h, което представлява около 10% от броя на часовете през годината (8 760 h).</w:t>
      </w:r>
    </w:p>
    <w:p w:rsidR="000A7C18" w:rsidRPr="006A1008" w:rsidRDefault="000A7C18" w:rsidP="000A7C18">
      <w:pPr>
        <w:ind w:firstLine="720"/>
        <w:contextualSpacing/>
        <w:jc w:val="both"/>
        <w:rPr>
          <w:lang w:eastAsia="en-US"/>
        </w:rPr>
      </w:pPr>
      <w:r w:rsidRPr="006A1008">
        <w:rPr>
          <w:lang w:eastAsia="en-US"/>
        </w:rPr>
        <w:t>Средният ветроенергиен поток за територията на община Бяла Слатина (W/m2):</w:t>
      </w:r>
    </w:p>
    <w:p w:rsidR="000A7C18" w:rsidRPr="006A1008" w:rsidRDefault="000A7C18" w:rsidP="00B470C3">
      <w:pPr>
        <w:pStyle w:val="Tableofcontents20"/>
        <w:numPr>
          <w:ilvl w:val="0"/>
          <w:numId w:val="15"/>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6A1008">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 м"/>
        </w:smartTagPr>
        <w:r w:rsidRPr="006A1008">
          <w:rPr>
            <w:rFonts w:ascii="Times New Roman" w:eastAsia="Times New Roman" w:hAnsi="Times New Roman" w:cs="Times New Roman"/>
            <w:sz w:val="24"/>
            <w:szCs w:val="24"/>
          </w:rPr>
          <w:t>10 м</w:t>
        </w:r>
      </w:smartTag>
      <w:r w:rsidRPr="006A1008">
        <w:rPr>
          <w:rFonts w:ascii="Times New Roman" w:eastAsia="Times New Roman" w:hAnsi="Times New Roman" w:cs="Times New Roman"/>
          <w:sz w:val="24"/>
          <w:szCs w:val="24"/>
        </w:rPr>
        <w:t xml:space="preserve"> над повърхността - 100</w:t>
      </w:r>
      <w:r w:rsidRPr="006A1008">
        <w:rPr>
          <w:rFonts w:ascii="Times New Roman" w:eastAsia="Times New Roman" w:hAnsi="Times New Roman" w:cs="Times New Roman"/>
          <w:sz w:val="24"/>
          <w:szCs w:val="24"/>
        </w:rPr>
        <w:tab/>
        <w:t>W/m2;</w:t>
      </w:r>
    </w:p>
    <w:p w:rsidR="000A7C18" w:rsidRPr="006A1008" w:rsidRDefault="000A7C18" w:rsidP="00B470C3">
      <w:pPr>
        <w:pStyle w:val="Tableofcontents20"/>
        <w:numPr>
          <w:ilvl w:val="0"/>
          <w:numId w:val="15"/>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6A1008">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25 м"/>
        </w:smartTagPr>
        <w:r w:rsidRPr="006A1008">
          <w:rPr>
            <w:rFonts w:ascii="Times New Roman" w:eastAsia="Times New Roman" w:hAnsi="Times New Roman" w:cs="Times New Roman"/>
            <w:sz w:val="24"/>
            <w:szCs w:val="24"/>
          </w:rPr>
          <w:t>25 м</w:t>
        </w:r>
      </w:smartTag>
      <w:r w:rsidRPr="006A1008">
        <w:rPr>
          <w:rFonts w:ascii="Times New Roman" w:eastAsia="Times New Roman" w:hAnsi="Times New Roman" w:cs="Times New Roman"/>
          <w:sz w:val="24"/>
          <w:szCs w:val="24"/>
        </w:rPr>
        <w:t xml:space="preserve"> над повърхността - 156</w:t>
      </w:r>
      <w:r w:rsidRPr="006A1008">
        <w:rPr>
          <w:rFonts w:ascii="Times New Roman" w:eastAsia="Times New Roman" w:hAnsi="Times New Roman" w:cs="Times New Roman"/>
          <w:sz w:val="24"/>
          <w:szCs w:val="24"/>
        </w:rPr>
        <w:tab/>
        <w:t>W/m2;</w:t>
      </w:r>
    </w:p>
    <w:p w:rsidR="000A7C18" w:rsidRPr="006A1008" w:rsidRDefault="000A7C18" w:rsidP="00B470C3">
      <w:pPr>
        <w:pStyle w:val="Tableofcontents20"/>
        <w:numPr>
          <w:ilvl w:val="0"/>
          <w:numId w:val="15"/>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6A1008">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50 м"/>
        </w:smartTagPr>
        <w:r w:rsidRPr="006A1008">
          <w:rPr>
            <w:rFonts w:ascii="Times New Roman" w:eastAsia="Times New Roman" w:hAnsi="Times New Roman" w:cs="Times New Roman"/>
            <w:sz w:val="24"/>
            <w:szCs w:val="24"/>
          </w:rPr>
          <w:t>50 м</w:t>
        </w:r>
      </w:smartTag>
      <w:r w:rsidRPr="006A1008">
        <w:rPr>
          <w:rFonts w:ascii="Times New Roman" w:eastAsia="Times New Roman" w:hAnsi="Times New Roman" w:cs="Times New Roman"/>
          <w:sz w:val="24"/>
          <w:szCs w:val="24"/>
        </w:rPr>
        <w:t xml:space="preserve"> над повърхността - 201</w:t>
      </w:r>
      <w:r w:rsidRPr="006A1008">
        <w:rPr>
          <w:rFonts w:ascii="Times New Roman" w:eastAsia="Times New Roman" w:hAnsi="Times New Roman" w:cs="Times New Roman"/>
          <w:sz w:val="24"/>
          <w:szCs w:val="24"/>
        </w:rPr>
        <w:tab/>
        <w:t>W/m2;</w:t>
      </w:r>
    </w:p>
    <w:p w:rsidR="000A7C18" w:rsidRPr="006A1008" w:rsidRDefault="000A7C18" w:rsidP="00B470C3">
      <w:pPr>
        <w:pStyle w:val="Tableofcontents20"/>
        <w:numPr>
          <w:ilvl w:val="0"/>
          <w:numId w:val="15"/>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6A1008">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0 м"/>
        </w:smartTagPr>
        <w:r w:rsidRPr="006A1008">
          <w:rPr>
            <w:rFonts w:ascii="Times New Roman" w:eastAsia="Times New Roman" w:hAnsi="Times New Roman" w:cs="Times New Roman"/>
            <w:sz w:val="24"/>
            <w:szCs w:val="24"/>
          </w:rPr>
          <w:t>100 м</w:t>
        </w:r>
      </w:smartTag>
      <w:r w:rsidRPr="006A1008">
        <w:rPr>
          <w:rFonts w:ascii="Times New Roman" w:eastAsia="Times New Roman" w:hAnsi="Times New Roman" w:cs="Times New Roman"/>
          <w:sz w:val="24"/>
          <w:szCs w:val="24"/>
        </w:rPr>
        <w:t xml:space="preserve"> над повърхността – 255 W/m2;</w:t>
      </w:r>
    </w:p>
    <w:p w:rsidR="000A7C18" w:rsidRPr="006A1008" w:rsidRDefault="000A7C18" w:rsidP="00932E48">
      <w:pPr>
        <w:ind w:firstLine="708"/>
        <w:contextualSpacing/>
        <w:jc w:val="both"/>
        <w:rPr>
          <w:lang w:eastAsia="en-US"/>
        </w:rPr>
      </w:pPr>
      <w:r w:rsidRPr="006A1008">
        <w:rPr>
          <w:lang w:eastAsia="en-US"/>
        </w:rPr>
        <w:t>От данните е видно, че на територията на Община Бяла Слатина енергийната мощност е</w:t>
      </w:r>
      <w:r w:rsidR="00703FC2" w:rsidRPr="006A1008">
        <w:rPr>
          <w:lang w:eastAsia="en-US"/>
        </w:rPr>
        <w:t xml:space="preserve"> в границите на 100 до 255 W/m2, което прави неатрактивна, неефективна и нецелесъобразна реализацията на подобен род инвестиции.</w:t>
      </w:r>
      <w:r w:rsidRPr="006A1008">
        <w:rPr>
          <w:lang w:eastAsia="en-US"/>
        </w:rPr>
        <w:t xml:space="preserve"> Ветрови</w:t>
      </w:r>
      <w:r w:rsidR="00703FC2" w:rsidRPr="006A1008">
        <w:rPr>
          <w:lang w:eastAsia="en-US"/>
        </w:rPr>
        <w:t>ят</w:t>
      </w:r>
      <w:r w:rsidRPr="006A1008">
        <w:rPr>
          <w:lang w:eastAsia="en-US"/>
        </w:rPr>
        <w:t xml:space="preserve"> потенциал за община Бяла Слатина </w:t>
      </w:r>
      <w:r w:rsidR="00932E48" w:rsidRPr="006A1008">
        <w:rPr>
          <w:lang w:eastAsia="en-US"/>
        </w:rPr>
        <w:t>също е нисък и неефективен за развитието на такава инвестиция.</w:t>
      </w:r>
    </w:p>
    <w:p w:rsidR="000A7C18" w:rsidRPr="006A1008" w:rsidRDefault="000A7C18" w:rsidP="00703FC2">
      <w:pPr>
        <w:autoSpaceDE w:val="0"/>
        <w:autoSpaceDN w:val="0"/>
        <w:adjustRightInd w:val="0"/>
        <w:ind w:firstLine="708"/>
        <w:rPr>
          <w:rFonts w:eastAsiaTheme="minorHAnsi"/>
          <w:b/>
          <w:bCs/>
          <w:color w:val="4F81BD" w:themeColor="accent1"/>
          <w:sz w:val="18"/>
          <w:szCs w:val="18"/>
          <w:lang w:eastAsia="en-US"/>
        </w:rPr>
      </w:pPr>
      <w:r w:rsidRPr="006A1008">
        <w:rPr>
          <w:lang w:eastAsia="en-US"/>
        </w:rPr>
        <w:t xml:space="preserve">Почти цялата територия на община Бяла Слатина попада в зоната на технологично неизползваемия към момента вятърен потенциал със средна годишна скорост на вятъра под 4 м/сек. </w:t>
      </w:r>
      <w:r w:rsidR="00703FC2" w:rsidRPr="006A1008">
        <w:rPr>
          <w:lang w:eastAsia="en-US"/>
        </w:rPr>
        <w:tab/>
      </w:r>
      <w:r w:rsidR="00703FC2" w:rsidRPr="006A1008">
        <w:rPr>
          <w:lang w:eastAsia="en-US"/>
        </w:rPr>
        <w:tab/>
      </w:r>
      <w:r w:rsidR="00703FC2" w:rsidRPr="006A1008">
        <w:rPr>
          <w:lang w:eastAsia="en-US"/>
        </w:rPr>
        <w:tab/>
      </w:r>
      <w:r w:rsidR="00703FC2" w:rsidRPr="006A1008">
        <w:rPr>
          <w:lang w:eastAsia="en-US"/>
        </w:rPr>
        <w:tab/>
      </w:r>
      <w:r w:rsidR="00F805CD" w:rsidRPr="006A1008">
        <w:rPr>
          <w:lang w:eastAsia="en-US"/>
        </w:rPr>
        <w:tab/>
      </w: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9</w:t>
      </w:r>
      <w:r w:rsidRPr="006A1008">
        <w:rPr>
          <w:rFonts w:eastAsiaTheme="minorHAnsi"/>
          <w:b/>
          <w:bCs/>
          <w:color w:val="4F81BD" w:themeColor="accent1"/>
          <w:sz w:val="18"/>
          <w:szCs w:val="18"/>
          <w:lang w:eastAsia="en-US"/>
        </w:rPr>
        <w:t>: Ветрови потенциал в България по сезони</w:t>
      </w:r>
    </w:p>
    <w:p w:rsidR="000A7C18" w:rsidRPr="006A1008" w:rsidRDefault="000A7C18" w:rsidP="000A7C18">
      <w:pPr>
        <w:jc w:val="center"/>
        <w:rPr>
          <w:color w:val="FF0000"/>
        </w:rPr>
      </w:pPr>
      <w:r w:rsidRPr="006A1008">
        <w:rPr>
          <w:noProof/>
          <w:color w:val="FF0000"/>
          <w:sz w:val="28"/>
          <w:szCs w:val="28"/>
        </w:rPr>
        <w:drawing>
          <wp:inline distT="0" distB="0" distL="0" distR="0">
            <wp:extent cx="3037885"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087214" cy="1626184"/>
                    </a:xfrm>
                    <a:prstGeom prst="rect">
                      <a:avLst/>
                    </a:prstGeom>
                    <a:noFill/>
                    <a:ln w="9525">
                      <a:noFill/>
                      <a:miter lim="800000"/>
                      <a:headEnd/>
                      <a:tailEnd/>
                    </a:ln>
                  </pic:spPr>
                </pic:pic>
              </a:graphicData>
            </a:graphic>
          </wp:inline>
        </w:drawing>
      </w:r>
    </w:p>
    <w:p w:rsidR="000A7C18" w:rsidRPr="006A1008" w:rsidRDefault="000A7C18" w:rsidP="000A7C18">
      <w:pPr>
        <w:spacing w:before="120"/>
        <w:ind w:firstLine="720"/>
        <w:contextualSpacing/>
        <w:jc w:val="both"/>
        <w:rPr>
          <w:lang w:eastAsia="en-US"/>
        </w:rPr>
      </w:pPr>
      <w:r w:rsidRPr="006A1008">
        <w:rPr>
          <w:lang w:eastAsia="en-US"/>
        </w:rPr>
        <w:t xml:space="preserve">Продължителността на вятъра със скорост над 2 m/s през зимата и пролетта за Зона А е около 2 000 часа. </w:t>
      </w:r>
    </w:p>
    <w:p w:rsidR="000A7C18" w:rsidRPr="006A1008" w:rsidRDefault="000A7C18" w:rsidP="000A7C18">
      <w:pPr>
        <w:ind w:firstLine="720"/>
        <w:contextualSpacing/>
        <w:jc w:val="both"/>
        <w:rPr>
          <w:lang w:eastAsia="en-US"/>
        </w:rPr>
      </w:pPr>
      <w:r w:rsidRPr="006A1008">
        <w:rPr>
          <w:lang w:eastAsia="en-US"/>
        </w:rPr>
        <w:t xml:space="preserve">Полезен ветрови потенциал, като процент от общия при различна скорост на вятъра: </w:t>
      </w:r>
    </w:p>
    <w:p w:rsidR="000A7C18" w:rsidRPr="006A1008" w:rsidRDefault="000A7C18" w:rsidP="000A7C18">
      <w:pPr>
        <w:ind w:firstLine="720"/>
        <w:contextualSpacing/>
        <w:jc w:val="both"/>
        <w:rPr>
          <w:lang w:eastAsia="en-US"/>
        </w:rPr>
      </w:pPr>
      <w:r w:rsidRPr="006A1008">
        <w:rPr>
          <w:lang w:eastAsia="en-US"/>
        </w:rPr>
        <w:t xml:space="preserve">- 95% при скорост на вятъра 3,5 – 4,0m/s; </w:t>
      </w:r>
    </w:p>
    <w:p w:rsidR="000A7C18" w:rsidRPr="006A1008" w:rsidRDefault="000A7C18" w:rsidP="000A7C18">
      <w:pPr>
        <w:ind w:firstLine="720"/>
        <w:contextualSpacing/>
        <w:jc w:val="both"/>
        <w:rPr>
          <w:lang w:eastAsia="en-US"/>
        </w:rPr>
      </w:pPr>
      <w:r w:rsidRPr="006A1008">
        <w:rPr>
          <w:lang w:eastAsia="en-US"/>
        </w:rPr>
        <w:t xml:space="preserve">- 90% при скорост на вятъра 4,5 – 4,0m/s; </w:t>
      </w:r>
    </w:p>
    <w:p w:rsidR="000A7C18" w:rsidRPr="006A1008" w:rsidRDefault="000A7C18" w:rsidP="000A7C18">
      <w:pPr>
        <w:ind w:firstLine="720"/>
        <w:contextualSpacing/>
        <w:jc w:val="both"/>
        <w:rPr>
          <w:lang w:eastAsia="en-US"/>
        </w:rPr>
      </w:pPr>
      <w:r w:rsidRPr="006A1008">
        <w:rPr>
          <w:lang w:eastAsia="en-US"/>
        </w:rPr>
        <w:t xml:space="preserve">- 86% при скорост на вятъра 5,5 – 4,0m/s; </w:t>
      </w:r>
    </w:p>
    <w:p w:rsidR="000A7C18" w:rsidRPr="006A1008" w:rsidRDefault="000A7C18" w:rsidP="000A7C18">
      <w:pPr>
        <w:ind w:firstLine="720"/>
        <w:contextualSpacing/>
        <w:jc w:val="both"/>
        <w:rPr>
          <w:lang w:eastAsia="en-US"/>
        </w:rPr>
      </w:pPr>
      <w:r w:rsidRPr="006A1008">
        <w:rPr>
          <w:lang w:eastAsia="en-US"/>
        </w:rPr>
        <w:t xml:space="preserve">- 43% при скорост на вятъра 3,5 – 7,5m/s; </w:t>
      </w:r>
    </w:p>
    <w:p w:rsidR="000A7C18" w:rsidRPr="006A1008" w:rsidRDefault="000A7C18" w:rsidP="000A7C18">
      <w:pPr>
        <w:ind w:firstLine="720"/>
        <w:contextualSpacing/>
        <w:jc w:val="both"/>
        <w:rPr>
          <w:lang w:eastAsia="en-US"/>
        </w:rPr>
      </w:pPr>
      <w:r w:rsidRPr="006A1008">
        <w:rPr>
          <w:lang w:eastAsia="en-US"/>
        </w:rPr>
        <w:t xml:space="preserve">- 52% при скорост на вятъра 4,5 – 11,5m/s; </w:t>
      </w:r>
    </w:p>
    <w:p w:rsidR="000A7C18" w:rsidRPr="006A1008" w:rsidRDefault="000A7C18" w:rsidP="000A7C18">
      <w:pPr>
        <w:ind w:firstLine="720"/>
        <w:contextualSpacing/>
        <w:jc w:val="both"/>
        <w:rPr>
          <w:lang w:eastAsia="en-US"/>
        </w:rPr>
      </w:pPr>
      <w:r w:rsidRPr="006A1008">
        <w:rPr>
          <w:lang w:eastAsia="en-US"/>
        </w:rPr>
        <w:t xml:space="preserve">- 58% при скорост на вятъра 5,5 – 11,5m/s; </w:t>
      </w:r>
    </w:p>
    <w:p w:rsidR="000A7C18" w:rsidRPr="006A1008" w:rsidRDefault="000A7C18" w:rsidP="000A7C18">
      <w:pPr>
        <w:ind w:firstLine="720"/>
        <w:contextualSpacing/>
        <w:jc w:val="both"/>
        <w:rPr>
          <w:lang w:eastAsia="en-US"/>
        </w:rPr>
      </w:pPr>
      <w:r w:rsidRPr="006A1008">
        <w:rPr>
          <w:lang w:eastAsia="en-US"/>
        </w:rPr>
        <w:t xml:space="preserve">Трябва да отбележим,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плътността на въздуха и на турбулентността в около 800 точки от страната. В резултат на данните от направените измервания на височина </w:t>
      </w:r>
      <w:smartTag w:uri="urn:schemas-microsoft-com:office:smarttags" w:element="metricconverter">
        <w:smartTagPr>
          <w:attr w:name="ProductID" w:val="10 m"/>
        </w:smartTagPr>
        <w:r w:rsidRPr="006A1008">
          <w:rPr>
            <w:lang w:eastAsia="en-US"/>
          </w:rPr>
          <w:t>10 m</w:t>
        </w:r>
      </w:smartTag>
      <w:r w:rsidRPr="006A1008">
        <w:rPr>
          <w:lang w:eastAsia="en-US"/>
        </w:rPr>
        <w:t xml:space="preserve"> над земната повърхност, е извършено райониране на страната по представената картосхема:</w:t>
      </w:r>
    </w:p>
    <w:p w:rsidR="000A7C18" w:rsidRPr="006A1008" w:rsidRDefault="000A7C18" w:rsidP="000A7C18">
      <w:pPr>
        <w:ind w:firstLine="720"/>
        <w:contextualSpacing/>
        <w:jc w:val="both"/>
        <w:rPr>
          <w:lang w:eastAsia="en-US"/>
        </w:rPr>
      </w:pPr>
      <w:r w:rsidRPr="006A1008">
        <w:rPr>
          <w:lang w:eastAsia="en-US"/>
        </w:rPr>
        <w:t xml:space="preserve">Метеорологичните данни се отнасят за движението на въздушните маси на височина </w:t>
      </w:r>
      <w:smartTag w:uri="urn:schemas-microsoft-com:office:smarttags" w:element="metricconverter">
        <w:smartTagPr>
          <w:attr w:name="ProductID" w:val="10 метра"/>
        </w:smartTagPr>
        <w:r w:rsidRPr="006A1008">
          <w:rPr>
            <w:lang w:eastAsia="en-US"/>
          </w:rPr>
          <w:t>10 метра</w:t>
        </w:r>
      </w:smartTag>
      <w:r w:rsidRPr="006A1008">
        <w:rPr>
          <w:lang w:eastAsia="en-US"/>
        </w:rPr>
        <w:t xml:space="preserve"> над земната повърхност. В последните години производството на ветрогенератори в света е с височини на мачтата над </w:t>
      </w:r>
      <w:smartTag w:uri="urn:schemas-microsoft-com:office:smarttags" w:element="metricconverter">
        <w:smartTagPr>
          <w:attr w:name="ProductID" w:val="40 m"/>
        </w:smartTagPr>
        <w:r w:rsidRPr="006A1008">
          <w:rPr>
            <w:lang w:eastAsia="en-US"/>
          </w:rPr>
          <w:t>40 m</w:t>
        </w:r>
      </w:smartTag>
      <w:r w:rsidRPr="006A1008">
        <w:rPr>
          <w:lang w:eastAsia="en-US"/>
        </w:rPr>
        <w:t xml:space="preserve">, което налага определянето на потенциала на вятъра на по-големи височини от </w:t>
      </w:r>
      <w:r w:rsidRPr="006A1008">
        <w:rPr>
          <w:lang w:eastAsia="en-US"/>
        </w:rPr>
        <w:lastRenderedPageBreak/>
        <w:t xml:space="preserve">повърхността на терена. Мегаватовите вятърни турбини се инсталират на височина над </w:t>
      </w:r>
      <w:smartTag w:uri="urn:schemas-microsoft-com:office:smarttags" w:element="metricconverter">
        <w:smartTagPr>
          <w:attr w:name="ProductID" w:val="80 m"/>
        </w:smartTagPr>
        <w:r w:rsidRPr="006A1008">
          <w:rPr>
            <w:lang w:eastAsia="en-US"/>
          </w:rPr>
          <w:t>80 m</w:t>
        </w:r>
      </w:smartTag>
      <w:r w:rsidRPr="006A1008">
        <w:rPr>
          <w:lang w:eastAsia="en-US"/>
        </w:rPr>
        <w:t xml:space="preserve"> над терена. За определяне на скоростта на вятъра на по-голяма височина от </w:t>
      </w:r>
      <w:smartTag w:uri="urn:schemas-microsoft-com:office:smarttags" w:element="metricconverter">
        <w:smartTagPr>
          <w:attr w:name="ProductID" w:val="10 m"/>
        </w:smartTagPr>
        <w:r w:rsidRPr="006A1008">
          <w:rPr>
            <w:lang w:eastAsia="en-US"/>
          </w:rPr>
          <w:t>10 m</w:t>
        </w:r>
      </w:smartTag>
      <w:r w:rsidRPr="006A1008">
        <w:rPr>
          <w:lang w:eastAsia="en-US"/>
        </w:rPr>
        <w:t xml:space="preserve">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1-3 години. </w:t>
      </w:r>
    </w:p>
    <w:p w:rsidR="000A7C18" w:rsidRPr="006A1008" w:rsidRDefault="000A7C18" w:rsidP="000A7C18">
      <w:pPr>
        <w:ind w:firstLine="720"/>
        <w:contextualSpacing/>
        <w:jc w:val="both"/>
        <w:rPr>
          <w:lang w:eastAsia="en-US"/>
        </w:rPr>
      </w:pPr>
      <w:r w:rsidRPr="006A1008">
        <w:rPr>
          <w:lang w:eastAsia="en-US"/>
        </w:rPr>
        <w:t xml:space="preserve">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на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w:t>
      </w:r>
      <w:smartTag w:uri="urn:schemas-microsoft-com:office:smarttags" w:element="metricconverter">
        <w:smartTagPr>
          <w:attr w:name="ProductID" w:val="50 m"/>
        </w:smartTagPr>
        <w:r w:rsidRPr="006A1008">
          <w:rPr>
            <w:lang w:eastAsia="en-US"/>
          </w:rPr>
          <w:t>50 m</w:t>
        </w:r>
      </w:smartTag>
      <w:r w:rsidRPr="006A1008">
        <w:rPr>
          <w:lang w:eastAsia="en-US"/>
        </w:rPr>
        <w:t>. В резултат на проведените измервания се анализират розата на ветровете, турболентността, честотното разпределение на ветровете и средните им стойности по часове и дни. Използва се математически модел за пресмятане на скоростта на вятъра във височина, изчислява се количеството произведена енергия за опред</w:t>
      </w:r>
      <w:r w:rsidR="00F805CD" w:rsidRPr="006A1008">
        <w:rPr>
          <w:lang w:eastAsia="en-US"/>
        </w:rPr>
        <w:t xml:space="preserve">елена </w:t>
      </w:r>
      <w:r w:rsidRPr="006A1008">
        <w:rPr>
          <w:lang w:eastAsia="en-US"/>
        </w:rPr>
        <w:t xml:space="preserve">мощност на генератора и се извършва оптимален избор на ветрогенератор. </w:t>
      </w:r>
    </w:p>
    <w:p w:rsidR="000A7C18" w:rsidRPr="006A1008" w:rsidRDefault="000A7C18" w:rsidP="000A7C18">
      <w:pPr>
        <w:ind w:firstLine="720"/>
        <w:contextualSpacing/>
        <w:jc w:val="both"/>
        <w:rPr>
          <w:lang w:eastAsia="en-US"/>
        </w:rPr>
      </w:pPr>
      <w:r w:rsidRPr="006A1008">
        <w:rPr>
          <w:lang w:eastAsia="en-US"/>
        </w:rPr>
        <w:t xml:space="preserve">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 Това са само 3,3% от общата площ на страната (нос Калиакра, нос Емине и билото на Стара Планина). Трябва да се отбележи обаче, че развитието на технологиите през последните години дава възможност да се използват мощности при скорости на вятъра 3.0 – 3.5 m/s </w:t>
      </w:r>
    </w:p>
    <w:p w:rsidR="000A7C18" w:rsidRPr="006A1008" w:rsidRDefault="000A7C18" w:rsidP="000A7C18">
      <w:pPr>
        <w:ind w:firstLine="720"/>
        <w:contextualSpacing/>
        <w:jc w:val="both"/>
        <w:rPr>
          <w:lang w:eastAsia="en-US"/>
        </w:rPr>
      </w:pPr>
      <w:r w:rsidRPr="006A1008">
        <w:rPr>
          <w:lang w:eastAsia="en-US"/>
        </w:rPr>
        <w:t xml:space="preserve">Никоя институция към момента в България не разполага с актуални данни за плътността и турбулентността на въздушните потоци на височини над </w:t>
      </w:r>
      <w:smartTag w:uri="urn:schemas-microsoft-com:office:smarttags" w:element="metricconverter">
        <w:smartTagPr>
          <w:attr w:name="ProductID" w:val="10 m"/>
        </w:smartTagPr>
        <w:r w:rsidRPr="006A1008">
          <w:rPr>
            <w:lang w:eastAsia="en-US"/>
          </w:rPr>
          <w:t>10 m</w:t>
        </w:r>
      </w:smartTag>
      <w:r w:rsidRPr="006A1008">
        <w:rPr>
          <w:lang w:eastAsia="en-US"/>
        </w:rPr>
        <w:t xml:space="preserve"> над земната повърхност. Ето защо данните, които има към момента, не дават възможност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 </w:t>
      </w:r>
    </w:p>
    <w:p w:rsidR="000A7C18" w:rsidRPr="006A1008" w:rsidRDefault="000A7C18" w:rsidP="000A7C18">
      <w:pPr>
        <w:ind w:firstLine="720"/>
        <w:contextualSpacing/>
        <w:jc w:val="both"/>
        <w:rPr>
          <w:lang w:eastAsia="en-US"/>
        </w:rPr>
      </w:pPr>
      <w:r w:rsidRPr="006A1008">
        <w:rPr>
          <w:lang w:eastAsia="en-US"/>
        </w:rPr>
        <w:t xml:space="preserve">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w:t>
      </w:r>
      <w:smartTag w:uri="urn:schemas-microsoft-com:office:smarttags" w:element="metricconverter">
        <w:smartTagPr>
          <w:attr w:name="ProductID" w:val="50 m"/>
        </w:smartTagPr>
        <w:r w:rsidRPr="006A1008">
          <w:rPr>
            <w:lang w:eastAsia="en-US"/>
          </w:rPr>
          <w:t>50 m</w:t>
        </w:r>
      </w:smartTag>
      <w:r w:rsidRPr="006A1008">
        <w:rPr>
          <w:lang w:eastAsia="en-US"/>
        </w:rPr>
        <w:t xml:space="preserve"> над земната повърхност, ветровият потенциал е 2 пъти по-голям.</w:t>
      </w:r>
    </w:p>
    <w:p w:rsidR="000A7C18" w:rsidRPr="006A1008" w:rsidRDefault="000A7C18" w:rsidP="00703FC2">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932E48"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6</w:t>
      </w:r>
      <w:r w:rsidRPr="006A1008">
        <w:rPr>
          <w:rFonts w:eastAsiaTheme="minorHAnsi"/>
          <w:b/>
          <w:bCs/>
          <w:color w:val="4F81BD" w:themeColor="accent1"/>
          <w:sz w:val="18"/>
          <w:szCs w:val="18"/>
          <w:lang w:eastAsia="en-US"/>
        </w:rPr>
        <w:t>: Достъпен потенциал на вятърната енергия</w:t>
      </w:r>
    </w:p>
    <w:tbl>
      <w:tblPr>
        <w:tblW w:w="0" w:type="auto"/>
        <w:jc w:val="center"/>
        <w:tblLayout w:type="fixed"/>
        <w:tblCellMar>
          <w:left w:w="10" w:type="dxa"/>
          <w:right w:w="10" w:type="dxa"/>
        </w:tblCellMar>
        <w:tblLook w:val="0000" w:firstRow="0" w:lastRow="0" w:firstColumn="0" w:lastColumn="0" w:noHBand="0" w:noVBand="0"/>
      </w:tblPr>
      <w:tblGrid>
        <w:gridCol w:w="2246"/>
        <w:gridCol w:w="2957"/>
        <w:gridCol w:w="3643"/>
      </w:tblGrid>
      <w:tr w:rsidR="000A7C18" w:rsidRPr="006A1008" w:rsidTr="0013112C">
        <w:trPr>
          <w:trHeight w:hRule="exact" w:val="650"/>
          <w:jc w:val="center"/>
        </w:trPr>
        <w:tc>
          <w:tcPr>
            <w:tcW w:w="2246" w:type="dxa"/>
            <w:tcBorders>
              <w:top w:val="single" w:sz="4" w:space="0" w:color="auto"/>
              <w:left w:val="single" w:sz="4" w:space="0" w:color="auto"/>
            </w:tcBorders>
            <w:shd w:val="clear" w:color="auto" w:fill="D9E2F3"/>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КЛАС</w:t>
            </w:r>
          </w:p>
        </w:tc>
        <w:tc>
          <w:tcPr>
            <w:tcW w:w="2957" w:type="dxa"/>
            <w:tcBorders>
              <w:top w:val="single" w:sz="4" w:space="0" w:color="auto"/>
              <w:left w:val="single" w:sz="4" w:space="0" w:color="auto"/>
            </w:tcBorders>
            <w:shd w:val="clear" w:color="auto" w:fill="D9E2F3"/>
            <w:vAlign w:val="center"/>
          </w:tcPr>
          <w:p w:rsidR="000A7C18" w:rsidRPr="006A1008" w:rsidRDefault="000A7C18" w:rsidP="000562CB">
            <w:pPr>
              <w:spacing w:line="254" w:lineRule="exact"/>
              <w:jc w:val="center"/>
              <w:rPr>
                <w:sz w:val="20"/>
                <w:szCs w:val="20"/>
              </w:rPr>
            </w:pPr>
            <w:r w:rsidRPr="006A1008">
              <w:rPr>
                <w:rStyle w:val="Bodytext29pt"/>
                <w:rFonts w:ascii="Times New Roman" w:hAnsi="Times New Roman" w:cs="Times New Roman"/>
                <w:sz w:val="20"/>
                <w:szCs w:val="20"/>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 xml:space="preserve">Достъпни ресурси, </w:t>
            </w:r>
            <w:r w:rsidRPr="006A1008">
              <w:rPr>
                <w:rStyle w:val="Bodytext29pt"/>
                <w:rFonts w:ascii="Times New Roman" w:hAnsi="Times New Roman" w:cs="Times New Roman"/>
                <w:sz w:val="20"/>
                <w:szCs w:val="20"/>
                <w:lang w:val="en-US" w:eastAsia="en-US" w:bidi="en-US"/>
              </w:rPr>
              <w:t>GWh</w:t>
            </w:r>
          </w:p>
        </w:tc>
      </w:tr>
      <w:tr w:rsidR="000A7C18" w:rsidRPr="006A1008" w:rsidTr="0013112C">
        <w:trPr>
          <w:trHeight w:hRule="exact" w:val="228"/>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0</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49.3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1 615</w:t>
            </w:r>
          </w:p>
        </w:tc>
      </w:tr>
      <w:tr w:rsidR="000A7C18" w:rsidRPr="006A1008" w:rsidTr="0013112C">
        <w:trPr>
          <w:trHeight w:hRule="exact" w:val="275"/>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1</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62.9</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18 522</w:t>
            </w:r>
          </w:p>
        </w:tc>
      </w:tr>
      <w:tr w:rsidR="000A7C18" w:rsidRPr="006A1008" w:rsidTr="0013112C">
        <w:trPr>
          <w:trHeight w:hRule="exact" w:val="278"/>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2</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76.5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12 229</w:t>
            </w:r>
          </w:p>
        </w:tc>
      </w:tr>
      <w:tr w:rsidR="000A7C18" w:rsidRPr="006A1008" w:rsidTr="0013112C">
        <w:trPr>
          <w:trHeight w:hRule="exact" w:val="297"/>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3</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57.3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12 504</w:t>
            </w:r>
          </w:p>
        </w:tc>
      </w:tr>
      <w:tr w:rsidR="000A7C18" w:rsidRPr="006A1008" w:rsidTr="0013112C">
        <w:trPr>
          <w:trHeight w:hRule="exact" w:val="272"/>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4</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31.0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2 542</w:t>
            </w:r>
          </w:p>
        </w:tc>
      </w:tr>
      <w:tr w:rsidR="000A7C18" w:rsidRPr="006A1008"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5</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32.5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1 200</w:t>
            </w:r>
          </w:p>
        </w:tc>
      </w:tr>
      <w:tr w:rsidR="000A7C18" w:rsidRPr="006A1008" w:rsidTr="0013112C">
        <w:trPr>
          <w:trHeight w:hRule="exact" w:val="301"/>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6</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28.4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1 715</w:t>
            </w:r>
          </w:p>
        </w:tc>
      </w:tr>
      <w:tr w:rsidR="000A7C18" w:rsidRPr="006A1008" w:rsidTr="0013112C">
        <w:trPr>
          <w:trHeight w:hRule="exact" w:val="277"/>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7</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86.4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3 872</w:t>
            </w:r>
          </w:p>
        </w:tc>
      </w:tr>
      <w:tr w:rsidR="000A7C18" w:rsidRPr="006A1008" w:rsidTr="0013112C">
        <w:trPr>
          <w:trHeight w:hRule="exact" w:val="281"/>
          <w:jc w:val="center"/>
        </w:trPr>
        <w:tc>
          <w:tcPr>
            <w:tcW w:w="2246"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8</w:t>
            </w:r>
          </w:p>
        </w:tc>
        <w:tc>
          <w:tcPr>
            <w:tcW w:w="2957" w:type="dxa"/>
            <w:tcBorders>
              <w:top w:val="single" w:sz="4" w:space="0" w:color="auto"/>
              <w:left w:val="single" w:sz="4" w:space="0" w:color="auto"/>
            </w:tcBorders>
            <w:shd w:val="clear" w:color="auto" w:fill="FFFFFF"/>
            <w:vAlign w:val="center"/>
          </w:tcPr>
          <w:p w:rsidR="000A7C18" w:rsidRPr="006A1008" w:rsidRDefault="000A7C18" w:rsidP="000562CB">
            <w:pPr>
              <w:spacing w:line="200" w:lineRule="exact"/>
              <w:jc w:val="center"/>
              <w:rPr>
                <w:sz w:val="20"/>
                <w:szCs w:val="20"/>
              </w:rPr>
            </w:pPr>
            <w:r w:rsidRPr="006A1008">
              <w:rPr>
                <w:rStyle w:val="Bodytext29pt"/>
                <w:rFonts w:ascii="Times New Roman" w:hAnsi="Times New Roman" w:cs="Times New Roman"/>
                <w:sz w:val="20"/>
                <w:szCs w:val="20"/>
              </w:rPr>
              <w:t>25.0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6A1008" w:rsidRDefault="000A7C18" w:rsidP="000562CB">
            <w:pPr>
              <w:spacing w:line="200" w:lineRule="exact"/>
              <w:ind w:right="1360"/>
              <w:jc w:val="right"/>
              <w:rPr>
                <w:sz w:val="20"/>
                <w:szCs w:val="20"/>
              </w:rPr>
            </w:pPr>
            <w:r w:rsidRPr="006A1008">
              <w:rPr>
                <w:rStyle w:val="Bodytext29pt"/>
                <w:rFonts w:ascii="Times New Roman" w:hAnsi="Times New Roman" w:cs="Times New Roman"/>
                <w:sz w:val="20"/>
                <w:szCs w:val="20"/>
              </w:rPr>
              <w:t>8 057</w:t>
            </w:r>
          </w:p>
        </w:tc>
      </w:tr>
      <w:tr w:rsidR="000A7C18" w:rsidRPr="006A1008" w:rsidTr="00587B3A">
        <w:trPr>
          <w:trHeight w:hRule="exact" w:val="285"/>
          <w:jc w:val="center"/>
        </w:trPr>
        <w:tc>
          <w:tcPr>
            <w:tcW w:w="2246" w:type="dxa"/>
            <w:tcBorders>
              <w:top w:val="single" w:sz="4" w:space="0" w:color="auto"/>
              <w:left w:val="single" w:sz="4" w:space="0" w:color="auto"/>
              <w:bottom w:val="single" w:sz="4" w:space="0" w:color="auto"/>
            </w:tcBorders>
            <w:shd w:val="clear" w:color="auto" w:fill="FFF2CC"/>
            <w:vAlign w:val="center"/>
          </w:tcPr>
          <w:p w:rsidR="000A7C18" w:rsidRPr="006A1008" w:rsidRDefault="000A7C18" w:rsidP="000562CB">
            <w:pPr>
              <w:spacing w:line="200" w:lineRule="exact"/>
              <w:jc w:val="center"/>
              <w:rPr>
                <w:b/>
                <w:sz w:val="20"/>
                <w:szCs w:val="20"/>
              </w:rPr>
            </w:pPr>
            <w:r w:rsidRPr="006A1008">
              <w:rPr>
                <w:rStyle w:val="Bodytext29pt"/>
                <w:rFonts w:ascii="Times New Roman" w:hAnsi="Times New Roman" w:cs="Times New Roman"/>
                <w:sz w:val="20"/>
                <w:szCs w:val="20"/>
              </w:rPr>
              <w:t>Общо</w:t>
            </w:r>
          </w:p>
        </w:tc>
        <w:tc>
          <w:tcPr>
            <w:tcW w:w="2957" w:type="dxa"/>
            <w:tcBorders>
              <w:top w:val="single" w:sz="4" w:space="0" w:color="auto"/>
              <w:left w:val="single" w:sz="4" w:space="0" w:color="auto"/>
              <w:bottom w:val="single" w:sz="4" w:space="0" w:color="auto"/>
            </w:tcBorders>
            <w:shd w:val="clear" w:color="auto" w:fill="FFF2CC"/>
            <w:vAlign w:val="center"/>
          </w:tcPr>
          <w:p w:rsidR="000A7C18" w:rsidRPr="006A1008" w:rsidRDefault="000A7C18" w:rsidP="000562CB">
            <w:pPr>
              <w:rPr>
                <w:b/>
                <w:sz w:val="20"/>
                <w:szCs w:val="20"/>
              </w:rPr>
            </w:pPr>
          </w:p>
        </w:tc>
        <w:tc>
          <w:tcPr>
            <w:tcW w:w="3643" w:type="dxa"/>
            <w:tcBorders>
              <w:top w:val="single" w:sz="4" w:space="0" w:color="auto"/>
              <w:left w:val="single" w:sz="4" w:space="0" w:color="auto"/>
              <w:bottom w:val="single" w:sz="4" w:space="0" w:color="auto"/>
              <w:right w:val="single" w:sz="4" w:space="0" w:color="auto"/>
            </w:tcBorders>
            <w:shd w:val="clear" w:color="auto" w:fill="FFF2CC"/>
            <w:vAlign w:val="center"/>
          </w:tcPr>
          <w:p w:rsidR="000A7C18" w:rsidRPr="006A1008" w:rsidRDefault="000A7C18" w:rsidP="000562CB">
            <w:pPr>
              <w:spacing w:line="254" w:lineRule="exact"/>
              <w:ind w:right="1360"/>
              <w:jc w:val="right"/>
              <w:rPr>
                <w:b/>
                <w:sz w:val="20"/>
                <w:szCs w:val="20"/>
              </w:rPr>
            </w:pPr>
            <w:r w:rsidRPr="006A1008">
              <w:rPr>
                <w:rStyle w:val="Bodytext29pt"/>
                <w:rFonts w:ascii="Times New Roman" w:hAnsi="Times New Roman" w:cs="Times New Roman"/>
                <w:sz w:val="20"/>
                <w:szCs w:val="20"/>
              </w:rPr>
              <w:t xml:space="preserve">62 256 (5 354 </w:t>
            </w:r>
            <w:r w:rsidRPr="006A1008">
              <w:rPr>
                <w:rStyle w:val="Bodytext29pt"/>
                <w:rFonts w:ascii="Times New Roman" w:hAnsi="Times New Roman" w:cs="Times New Roman"/>
                <w:sz w:val="20"/>
                <w:szCs w:val="20"/>
                <w:lang w:val="en-US" w:eastAsia="en-US" w:bidi="en-US"/>
              </w:rPr>
              <w:t>ktoe)</w:t>
            </w:r>
          </w:p>
        </w:tc>
      </w:tr>
    </w:tbl>
    <w:p w:rsidR="000A7C18" w:rsidRPr="006A1008" w:rsidRDefault="000A7C18" w:rsidP="000A7C18">
      <w:pPr>
        <w:ind w:firstLine="720"/>
        <w:contextualSpacing/>
        <w:jc w:val="both"/>
        <w:rPr>
          <w:b/>
          <w:i/>
          <w:lang w:eastAsia="en-US"/>
        </w:rPr>
      </w:pPr>
    </w:p>
    <w:p w:rsidR="000A7C18" w:rsidRPr="006A1008" w:rsidRDefault="000A7C18" w:rsidP="000A7C18">
      <w:pPr>
        <w:ind w:firstLine="720"/>
        <w:contextualSpacing/>
        <w:jc w:val="both"/>
        <w:rPr>
          <w:b/>
          <w:i/>
          <w:lang w:eastAsia="en-US"/>
        </w:rPr>
      </w:pPr>
      <w:r w:rsidRPr="006A1008">
        <w:rPr>
          <w:b/>
          <w:i/>
          <w:lang w:eastAsia="en-US"/>
        </w:rPr>
        <w:t xml:space="preserve">Забележка към Таблица </w:t>
      </w:r>
      <w:r w:rsidR="00932E48" w:rsidRPr="006A1008">
        <w:rPr>
          <w:b/>
          <w:i/>
          <w:lang w:eastAsia="en-US"/>
        </w:rPr>
        <w:t>2</w:t>
      </w:r>
      <w:r w:rsidR="00D27C83">
        <w:rPr>
          <w:b/>
          <w:i/>
          <w:lang w:eastAsia="en-US"/>
        </w:rPr>
        <w:t>6</w:t>
      </w:r>
      <w:r w:rsidRPr="006A1008">
        <w:rPr>
          <w:b/>
          <w:i/>
          <w:lang w:eastAsia="en-US"/>
        </w:rPr>
        <w:t xml:space="preserve">: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1. 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2. Степента на използваемост на терена се определя като среден % от използваемостта на терена.</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0-1 - характерен за района на Предбалкана, западна Тракия и долините на р. Струма и р. Места.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2 - характерен за района на Дунавското крайбрежие и Айтоското поле.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3 - характерен за Добруджанското плато и средно високите части на планините.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5-6 - Черноморското крайбрежие и високите части на планините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7 - района на нос Калиакра и нос Емине и билата на </w:t>
      </w:r>
      <w:r w:rsidR="00932E48" w:rsidRPr="006A1008">
        <w:rPr>
          <w:sz w:val="23"/>
          <w:szCs w:val="23"/>
          <w:lang w:eastAsia="en-US"/>
        </w:rPr>
        <w:t>планинските възвишения над 2000</w:t>
      </w:r>
      <w:r w:rsidRPr="006A1008">
        <w:rPr>
          <w:sz w:val="23"/>
          <w:szCs w:val="23"/>
          <w:lang w:eastAsia="en-US"/>
        </w:rPr>
        <w:t xml:space="preserve">m </w:t>
      </w:r>
      <w:r w:rsidRPr="006A1008">
        <w:rPr>
          <w:sz w:val="23"/>
          <w:szCs w:val="23"/>
          <w:lang w:eastAsia="en-US"/>
        </w:rPr>
        <w:lastRenderedPageBreak/>
        <w:t xml:space="preserve">надморска височина </w:t>
      </w:r>
    </w:p>
    <w:p w:rsidR="000A7C18" w:rsidRPr="006A1008" w:rsidRDefault="000A7C18" w:rsidP="00B470C3">
      <w:pPr>
        <w:widowControl w:val="0"/>
        <w:numPr>
          <w:ilvl w:val="0"/>
          <w:numId w:val="9"/>
        </w:numPr>
        <w:contextualSpacing/>
        <w:jc w:val="both"/>
        <w:rPr>
          <w:sz w:val="23"/>
          <w:szCs w:val="23"/>
          <w:lang w:eastAsia="en-US"/>
        </w:rPr>
      </w:pPr>
      <w:r w:rsidRPr="006A1008">
        <w:rPr>
          <w:sz w:val="23"/>
          <w:szCs w:val="23"/>
          <w:lang w:eastAsia="en-US"/>
        </w:rPr>
        <w:t xml:space="preserve">Клас 8 - високопланинските върхове.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 xml:space="preserve">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Развитието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 В доклада „2004, Survey of Energy Resources” на Световния енергиен съвет (The World Energy Council) се посочва, че у нас могат да бъдат инсталирани следните примерни мощности: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 xml:space="preserve">В зона на малък ветрови потенциал могат да бъдат инсталирани вятърни генератори с мощности от няколко до няколко десетки kW. Възможно е евентуално включване на самостоятелни многолопаткови генератори за трансформиране на вятърна енергия и на PV-хибридни (фотоволтаични) 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W/m2.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Зона на среден ветрови потенциал: могат да бъдат инсталирани 3 лопаткови турбини с инсталирана мощност от няколко десетки kW до МW. В тази зона плътността на енергийния поток е между 100 и 200 W/m2.</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 xml:space="preserve">Зона на голям ветрови потенциал: могат да бъдат инсталирани 2 или 3 лопаткови турбини, с мощност от няколко стотици kW до няколко MW. Тези съоръжения обикновено са решетъчно свързани вятърни централи. Височината на стълба (кулата) е между 50 и </w:t>
      </w:r>
      <w:smartTag w:uri="urn:schemas-microsoft-com:office:smarttags" w:element="metricconverter">
        <w:smartTagPr>
          <w:attr w:name="ProductID" w:val="100 m"/>
        </w:smartTagPr>
        <w:r w:rsidRPr="006A1008">
          <w:rPr>
            <w:sz w:val="23"/>
            <w:szCs w:val="23"/>
            <w:lang w:eastAsia="en-US"/>
          </w:rPr>
          <w:t>100 m</w:t>
        </w:r>
      </w:smartTag>
      <w:r w:rsidRPr="006A1008">
        <w:rPr>
          <w:sz w:val="23"/>
          <w:szCs w:val="23"/>
          <w:lang w:eastAsia="en-US"/>
        </w:rPr>
        <w:t xml:space="preserve">, но може да бъде и по-висока, в зависимост от дължината на лопатките. </w:t>
      </w:r>
    </w:p>
    <w:p w:rsidR="000A7C18" w:rsidRPr="006A1008" w:rsidRDefault="000A7C18" w:rsidP="005B51BF">
      <w:pPr>
        <w:widowControl w:val="0"/>
        <w:ind w:firstLine="720"/>
        <w:contextualSpacing/>
        <w:jc w:val="both"/>
        <w:rPr>
          <w:sz w:val="23"/>
          <w:szCs w:val="23"/>
          <w:lang w:eastAsia="en-US"/>
        </w:rPr>
      </w:pPr>
      <w:r w:rsidRPr="006A1008">
        <w:rPr>
          <w:sz w:val="23"/>
          <w:szCs w:val="23"/>
          <w:lang w:eastAsia="en-US"/>
        </w:rPr>
        <w:t>Като цяло, ветроенергийният потенциал на България не е голям. Оценките са, че около 1400 km2 площ има средногодишна скорост на вятъра над 6,5 m/s, която всъщност е праг за икономическа целесъобразност на проект за ветрова енергия. Следователно зоните, където е най-удачно разработването на подобни проекти в България са само някои райони в планинските области и северното крайбрежие.</w:t>
      </w:r>
    </w:p>
    <w:p w:rsidR="001F67B7" w:rsidRPr="006A1008" w:rsidRDefault="001F67B7" w:rsidP="005B51BF">
      <w:pPr>
        <w:widowControl w:val="0"/>
        <w:ind w:firstLine="720"/>
        <w:contextualSpacing/>
        <w:jc w:val="both"/>
        <w:rPr>
          <w:sz w:val="23"/>
          <w:szCs w:val="23"/>
          <w:lang w:eastAsia="en-US"/>
        </w:rPr>
      </w:pPr>
      <w:r w:rsidRPr="006A1008">
        <w:rPr>
          <w:sz w:val="23"/>
          <w:szCs w:val="23"/>
          <w:lang w:eastAsia="en-US"/>
        </w:rPr>
        <w:t xml:space="preserve">В зона на малък ветрови потенциал, каквато е община Бяла Слатина, могат да бъдат инсталирани вятърни генератори с мощност 30-40 </w:t>
      </w:r>
      <w:r w:rsidRPr="006A1008">
        <w:rPr>
          <w:sz w:val="23"/>
          <w:szCs w:val="23"/>
          <w:lang w:val="en-US" w:eastAsia="en-US"/>
        </w:rPr>
        <w:t xml:space="preserve">Kw. </w:t>
      </w:r>
      <w:r w:rsidRPr="006A1008">
        <w:rPr>
          <w:sz w:val="23"/>
          <w:szCs w:val="23"/>
          <w:lang w:eastAsia="en-US"/>
        </w:rPr>
        <w:t xml:space="preserve">Възможно е евентуално включване на самостоятелни многолопаткови  генератори  за трансформиране на вятърна енергия и на </w:t>
      </w:r>
      <w:r w:rsidRPr="006A1008">
        <w:rPr>
          <w:sz w:val="23"/>
          <w:szCs w:val="23"/>
          <w:lang w:val="en-US" w:eastAsia="en-US"/>
        </w:rPr>
        <w:t>PV</w:t>
      </w:r>
      <w:r w:rsidRPr="006A1008">
        <w:rPr>
          <w:sz w:val="23"/>
          <w:szCs w:val="23"/>
          <w:lang w:eastAsia="en-US"/>
        </w:rPr>
        <w:t xml:space="preserve">-хибридни </w:t>
      </w:r>
      <w:r w:rsidRPr="006A1008">
        <w:rPr>
          <w:sz w:val="23"/>
          <w:szCs w:val="23"/>
          <w:lang w:val="en-US" w:eastAsia="en-US"/>
        </w:rPr>
        <w:t>(</w:t>
      </w:r>
      <w:r w:rsidRPr="006A1008">
        <w:rPr>
          <w:sz w:val="23"/>
          <w:szCs w:val="23"/>
          <w:lang w:eastAsia="en-US"/>
        </w:rPr>
        <w:t>фотоволтаични</w:t>
      </w:r>
      <w:r w:rsidRPr="006A1008">
        <w:rPr>
          <w:sz w:val="23"/>
          <w:szCs w:val="23"/>
          <w:lang w:val="en-US" w:eastAsia="en-US"/>
        </w:rPr>
        <w:t xml:space="preserve">) </w:t>
      </w:r>
      <w:r w:rsidRPr="006A1008">
        <w:rPr>
          <w:sz w:val="23"/>
          <w:szCs w:val="23"/>
          <w:lang w:eastAsia="en-US"/>
        </w:rPr>
        <w:t xml:space="preserve">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t>
      </w:r>
      <w:r w:rsidRPr="006A1008">
        <w:rPr>
          <w:sz w:val="23"/>
          <w:szCs w:val="23"/>
          <w:lang w:val="en-US" w:eastAsia="en-US"/>
        </w:rPr>
        <w:t xml:space="preserve">W/m2. </w:t>
      </w:r>
      <w:r w:rsidRPr="006A1008">
        <w:rPr>
          <w:sz w:val="23"/>
          <w:szCs w:val="23"/>
          <w:lang w:eastAsia="en-US"/>
        </w:rPr>
        <w:t>Това определя сравнително добри възможности за използването на вятърната енергия в община Бяла Слатина, особено за частни и производствени нужди.</w:t>
      </w:r>
    </w:p>
    <w:p w:rsidR="000A7C18" w:rsidRPr="006A1008" w:rsidRDefault="000A7C18" w:rsidP="000A7C18">
      <w:pPr>
        <w:autoSpaceDE w:val="0"/>
        <w:autoSpaceDN w:val="0"/>
        <w:adjustRightInd w:val="0"/>
        <w:rPr>
          <w:b/>
          <w:bCs/>
        </w:rPr>
      </w:pPr>
    </w:p>
    <w:p w:rsidR="000A7C18" w:rsidRPr="006A1008" w:rsidRDefault="00932E48" w:rsidP="00703FC2">
      <w:pPr>
        <w:autoSpaceDE w:val="0"/>
        <w:autoSpaceDN w:val="0"/>
        <w:adjustRightInd w:val="0"/>
        <w:ind w:firstLine="708"/>
        <w:rPr>
          <w:b/>
          <w:bCs/>
          <w:sz w:val="23"/>
          <w:szCs w:val="23"/>
        </w:rPr>
      </w:pPr>
      <w:r w:rsidRPr="006A1008">
        <w:rPr>
          <w:b/>
          <w:bCs/>
          <w:sz w:val="23"/>
          <w:szCs w:val="23"/>
        </w:rPr>
        <w:t>6</w:t>
      </w:r>
      <w:r w:rsidR="000A7C18" w:rsidRPr="006A1008">
        <w:rPr>
          <w:b/>
          <w:bCs/>
          <w:sz w:val="23"/>
          <w:szCs w:val="23"/>
        </w:rPr>
        <w:t xml:space="preserve">.3. Водна енергия </w:t>
      </w:r>
    </w:p>
    <w:p w:rsidR="000A7C18" w:rsidRPr="006A1008" w:rsidRDefault="000A7C18" w:rsidP="000A7C18">
      <w:pPr>
        <w:autoSpaceDE w:val="0"/>
        <w:autoSpaceDN w:val="0"/>
        <w:adjustRightInd w:val="0"/>
        <w:rPr>
          <w:b/>
          <w:bCs/>
          <w:sz w:val="23"/>
          <w:szCs w:val="23"/>
        </w:rPr>
      </w:pPr>
    </w:p>
    <w:p w:rsidR="000A7C18" w:rsidRPr="006A1008" w:rsidRDefault="000A7C18" w:rsidP="000A7C18">
      <w:pPr>
        <w:ind w:firstLine="720"/>
        <w:contextualSpacing/>
        <w:jc w:val="both"/>
        <w:rPr>
          <w:sz w:val="23"/>
          <w:szCs w:val="23"/>
          <w:lang w:eastAsia="en-US"/>
        </w:rPr>
      </w:pPr>
      <w:r w:rsidRPr="006A1008">
        <w:rPr>
          <w:sz w:val="23"/>
          <w:szCs w:val="23"/>
          <w:lang w:eastAsia="en-US"/>
        </w:rPr>
        <w:t xml:space="preserve"> 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rsidR="000A7C18" w:rsidRPr="006A1008" w:rsidRDefault="000A7C18" w:rsidP="000A7C18">
      <w:pPr>
        <w:ind w:firstLine="708"/>
        <w:jc w:val="both"/>
        <w:rPr>
          <w:sz w:val="23"/>
          <w:szCs w:val="23"/>
          <w:lang w:eastAsia="en-US"/>
        </w:rPr>
      </w:pPr>
      <w:r w:rsidRPr="006A1008">
        <w:rPr>
          <w:sz w:val="23"/>
          <w:szCs w:val="23"/>
        </w:rPr>
        <w:t>Производството на електрическа енергия от ВЕИ в България е почти изцяло базирано на използването на водния потенциал на страната</w:t>
      </w:r>
      <w:r w:rsidRPr="006A1008">
        <w:rPr>
          <w:sz w:val="23"/>
          <w:szCs w:val="23"/>
          <w:lang w:eastAsia="en-US"/>
        </w:rPr>
        <w:t>. Поради това то е силно зависимо от падналите валежи през годината и в периода 1997г.–2008г.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0A7C18" w:rsidRPr="006A1008" w:rsidRDefault="000A7C18" w:rsidP="000A7C18">
      <w:pPr>
        <w:ind w:firstLine="708"/>
        <w:jc w:val="both"/>
        <w:rPr>
          <w:sz w:val="23"/>
          <w:szCs w:val="23"/>
          <w:lang w:eastAsia="en-US"/>
        </w:rPr>
      </w:pPr>
      <w:r w:rsidRPr="006A1008">
        <w:rPr>
          <w:sz w:val="23"/>
          <w:szCs w:val="23"/>
          <w:lang w:eastAsia="en-US"/>
        </w:rPr>
        <w:t>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10 МW, мини ВЕЦ се наричат централите с мощност от 500 до 2000 kW, а микро ВЕЦ - до 500 kW.</w:t>
      </w:r>
    </w:p>
    <w:p w:rsidR="000A7C18" w:rsidRPr="006A1008" w:rsidRDefault="000A7C18" w:rsidP="000A7C18">
      <w:pPr>
        <w:ind w:firstLine="708"/>
        <w:jc w:val="both"/>
        <w:rPr>
          <w:sz w:val="23"/>
          <w:szCs w:val="23"/>
          <w:lang w:val="ru-RU"/>
        </w:rPr>
      </w:pPr>
      <w:r w:rsidRPr="006A1008">
        <w:rPr>
          <w:sz w:val="23"/>
          <w:szCs w:val="23"/>
          <w:lang w:val="ru-RU"/>
        </w:rPr>
        <w:lastRenderedPageBreak/>
        <w:t>Към 201</w:t>
      </w:r>
      <w:r w:rsidR="00703FC2" w:rsidRPr="006A1008">
        <w:rPr>
          <w:sz w:val="23"/>
          <w:szCs w:val="23"/>
          <w:lang w:val="ru-RU"/>
        </w:rPr>
        <w:t>8</w:t>
      </w:r>
      <w:r w:rsidRPr="006A1008">
        <w:rPr>
          <w:sz w:val="23"/>
          <w:szCs w:val="23"/>
          <w:lang w:val="ru-RU"/>
        </w:rPr>
        <w:t xml:space="preserve"> г. на територията на община Бяла Слатина няма изградени ВЕЦ.</w:t>
      </w:r>
    </w:p>
    <w:p w:rsidR="000A7C18" w:rsidRPr="006A1008" w:rsidRDefault="000A7C18" w:rsidP="000A7C18">
      <w:pPr>
        <w:ind w:firstLine="708"/>
        <w:jc w:val="both"/>
        <w:rPr>
          <w:sz w:val="23"/>
          <w:szCs w:val="23"/>
          <w:lang w:val="ru-RU"/>
        </w:rPr>
      </w:pPr>
      <w:r w:rsidRPr="006A1008">
        <w:rPr>
          <w:sz w:val="23"/>
          <w:szCs w:val="23"/>
          <w:lang w:val="ru-RU"/>
        </w:rPr>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6A1008" w:rsidRDefault="000A7C18" w:rsidP="000A7C18">
      <w:pPr>
        <w:ind w:firstLine="708"/>
        <w:jc w:val="both"/>
        <w:rPr>
          <w:sz w:val="23"/>
          <w:szCs w:val="23"/>
        </w:rPr>
      </w:pPr>
      <w:r w:rsidRPr="006A1008">
        <w:rPr>
          <w:sz w:val="23"/>
          <w:szCs w:val="23"/>
        </w:rPr>
        <w:t>След основно проучване се налага извода, че най-подходящи сред хидроенергийните обекти</w:t>
      </w:r>
      <w:r w:rsidR="002F4376" w:rsidRPr="006A1008">
        <w:rPr>
          <w:sz w:val="23"/>
          <w:szCs w:val="23"/>
        </w:rPr>
        <w:t>,</w:t>
      </w:r>
      <w:r w:rsidRPr="006A1008">
        <w:rPr>
          <w:sz w:val="23"/>
          <w:szCs w:val="23"/>
        </w:rPr>
        <w:t xml:space="preserve"> са малките ВЕЦ с максимална мощност до 10 М</w:t>
      </w:r>
      <w:r w:rsidRPr="006A1008">
        <w:rPr>
          <w:sz w:val="23"/>
          <w:szCs w:val="23"/>
          <w:lang w:val="en-US"/>
        </w:rPr>
        <w:t>W</w:t>
      </w:r>
      <w:r w:rsidRPr="006A1008">
        <w:rPr>
          <w:sz w:val="23"/>
          <w:szCs w:val="23"/>
        </w:rPr>
        <w:t xml:space="preserve">.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w:t>
      </w:r>
      <w:r w:rsidRPr="006A1008">
        <w:rPr>
          <w:sz w:val="23"/>
          <w:szCs w:val="23"/>
          <w:lang w:val="ru-RU"/>
        </w:rPr>
        <w:t xml:space="preserve">течащи води, на питейни водопроводи, към стените на язовирите, както и на някои напоителни канали в хидромелиоративната система. </w:t>
      </w:r>
      <w:r w:rsidRPr="006A1008">
        <w:rPr>
          <w:sz w:val="23"/>
          <w:szCs w:val="23"/>
        </w:rPr>
        <w:t xml:space="preserve">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6A1008" w:rsidRDefault="000A7C18" w:rsidP="000A7C18">
      <w:pPr>
        <w:ind w:firstLine="708"/>
        <w:jc w:val="both"/>
        <w:rPr>
          <w:sz w:val="23"/>
          <w:szCs w:val="23"/>
        </w:rPr>
      </w:pPr>
      <w:r w:rsidRPr="006A1008">
        <w:rPr>
          <w:sz w:val="23"/>
          <w:szCs w:val="23"/>
        </w:rPr>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6A1008" w:rsidRDefault="000A7C18" w:rsidP="000A7C18">
      <w:pPr>
        <w:ind w:firstLine="708"/>
        <w:jc w:val="both"/>
        <w:rPr>
          <w:sz w:val="23"/>
          <w:szCs w:val="23"/>
        </w:rPr>
      </w:pPr>
      <w:r w:rsidRPr="006A1008">
        <w:rPr>
          <w:sz w:val="23"/>
          <w:szCs w:val="23"/>
        </w:rPr>
        <w:t xml:space="preserve">След основно проучване на условно обособена част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1B0830" w:rsidRPr="006A1008" w:rsidRDefault="001B0830" w:rsidP="000A7C18">
      <w:pPr>
        <w:ind w:firstLine="708"/>
        <w:jc w:val="both"/>
        <w:rPr>
          <w:sz w:val="23"/>
          <w:szCs w:val="23"/>
        </w:rPr>
      </w:pPr>
      <w:r w:rsidRPr="006A1008">
        <w:rPr>
          <w:sz w:val="23"/>
          <w:szCs w:val="23"/>
        </w:rPr>
        <w:t>Към 2019г. на територията на община Бяла Слатина няма изградени ВЕЦ, тъй като не съществува реален потенциал за използването на водна енергия.</w:t>
      </w:r>
    </w:p>
    <w:p w:rsidR="000A7C18" w:rsidRPr="006A1008" w:rsidRDefault="000A7C18" w:rsidP="000A7C18">
      <w:pPr>
        <w:ind w:firstLine="360"/>
        <w:jc w:val="both"/>
        <w:rPr>
          <w:color w:val="FF0000"/>
          <w:sz w:val="23"/>
          <w:szCs w:val="23"/>
          <w:lang w:val="ru-RU"/>
        </w:rPr>
      </w:pPr>
    </w:p>
    <w:p w:rsidR="000A7C18" w:rsidRPr="006A1008" w:rsidRDefault="00932E48" w:rsidP="000A7C18">
      <w:pPr>
        <w:autoSpaceDE w:val="0"/>
        <w:autoSpaceDN w:val="0"/>
        <w:adjustRightInd w:val="0"/>
        <w:ind w:firstLine="708"/>
        <w:rPr>
          <w:rFonts w:eastAsia="MS Mincho"/>
          <w:color w:val="000000"/>
          <w:sz w:val="23"/>
          <w:szCs w:val="23"/>
        </w:rPr>
      </w:pPr>
      <w:r w:rsidRPr="006A1008">
        <w:rPr>
          <w:rFonts w:eastAsia="MS Mincho"/>
          <w:b/>
          <w:bCs/>
          <w:color w:val="000000"/>
          <w:sz w:val="23"/>
          <w:szCs w:val="23"/>
        </w:rPr>
        <w:t>6</w:t>
      </w:r>
      <w:r w:rsidR="000A7C18" w:rsidRPr="006A1008">
        <w:rPr>
          <w:rFonts w:eastAsia="MS Mincho"/>
          <w:b/>
          <w:bCs/>
          <w:color w:val="000000"/>
          <w:sz w:val="23"/>
          <w:szCs w:val="23"/>
        </w:rPr>
        <w:t xml:space="preserve">.4. Геотермална енергия </w:t>
      </w:r>
    </w:p>
    <w:p w:rsidR="000A7C18" w:rsidRPr="006A1008" w:rsidRDefault="000A7C18" w:rsidP="000A7C18">
      <w:pPr>
        <w:autoSpaceDE w:val="0"/>
        <w:autoSpaceDN w:val="0"/>
        <w:adjustRightInd w:val="0"/>
        <w:ind w:firstLine="708"/>
        <w:jc w:val="both"/>
        <w:rPr>
          <w:rFonts w:eastAsia="MS Mincho"/>
          <w:sz w:val="23"/>
          <w:szCs w:val="23"/>
        </w:rPr>
      </w:pPr>
      <w:r w:rsidRPr="006A1008">
        <w:rPr>
          <w:rFonts w:eastAsia="MS Mincho"/>
          <w:color w:val="000000"/>
          <w:sz w:val="23"/>
          <w:szCs w:val="23"/>
        </w:rPr>
        <w:t>Геотермалната енергия включва: топлината на термалните води, водната пара, нагретите скали</w:t>
      </w:r>
      <w:r w:rsidR="002F4376" w:rsidRPr="006A1008">
        <w:rPr>
          <w:rFonts w:eastAsia="MS Mincho"/>
          <w:color w:val="000000"/>
          <w:sz w:val="23"/>
          <w:szCs w:val="23"/>
        </w:rPr>
        <w:t>,</w:t>
      </w:r>
      <w:r w:rsidRPr="006A1008">
        <w:rPr>
          <w:rFonts w:eastAsia="MS Mincho"/>
          <w:color w:val="000000"/>
          <w:sz w:val="23"/>
          <w:szCs w:val="23"/>
        </w:rPr>
        <w:t xml:space="preserve">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w:t>
      </w:r>
      <w:r w:rsidRPr="006A1008">
        <w:rPr>
          <w:rFonts w:eastAsia="MS Mincho"/>
          <w:sz w:val="23"/>
          <w:szCs w:val="23"/>
        </w:rPr>
        <w:t xml:space="preserve">водата. </w:t>
      </w:r>
    </w:p>
    <w:p w:rsidR="000A7C18" w:rsidRPr="006A1008" w:rsidRDefault="000A7C18" w:rsidP="000A7C18">
      <w:pPr>
        <w:ind w:firstLine="708"/>
        <w:jc w:val="both"/>
        <w:rPr>
          <w:sz w:val="23"/>
          <w:szCs w:val="23"/>
          <w:lang w:val="ru-RU"/>
        </w:rPr>
      </w:pPr>
      <w:r w:rsidRPr="006A1008">
        <w:rPr>
          <w:sz w:val="23"/>
          <w:szCs w:val="23"/>
          <w:lang w:val="ru-RU"/>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0A7C18" w:rsidRPr="006A1008" w:rsidRDefault="000A7C18" w:rsidP="005B51BF">
      <w:pPr>
        <w:widowControl w:val="0"/>
        <w:ind w:firstLine="709"/>
        <w:jc w:val="both"/>
        <w:rPr>
          <w:sz w:val="23"/>
          <w:szCs w:val="23"/>
          <w:lang w:val="ru-RU"/>
        </w:rPr>
      </w:pPr>
      <w:r w:rsidRPr="006A1008">
        <w:rPr>
          <w:sz w:val="23"/>
          <w:szCs w:val="23"/>
          <w:lang w:val="ru-RU"/>
        </w:rPr>
        <w:t>По експертни оценки възможният за използване в настоящия момент световен геотермален потенциал е съответно: ~ 2000 TWh</w:t>
      </w:r>
      <w:r w:rsidRPr="006A1008">
        <w:rPr>
          <w:sz w:val="23"/>
          <w:szCs w:val="23"/>
        </w:rPr>
        <w:t xml:space="preserve"> </w:t>
      </w:r>
      <w:r w:rsidRPr="006A1008">
        <w:rPr>
          <w:sz w:val="23"/>
          <w:szCs w:val="23"/>
          <w:lang w:val="ru-RU"/>
        </w:rPr>
        <w:t>(172 Mtoe</w:t>
      </w:r>
      <w:r w:rsidRPr="006A1008">
        <w:rPr>
          <w:sz w:val="23"/>
          <w:szCs w:val="23"/>
        </w:rPr>
        <w:t xml:space="preserve">) </w:t>
      </w:r>
      <w:r w:rsidRPr="006A1008">
        <w:rPr>
          <w:sz w:val="23"/>
          <w:szCs w:val="23"/>
          <w:lang w:val="ru-RU"/>
        </w:rPr>
        <w:t>годишно за електропроизводство и ~ 600 Mtoe</w:t>
      </w:r>
      <w:r w:rsidRPr="006A1008">
        <w:rPr>
          <w:sz w:val="23"/>
          <w:szCs w:val="23"/>
        </w:rPr>
        <w:t xml:space="preserve"> </w:t>
      </w:r>
      <w:r w:rsidRPr="006A1008">
        <w:rPr>
          <w:sz w:val="23"/>
          <w:szCs w:val="23"/>
          <w:lang w:val="ru-RU"/>
        </w:rPr>
        <w:t>годишно за директно получаване на топлинна енергия.</w:t>
      </w:r>
    </w:p>
    <w:p w:rsidR="000A7C18" w:rsidRPr="006A1008" w:rsidRDefault="000A7C18" w:rsidP="000A7C18">
      <w:pPr>
        <w:ind w:firstLine="708"/>
        <w:jc w:val="both"/>
        <w:rPr>
          <w:sz w:val="23"/>
          <w:szCs w:val="23"/>
          <w:lang w:val="ru-RU"/>
        </w:rPr>
      </w:pPr>
      <w:r w:rsidRPr="006A1008">
        <w:rPr>
          <w:sz w:val="23"/>
          <w:szCs w:val="23"/>
          <w:lang w:val="ru-RU"/>
        </w:rPr>
        <w:t xml:space="preserve">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w:t>
      </w:r>
      <w:smartTag w:uri="urn:schemas-microsoft-com:office:smarttags" w:element="metricconverter">
        <w:smartTagPr>
          <w:attr w:name="ProductID" w:val="2020 Г"/>
        </w:smartTagPr>
        <w:r w:rsidRPr="006A1008">
          <w:rPr>
            <w:sz w:val="23"/>
            <w:szCs w:val="23"/>
            <w:lang w:val="ru-RU"/>
          </w:rPr>
          <w:t>2020 г</w:t>
        </w:r>
      </w:smartTag>
      <w:r w:rsidRPr="006A1008">
        <w:rPr>
          <w:sz w:val="23"/>
          <w:szCs w:val="23"/>
          <w:lang w:val="ru-RU"/>
        </w:rPr>
        <w:t>. е около 40 пъти за производство на електроенергия и около 20 пъти за производство на топлинна енергия.</w:t>
      </w:r>
    </w:p>
    <w:p w:rsidR="000A7C18" w:rsidRPr="006A1008" w:rsidRDefault="000A7C18" w:rsidP="000A7C18">
      <w:pPr>
        <w:ind w:firstLine="708"/>
        <w:jc w:val="both"/>
        <w:rPr>
          <w:sz w:val="23"/>
          <w:szCs w:val="23"/>
          <w:lang w:val="ru-RU"/>
        </w:rPr>
      </w:pPr>
      <w:r w:rsidRPr="006A1008">
        <w:rPr>
          <w:sz w:val="23"/>
          <w:szCs w:val="23"/>
          <w:lang w:val="ru-RU"/>
        </w:rPr>
        <w:t>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rsidR="000A7C18" w:rsidRPr="006A1008" w:rsidRDefault="000A7C18" w:rsidP="000A7C18">
      <w:pPr>
        <w:ind w:firstLine="360"/>
        <w:jc w:val="both"/>
        <w:rPr>
          <w:sz w:val="23"/>
          <w:szCs w:val="23"/>
          <w:lang w:val="ru-RU"/>
        </w:rPr>
      </w:pPr>
      <w:r w:rsidRPr="006A1008">
        <w:rPr>
          <w:sz w:val="23"/>
          <w:szCs w:val="23"/>
          <w:lang w:val="ru-RU"/>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0A7C18" w:rsidRDefault="000A7C18" w:rsidP="00587B3A">
      <w:pPr>
        <w:widowControl w:val="0"/>
        <w:ind w:firstLine="709"/>
        <w:jc w:val="both"/>
        <w:rPr>
          <w:sz w:val="23"/>
          <w:szCs w:val="23"/>
          <w:lang w:val="ru-RU"/>
        </w:rPr>
      </w:pPr>
      <w:r w:rsidRPr="006A1008">
        <w:rPr>
          <w:sz w:val="23"/>
          <w:szCs w:val="23"/>
        </w:rPr>
        <w:t xml:space="preserve">По различни оценки в България геотермалните източници са между 136 до 154. От тях около 50 са с доказан потенциал 469 </w:t>
      </w:r>
      <w:r w:rsidRPr="006A1008">
        <w:rPr>
          <w:sz w:val="23"/>
          <w:szCs w:val="23"/>
          <w:lang w:val="en-US"/>
        </w:rPr>
        <w:t>MW</w:t>
      </w:r>
      <w:r w:rsidRPr="006A1008">
        <w:rPr>
          <w:sz w:val="23"/>
          <w:szCs w:val="23"/>
        </w:rPr>
        <w:t xml:space="preserve"> за добиване на геотермална енергия. Основната част от водите (на самоизлив или сондажи) са нискотемпературни в интервала 20–90°С. Водите с температура над 90°С са до 4% от общия дебит.</w:t>
      </w:r>
      <w:r w:rsidRPr="006A1008">
        <w:rPr>
          <w:sz w:val="23"/>
          <w:szCs w:val="23"/>
          <w:lang w:val="ru-RU"/>
        </w:rPr>
        <w:t xml:space="preserve"> </w:t>
      </w:r>
    </w:p>
    <w:p w:rsidR="003A6637" w:rsidRDefault="003A6637" w:rsidP="00587B3A">
      <w:pPr>
        <w:widowControl w:val="0"/>
        <w:ind w:firstLine="709"/>
        <w:jc w:val="both"/>
        <w:rPr>
          <w:sz w:val="23"/>
          <w:szCs w:val="23"/>
          <w:lang w:val="ru-RU"/>
        </w:rPr>
      </w:pPr>
    </w:p>
    <w:p w:rsidR="003A6637" w:rsidRDefault="003A6637" w:rsidP="00587B3A">
      <w:pPr>
        <w:widowControl w:val="0"/>
        <w:ind w:firstLine="709"/>
        <w:jc w:val="both"/>
        <w:rPr>
          <w:sz w:val="23"/>
          <w:szCs w:val="23"/>
          <w:lang w:val="ru-RU"/>
        </w:rPr>
      </w:pPr>
    </w:p>
    <w:p w:rsidR="003A6637" w:rsidRPr="006A1008" w:rsidRDefault="003A6637" w:rsidP="00587B3A">
      <w:pPr>
        <w:widowControl w:val="0"/>
        <w:ind w:firstLine="709"/>
        <w:jc w:val="both"/>
        <w:rPr>
          <w:sz w:val="23"/>
          <w:szCs w:val="23"/>
          <w:lang w:val="ru-RU"/>
        </w:rPr>
      </w:pPr>
    </w:p>
    <w:p w:rsidR="000A7C18" w:rsidRPr="006A1008" w:rsidRDefault="000A7C18" w:rsidP="002F4376">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lastRenderedPageBreak/>
        <w:t xml:space="preserve">Таблица </w:t>
      </w:r>
      <w:r w:rsidR="00932E48"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7</w:t>
      </w:r>
      <w:r w:rsidRPr="006A1008">
        <w:rPr>
          <w:rFonts w:eastAsiaTheme="minorHAnsi"/>
          <w:b/>
          <w:bCs/>
          <w:color w:val="4F81BD" w:themeColor="accent1"/>
          <w:sz w:val="18"/>
          <w:szCs w:val="18"/>
          <w:lang w:eastAsia="en-US"/>
        </w:rPr>
        <w:t>: Достъпен потенциал на геотермалната енергия в България по региони</w:t>
      </w:r>
    </w:p>
    <w:tbl>
      <w:tblPr>
        <w:tblW w:w="9420" w:type="dxa"/>
        <w:jc w:val="center"/>
        <w:tblLayout w:type="fixed"/>
        <w:tblCellMar>
          <w:left w:w="70" w:type="dxa"/>
          <w:right w:w="70" w:type="dxa"/>
        </w:tblCellMar>
        <w:tblLook w:val="0000" w:firstRow="0" w:lastRow="0" w:firstColumn="0" w:lastColumn="0" w:noHBand="0" w:noVBand="0"/>
      </w:tblPr>
      <w:tblGrid>
        <w:gridCol w:w="2474"/>
        <w:gridCol w:w="2000"/>
        <w:gridCol w:w="4946"/>
      </w:tblGrid>
      <w:tr w:rsidR="000A7C18" w:rsidRPr="006A1008" w:rsidTr="00E77B32">
        <w:trPr>
          <w:trHeight w:val="383"/>
          <w:jc w:val="center"/>
        </w:trPr>
        <w:tc>
          <w:tcPr>
            <w:tcW w:w="2474"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6A1008" w:rsidRDefault="000A7C18" w:rsidP="000562CB">
            <w:pPr>
              <w:jc w:val="center"/>
              <w:rPr>
                <w:b/>
                <w:sz w:val="20"/>
                <w:szCs w:val="20"/>
              </w:rPr>
            </w:pPr>
            <w:r w:rsidRPr="006A1008">
              <w:rPr>
                <w:b/>
                <w:sz w:val="20"/>
                <w:szCs w:val="20"/>
              </w:rPr>
              <w:t>Регион</w:t>
            </w:r>
          </w:p>
        </w:tc>
        <w:tc>
          <w:tcPr>
            <w:tcW w:w="2000"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6A1008" w:rsidRDefault="000A7C18" w:rsidP="0045704A">
            <w:pPr>
              <w:jc w:val="center"/>
              <w:rPr>
                <w:b/>
                <w:sz w:val="20"/>
                <w:szCs w:val="20"/>
              </w:rPr>
            </w:pPr>
            <w:r w:rsidRPr="006A1008">
              <w:rPr>
                <w:b/>
                <w:sz w:val="20"/>
                <w:szCs w:val="20"/>
              </w:rPr>
              <w:t>Достъпна мощност</w:t>
            </w:r>
          </w:p>
        </w:tc>
        <w:tc>
          <w:tcPr>
            <w:tcW w:w="4946" w:type="dxa"/>
            <w:tcBorders>
              <w:top w:val="single" w:sz="4" w:space="0" w:color="auto"/>
              <w:left w:val="single" w:sz="4" w:space="0" w:color="auto"/>
              <w:bottom w:val="single" w:sz="4" w:space="0" w:color="auto"/>
              <w:right w:val="single" w:sz="4" w:space="0" w:color="auto"/>
            </w:tcBorders>
            <w:shd w:val="clear" w:color="auto" w:fill="D9E2F3"/>
            <w:vAlign w:val="center"/>
          </w:tcPr>
          <w:p w:rsidR="000A7C18" w:rsidRPr="006A1008" w:rsidRDefault="000A7C18" w:rsidP="0045704A">
            <w:pPr>
              <w:jc w:val="center"/>
              <w:rPr>
                <w:b/>
                <w:sz w:val="20"/>
                <w:szCs w:val="20"/>
              </w:rPr>
            </w:pPr>
            <w:r w:rsidRPr="006A1008">
              <w:rPr>
                <w:b/>
                <w:sz w:val="20"/>
                <w:szCs w:val="20"/>
              </w:rPr>
              <w:t xml:space="preserve">Достъпен потенциал, Иконом. Форум, София </w:t>
            </w:r>
            <w:smartTag w:uri="urn:schemas-microsoft-com:office:smarttags" w:element="metricconverter">
              <w:smartTagPr>
                <w:attr w:name="ProductID" w:val="2001 г"/>
              </w:smartTagPr>
              <w:r w:rsidRPr="006A1008">
                <w:rPr>
                  <w:b/>
                  <w:sz w:val="20"/>
                  <w:szCs w:val="20"/>
                </w:rPr>
                <w:t>2001 г</w:t>
              </w:r>
            </w:smartTag>
            <w:r w:rsidRPr="006A1008">
              <w:rPr>
                <w:b/>
                <w:sz w:val="20"/>
                <w:szCs w:val="20"/>
              </w:rPr>
              <w:t>.</w:t>
            </w:r>
          </w:p>
        </w:tc>
      </w:tr>
      <w:tr w:rsidR="000A7C18" w:rsidRPr="006A1008" w:rsidTr="00587B3A">
        <w:trPr>
          <w:trHeight w:val="264"/>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jc w:val="center"/>
              <w:rPr>
                <w:sz w:val="2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jc w:val="center"/>
              <w:rPr>
                <w:sz w:val="20"/>
                <w:szCs w:val="20"/>
              </w:rPr>
            </w:pPr>
            <w:r w:rsidRPr="006A1008">
              <w:rPr>
                <w:sz w:val="20"/>
                <w:szCs w:val="20"/>
              </w:rPr>
              <w:t>MW</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613"/>
              <w:jc w:val="center"/>
              <w:rPr>
                <w:sz w:val="20"/>
                <w:szCs w:val="20"/>
              </w:rPr>
            </w:pPr>
            <w:r w:rsidRPr="006A1008">
              <w:rPr>
                <w:sz w:val="20"/>
                <w:szCs w:val="20"/>
                <w:lang w:val="en-US"/>
              </w:rPr>
              <w:t>k</w:t>
            </w:r>
            <w:r w:rsidRPr="006A1008">
              <w:rPr>
                <w:sz w:val="20"/>
                <w:szCs w:val="20"/>
              </w:rPr>
              <w:t>toe/год.</w:t>
            </w:r>
          </w:p>
        </w:tc>
      </w:tr>
      <w:tr w:rsidR="000A7C18" w:rsidRPr="006A1008" w:rsidTr="00587B3A">
        <w:trPr>
          <w:trHeight w:val="234"/>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Северозападен Видин</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8</w:t>
            </w:r>
            <w:r w:rsidRPr="006A1008">
              <w:rPr>
                <w:sz w:val="20"/>
                <w:szCs w:val="20"/>
                <w:lang w:val="ru-RU"/>
              </w:rPr>
              <w:t>.</w:t>
            </w:r>
            <w:r w:rsidRPr="006A1008">
              <w:rPr>
                <w:sz w:val="20"/>
                <w:szCs w:val="20"/>
              </w:rPr>
              <w:t>3</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rPr>
              <w:t>5.6</w:t>
            </w:r>
          </w:p>
        </w:tc>
      </w:tr>
      <w:tr w:rsidR="000A7C18" w:rsidRPr="006A1008" w:rsidTr="00587B3A">
        <w:trPr>
          <w:trHeight w:val="241"/>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Северен централен Русе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70</w:t>
            </w:r>
            <w:r w:rsidRPr="006A1008">
              <w:rPr>
                <w:sz w:val="20"/>
                <w:szCs w:val="20"/>
                <w:lang w:val="ru-RU"/>
              </w:rPr>
              <w:t>.</w:t>
            </w:r>
            <w:r w:rsidRPr="006A1008">
              <w:rPr>
                <w:sz w:val="20"/>
                <w:szCs w:val="20"/>
              </w:rPr>
              <w:t>2</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lang w:val="ru-RU"/>
              </w:rPr>
              <w:t>5</w:t>
            </w:r>
            <w:r w:rsidRPr="006A1008">
              <w:rPr>
                <w:sz w:val="20"/>
                <w:szCs w:val="20"/>
              </w:rPr>
              <w:t>5.8</w:t>
            </w:r>
          </w:p>
        </w:tc>
      </w:tr>
      <w:tr w:rsidR="000A7C18" w:rsidRPr="006A1008" w:rsidTr="00587B3A">
        <w:trPr>
          <w:trHeight w:val="174"/>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Североизточен Варна</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126</w:t>
            </w:r>
            <w:r w:rsidRPr="006A1008">
              <w:rPr>
                <w:sz w:val="20"/>
                <w:szCs w:val="20"/>
                <w:lang w:val="ru-RU"/>
              </w:rPr>
              <w:t>.</w:t>
            </w:r>
            <w:r w:rsidRPr="006A1008">
              <w:rPr>
                <w:sz w:val="20"/>
                <w:szCs w:val="20"/>
              </w:rPr>
              <w:t>7</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rPr>
              <w:t>107.4</w:t>
            </w:r>
          </w:p>
        </w:tc>
      </w:tr>
      <w:tr w:rsidR="000A7C18" w:rsidRPr="006A1008" w:rsidTr="00587B3A">
        <w:trPr>
          <w:trHeight w:val="67"/>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Югоизточен Бургас</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14</w:t>
            </w:r>
            <w:r w:rsidRPr="006A1008">
              <w:rPr>
                <w:sz w:val="20"/>
                <w:szCs w:val="20"/>
                <w:lang w:val="en-US"/>
              </w:rPr>
              <w:t>.</w:t>
            </w:r>
            <w:r w:rsidRPr="006A1008">
              <w:rPr>
                <w:sz w:val="20"/>
                <w:szCs w:val="20"/>
              </w:rPr>
              <w:t>4</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lang w:val="en-US"/>
              </w:rPr>
              <w:t>1</w:t>
            </w:r>
            <w:r w:rsidRPr="006A1008">
              <w:rPr>
                <w:sz w:val="20"/>
                <w:szCs w:val="20"/>
              </w:rPr>
              <w:t>2.7</w:t>
            </w:r>
          </w:p>
        </w:tc>
      </w:tr>
      <w:tr w:rsidR="000A7C18" w:rsidRPr="006A1008" w:rsidTr="00587B3A">
        <w:trPr>
          <w:trHeight w:val="313"/>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Южен централен Пловдив</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575"/>
              <w:jc w:val="right"/>
              <w:rPr>
                <w:sz w:val="20"/>
                <w:szCs w:val="20"/>
              </w:rPr>
            </w:pPr>
            <w:r w:rsidRPr="006A1008">
              <w:rPr>
                <w:sz w:val="20"/>
                <w:szCs w:val="20"/>
              </w:rPr>
              <w:t>103</w:t>
            </w:r>
            <w:r w:rsidRPr="006A1008">
              <w:rPr>
                <w:sz w:val="20"/>
                <w:szCs w:val="20"/>
                <w:lang w:val="en-US"/>
              </w:rPr>
              <w:t>.</w:t>
            </w:r>
            <w:r w:rsidRPr="006A1008">
              <w:rPr>
                <w:sz w:val="20"/>
                <w:szCs w:val="20"/>
              </w:rPr>
              <w:t>8</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45704A">
            <w:pPr>
              <w:ind w:right="1591"/>
              <w:jc w:val="right"/>
              <w:rPr>
                <w:sz w:val="20"/>
                <w:szCs w:val="20"/>
              </w:rPr>
            </w:pPr>
            <w:r w:rsidRPr="006A1008">
              <w:rPr>
                <w:sz w:val="20"/>
                <w:szCs w:val="20"/>
              </w:rPr>
              <w:t>81.0</w:t>
            </w:r>
          </w:p>
        </w:tc>
      </w:tr>
      <w:tr w:rsidR="000A7C18" w:rsidRPr="006A1008" w:rsidTr="00587B3A">
        <w:trPr>
          <w:trHeight w:val="290"/>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rPr>
                <w:sz w:val="20"/>
                <w:szCs w:val="20"/>
              </w:rPr>
            </w:pPr>
            <w:r w:rsidRPr="006A1008">
              <w:rPr>
                <w:sz w:val="20"/>
                <w:szCs w:val="20"/>
              </w:rPr>
              <w:t>Югозападен София</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ind w:right="575"/>
              <w:jc w:val="right"/>
              <w:rPr>
                <w:sz w:val="20"/>
                <w:szCs w:val="20"/>
              </w:rPr>
            </w:pPr>
            <w:r w:rsidRPr="006A1008">
              <w:rPr>
                <w:sz w:val="20"/>
                <w:szCs w:val="20"/>
              </w:rPr>
              <w:t>115</w:t>
            </w:r>
            <w:r w:rsidRPr="006A1008">
              <w:rPr>
                <w:sz w:val="20"/>
                <w:szCs w:val="20"/>
                <w:lang w:val="en-US"/>
              </w:rPr>
              <w:t>.</w:t>
            </w:r>
            <w:r w:rsidRPr="006A1008">
              <w:rPr>
                <w:sz w:val="20"/>
                <w:szCs w:val="20"/>
              </w:rPr>
              <w:t>9</w:t>
            </w:r>
          </w:p>
        </w:tc>
        <w:tc>
          <w:tcPr>
            <w:tcW w:w="4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6A1008" w:rsidRDefault="000A7C18" w:rsidP="000562CB">
            <w:pPr>
              <w:ind w:right="1591"/>
              <w:jc w:val="right"/>
              <w:rPr>
                <w:sz w:val="20"/>
                <w:szCs w:val="20"/>
              </w:rPr>
            </w:pPr>
            <w:r w:rsidRPr="006A1008">
              <w:rPr>
                <w:sz w:val="20"/>
                <w:szCs w:val="20"/>
                <w:lang w:val="en-US"/>
              </w:rPr>
              <w:t>87.</w:t>
            </w:r>
            <w:r w:rsidRPr="006A1008">
              <w:rPr>
                <w:sz w:val="20"/>
                <w:szCs w:val="20"/>
              </w:rPr>
              <w:t>1</w:t>
            </w:r>
          </w:p>
        </w:tc>
      </w:tr>
      <w:tr w:rsidR="000A7C18" w:rsidRPr="006A1008" w:rsidTr="00E77B32">
        <w:trPr>
          <w:trHeight w:val="103"/>
          <w:jc w:val="center"/>
        </w:trPr>
        <w:tc>
          <w:tcPr>
            <w:tcW w:w="2474"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6A1008" w:rsidRDefault="000A7C18" w:rsidP="000562CB">
            <w:pPr>
              <w:jc w:val="center"/>
              <w:rPr>
                <w:b/>
                <w:sz w:val="20"/>
                <w:szCs w:val="20"/>
              </w:rPr>
            </w:pPr>
            <w:r w:rsidRPr="006A1008">
              <w:rPr>
                <w:b/>
                <w:sz w:val="20"/>
                <w:szCs w:val="20"/>
              </w:rPr>
              <w:t>ОБЩО</w:t>
            </w:r>
          </w:p>
        </w:tc>
        <w:tc>
          <w:tcPr>
            <w:tcW w:w="2000"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6A1008" w:rsidRDefault="000A7C18" w:rsidP="000562CB">
            <w:pPr>
              <w:ind w:right="575"/>
              <w:jc w:val="right"/>
              <w:rPr>
                <w:b/>
                <w:sz w:val="20"/>
                <w:szCs w:val="20"/>
              </w:rPr>
            </w:pPr>
            <w:r w:rsidRPr="006A1008">
              <w:rPr>
                <w:b/>
                <w:sz w:val="20"/>
                <w:szCs w:val="20"/>
              </w:rPr>
              <w:t>439</w:t>
            </w:r>
            <w:r w:rsidRPr="006A1008">
              <w:rPr>
                <w:b/>
                <w:sz w:val="20"/>
                <w:szCs w:val="20"/>
                <w:lang w:val="en-US"/>
              </w:rPr>
              <w:t>.</w:t>
            </w:r>
            <w:r w:rsidRPr="006A1008">
              <w:rPr>
                <w:b/>
                <w:sz w:val="20"/>
                <w:szCs w:val="20"/>
              </w:rPr>
              <w:t>3</w:t>
            </w:r>
          </w:p>
        </w:tc>
        <w:tc>
          <w:tcPr>
            <w:tcW w:w="4946"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6A1008" w:rsidRDefault="000A7C18" w:rsidP="000562CB">
            <w:pPr>
              <w:ind w:right="1591"/>
              <w:jc w:val="right"/>
              <w:rPr>
                <w:b/>
                <w:sz w:val="20"/>
                <w:szCs w:val="20"/>
              </w:rPr>
            </w:pPr>
            <w:r w:rsidRPr="006A1008">
              <w:rPr>
                <w:b/>
                <w:sz w:val="20"/>
                <w:szCs w:val="20"/>
              </w:rPr>
              <w:t>349.6</w:t>
            </w:r>
          </w:p>
        </w:tc>
      </w:tr>
    </w:tbl>
    <w:p w:rsidR="000A7C18" w:rsidRPr="006A1008" w:rsidRDefault="000A7C18" w:rsidP="000A7C18">
      <w:pPr>
        <w:ind w:firstLine="360"/>
        <w:jc w:val="both"/>
        <w:rPr>
          <w:lang w:val="ru-RU"/>
        </w:rPr>
      </w:pPr>
    </w:p>
    <w:p w:rsidR="000A7C18" w:rsidRPr="006A1008" w:rsidRDefault="000A7C18" w:rsidP="00B74EB7">
      <w:pPr>
        <w:ind w:firstLine="709"/>
        <w:jc w:val="both"/>
        <w:rPr>
          <w:b/>
        </w:rPr>
      </w:pPr>
      <w:r w:rsidRPr="006A1008">
        <w:rPr>
          <w:b/>
        </w:rPr>
        <w:t xml:space="preserve">На територията на община Бяла Слатина </w:t>
      </w:r>
      <w:r w:rsidR="00932E48" w:rsidRPr="006A1008">
        <w:rPr>
          <w:b/>
        </w:rPr>
        <w:t xml:space="preserve">няма </w:t>
      </w:r>
      <w:r w:rsidRPr="006A1008">
        <w:rPr>
          <w:b/>
        </w:rPr>
        <w:t>минерал</w:t>
      </w:r>
      <w:r w:rsidR="00932E48" w:rsidRPr="006A1008">
        <w:rPr>
          <w:b/>
        </w:rPr>
        <w:t>ни и</w:t>
      </w:r>
      <w:r w:rsidRPr="006A1008">
        <w:rPr>
          <w:b/>
        </w:rPr>
        <w:t>звор</w:t>
      </w:r>
      <w:r w:rsidR="00932E48" w:rsidRPr="006A1008">
        <w:rPr>
          <w:b/>
        </w:rPr>
        <w:t>и с подходящи температурни характеристики</w:t>
      </w:r>
      <w:r w:rsidRPr="006A1008">
        <w:rPr>
          <w:b/>
        </w:rPr>
        <w:t xml:space="preserve">, което обуславя </w:t>
      </w:r>
      <w:r w:rsidR="00932E48" w:rsidRPr="006A1008">
        <w:rPr>
          <w:b/>
        </w:rPr>
        <w:t xml:space="preserve">и липсата на </w:t>
      </w:r>
      <w:r w:rsidRPr="006A1008">
        <w:rPr>
          <w:b/>
        </w:rPr>
        <w:t xml:space="preserve">геотермален потенциал за производство на енергия. </w:t>
      </w:r>
    </w:p>
    <w:p w:rsidR="000A7C18" w:rsidRPr="006A1008" w:rsidRDefault="000A7C18" w:rsidP="000A7C18">
      <w:pPr>
        <w:autoSpaceDE w:val="0"/>
        <w:autoSpaceDN w:val="0"/>
        <w:adjustRightInd w:val="0"/>
        <w:rPr>
          <w:rFonts w:eastAsia="MS Mincho"/>
          <w:color w:val="000000"/>
        </w:rPr>
      </w:pPr>
    </w:p>
    <w:p w:rsidR="000A7C18" w:rsidRPr="006A1008" w:rsidRDefault="00932E48" w:rsidP="002F4376">
      <w:pPr>
        <w:autoSpaceDE w:val="0"/>
        <w:autoSpaceDN w:val="0"/>
        <w:adjustRightInd w:val="0"/>
        <w:ind w:firstLine="708"/>
        <w:rPr>
          <w:rFonts w:eastAsia="MS Mincho"/>
          <w:color w:val="000000"/>
        </w:rPr>
      </w:pPr>
      <w:r w:rsidRPr="006A1008">
        <w:rPr>
          <w:rFonts w:eastAsia="MS Mincho"/>
          <w:b/>
          <w:bCs/>
          <w:color w:val="000000"/>
        </w:rPr>
        <w:t>6</w:t>
      </w:r>
      <w:r w:rsidR="000A7C18" w:rsidRPr="006A1008">
        <w:rPr>
          <w:rFonts w:eastAsia="MS Mincho"/>
          <w:b/>
          <w:bCs/>
          <w:color w:val="000000"/>
        </w:rPr>
        <w:t xml:space="preserve">.5. Енергия от биомаса </w:t>
      </w:r>
    </w:p>
    <w:p w:rsidR="000A7C18" w:rsidRPr="006A1008" w:rsidRDefault="000A7C18" w:rsidP="000A7C18">
      <w:pPr>
        <w:spacing w:before="120"/>
        <w:ind w:firstLine="720"/>
        <w:jc w:val="both"/>
        <w:rPr>
          <w:sz w:val="23"/>
          <w:szCs w:val="23"/>
        </w:rPr>
      </w:pPr>
      <w:r w:rsidRPr="006A1008">
        <w:rPr>
          <w:sz w:val="23"/>
          <w:szCs w:val="23"/>
        </w:rPr>
        <w:t>От всички ВЕИ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w:t>
      </w:r>
      <w:r w:rsidR="002F4376" w:rsidRPr="006A1008">
        <w:rPr>
          <w:sz w:val="23"/>
          <w:szCs w:val="23"/>
        </w:rPr>
        <w:t>,</w:t>
      </w:r>
      <w:r w:rsidRPr="006A1008">
        <w:rPr>
          <w:sz w:val="23"/>
          <w:szCs w:val="23"/>
        </w:rPr>
        <w:t xml:space="preserve"> тъй като става дума за ресурси</w:t>
      </w:r>
      <w:r w:rsidR="002F4376" w:rsidRPr="006A1008">
        <w:rPr>
          <w:sz w:val="23"/>
          <w:szCs w:val="23"/>
        </w:rPr>
        <w:t>,</w:t>
      </w:r>
      <w:r w:rsidRPr="006A1008">
        <w:rPr>
          <w:sz w:val="23"/>
          <w:szCs w:val="23"/>
        </w:rPr>
        <w:t xml:space="preserve">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w:t>
      </w:r>
    </w:p>
    <w:p w:rsidR="000A7C18" w:rsidRPr="006A1008" w:rsidRDefault="000A7C18" w:rsidP="000A7C18">
      <w:pPr>
        <w:ind w:firstLine="709"/>
        <w:jc w:val="both"/>
        <w:rPr>
          <w:sz w:val="23"/>
          <w:szCs w:val="23"/>
        </w:rPr>
      </w:pPr>
      <w:r w:rsidRPr="006A1008">
        <w:rPr>
          <w:sz w:val="23"/>
          <w:szCs w:val="23"/>
        </w:rPr>
        <w:t>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биомасата за периода 2008-2020г.</w:t>
      </w:r>
    </w:p>
    <w:p w:rsidR="000A7C18" w:rsidRPr="006A1008" w:rsidRDefault="000A7C18" w:rsidP="000A7C18">
      <w:pPr>
        <w:spacing w:before="120" w:after="120"/>
        <w:jc w:val="center"/>
        <w:rPr>
          <w:rFonts w:eastAsiaTheme="minorHAnsi"/>
          <w:b/>
          <w:bCs/>
          <w:color w:val="4F81BD" w:themeColor="accent1"/>
          <w:sz w:val="18"/>
          <w:szCs w:val="18"/>
          <w:lang w:eastAsia="en-US"/>
        </w:rPr>
      </w:pPr>
      <w:r w:rsidRPr="006A1008">
        <w:rPr>
          <w:rFonts w:eastAsiaTheme="minorHAnsi"/>
          <w:b/>
          <w:bCs/>
          <w:color w:val="4F81BD" w:themeColor="accent1"/>
          <w:sz w:val="18"/>
          <w:szCs w:val="18"/>
          <w:lang w:eastAsia="en-US"/>
        </w:rPr>
        <w:t xml:space="preserve">Таблица </w:t>
      </w:r>
      <w:r w:rsidR="00932E48" w:rsidRPr="006A1008">
        <w:rPr>
          <w:rFonts w:eastAsiaTheme="minorHAnsi"/>
          <w:b/>
          <w:bCs/>
          <w:color w:val="4F81BD" w:themeColor="accent1"/>
          <w:sz w:val="18"/>
          <w:szCs w:val="18"/>
          <w:lang w:eastAsia="en-US"/>
        </w:rPr>
        <w:t>2</w:t>
      </w:r>
      <w:r w:rsidR="00D27C83">
        <w:rPr>
          <w:rFonts w:eastAsiaTheme="minorHAnsi"/>
          <w:b/>
          <w:bCs/>
          <w:color w:val="4F81BD" w:themeColor="accent1"/>
          <w:sz w:val="18"/>
          <w:szCs w:val="18"/>
          <w:lang w:eastAsia="en-US"/>
        </w:rPr>
        <w:t>8</w:t>
      </w:r>
      <w:r w:rsidRPr="006A1008">
        <w:rPr>
          <w:rFonts w:eastAsiaTheme="minorHAnsi"/>
          <w:b/>
          <w:bCs/>
          <w:color w:val="4F81BD" w:themeColor="accent1"/>
          <w:sz w:val="18"/>
          <w:szCs w:val="18"/>
          <w:lang w:eastAsia="en-US"/>
        </w:rPr>
        <w:t>:  Потенциал на биомаса в България</w:t>
      </w:r>
    </w:p>
    <w:tbl>
      <w:tblPr>
        <w:tblW w:w="85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570"/>
        <w:gridCol w:w="1511"/>
        <w:gridCol w:w="1338"/>
        <w:gridCol w:w="1123"/>
      </w:tblGrid>
      <w:tr w:rsidR="000A7C18" w:rsidRPr="006A1008" w:rsidTr="00B74EB7">
        <w:trPr>
          <w:trHeight w:val="267"/>
          <w:jc w:val="center"/>
        </w:trPr>
        <w:tc>
          <w:tcPr>
            <w:tcW w:w="4570" w:type="dxa"/>
            <w:vMerge w:val="restart"/>
            <w:shd w:val="clear" w:color="auto" w:fill="D9E2F3"/>
            <w:vAlign w:val="center"/>
          </w:tcPr>
          <w:p w:rsidR="000A7C18" w:rsidRPr="006A1008" w:rsidRDefault="000A7C18" w:rsidP="002F4376">
            <w:pPr>
              <w:jc w:val="center"/>
              <w:rPr>
                <w:b/>
                <w:sz w:val="20"/>
                <w:szCs w:val="20"/>
              </w:rPr>
            </w:pPr>
            <w:r w:rsidRPr="006A1008">
              <w:rPr>
                <w:b/>
                <w:sz w:val="20"/>
                <w:szCs w:val="20"/>
              </w:rPr>
              <w:t>Вид отпадък</w:t>
            </w:r>
          </w:p>
        </w:tc>
        <w:tc>
          <w:tcPr>
            <w:tcW w:w="3972" w:type="dxa"/>
            <w:gridSpan w:val="3"/>
            <w:shd w:val="clear" w:color="auto" w:fill="D9E2F3"/>
            <w:vAlign w:val="center"/>
          </w:tcPr>
          <w:p w:rsidR="000A7C18" w:rsidRPr="006A1008" w:rsidRDefault="000A7C18" w:rsidP="002F4376">
            <w:pPr>
              <w:jc w:val="center"/>
              <w:rPr>
                <w:b/>
                <w:sz w:val="20"/>
                <w:szCs w:val="20"/>
              </w:rPr>
            </w:pPr>
            <w:r w:rsidRPr="006A1008">
              <w:rPr>
                <w:b/>
                <w:sz w:val="20"/>
                <w:szCs w:val="20"/>
              </w:rPr>
              <w:t>ПОТЕНЦИАЛ</w:t>
            </w:r>
          </w:p>
        </w:tc>
      </w:tr>
      <w:tr w:rsidR="000A7C18" w:rsidRPr="006A1008" w:rsidTr="00B74EB7">
        <w:trPr>
          <w:trHeight w:val="135"/>
          <w:jc w:val="center"/>
        </w:trPr>
        <w:tc>
          <w:tcPr>
            <w:tcW w:w="4570" w:type="dxa"/>
            <w:vMerge/>
            <w:shd w:val="clear" w:color="auto" w:fill="auto"/>
            <w:vAlign w:val="center"/>
          </w:tcPr>
          <w:p w:rsidR="000A7C18" w:rsidRPr="006A1008" w:rsidRDefault="000A7C18" w:rsidP="002F4376">
            <w:pPr>
              <w:jc w:val="center"/>
              <w:rPr>
                <w:b/>
                <w:sz w:val="20"/>
                <w:szCs w:val="20"/>
              </w:rPr>
            </w:pPr>
          </w:p>
        </w:tc>
        <w:tc>
          <w:tcPr>
            <w:tcW w:w="1511" w:type="dxa"/>
            <w:shd w:val="clear" w:color="auto" w:fill="FFF2CC"/>
            <w:vAlign w:val="center"/>
          </w:tcPr>
          <w:p w:rsidR="000A7C18" w:rsidRPr="006A1008" w:rsidRDefault="000A7C18" w:rsidP="002F4376">
            <w:pPr>
              <w:jc w:val="center"/>
              <w:rPr>
                <w:b/>
                <w:sz w:val="20"/>
                <w:szCs w:val="20"/>
              </w:rPr>
            </w:pPr>
            <w:r w:rsidRPr="006A1008">
              <w:rPr>
                <w:b/>
                <w:sz w:val="20"/>
                <w:szCs w:val="20"/>
              </w:rPr>
              <w:t>Общ</w:t>
            </w:r>
          </w:p>
        </w:tc>
        <w:tc>
          <w:tcPr>
            <w:tcW w:w="2461" w:type="dxa"/>
            <w:gridSpan w:val="2"/>
            <w:shd w:val="clear" w:color="auto" w:fill="FFF2CC"/>
            <w:vAlign w:val="center"/>
          </w:tcPr>
          <w:p w:rsidR="000A7C18" w:rsidRPr="006A1008" w:rsidRDefault="000A7C18" w:rsidP="002F4376">
            <w:pPr>
              <w:jc w:val="center"/>
              <w:rPr>
                <w:b/>
                <w:sz w:val="20"/>
                <w:szCs w:val="20"/>
              </w:rPr>
            </w:pPr>
            <w:r w:rsidRPr="006A1008">
              <w:rPr>
                <w:b/>
                <w:sz w:val="20"/>
                <w:szCs w:val="20"/>
              </w:rPr>
              <w:t>Неизползван</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p>
        </w:tc>
        <w:tc>
          <w:tcPr>
            <w:tcW w:w="1511" w:type="dxa"/>
            <w:shd w:val="clear" w:color="auto" w:fill="auto"/>
            <w:vAlign w:val="center"/>
          </w:tcPr>
          <w:p w:rsidR="000A7C18" w:rsidRPr="006A1008" w:rsidRDefault="000A7C18" w:rsidP="002F4376">
            <w:pPr>
              <w:jc w:val="center"/>
              <w:rPr>
                <w:sz w:val="20"/>
                <w:szCs w:val="20"/>
              </w:rPr>
            </w:pPr>
            <w:r w:rsidRPr="006A1008">
              <w:rPr>
                <w:sz w:val="20"/>
                <w:szCs w:val="20"/>
              </w:rPr>
              <w:t>ktoe</w:t>
            </w:r>
          </w:p>
        </w:tc>
        <w:tc>
          <w:tcPr>
            <w:tcW w:w="1338" w:type="dxa"/>
            <w:shd w:val="clear" w:color="auto" w:fill="auto"/>
            <w:vAlign w:val="center"/>
          </w:tcPr>
          <w:p w:rsidR="000A7C18" w:rsidRPr="006A1008" w:rsidRDefault="000A7C18" w:rsidP="002F4376">
            <w:pPr>
              <w:jc w:val="center"/>
              <w:rPr>
                <w:sz w:val="20"/>
                <w:szCs w:val="20"/>
              </w:rPr>
            </w:pPr>
            <w:r w:rsidRPr="006A1008">
              <w:rPr>
                <w:sz w:val="20"/>
                <w:szCs w:val="20"/>
              </w:rPr>
              <w:t>ktoe</w:t>
            </w:r>
          </w:p>
        </w:tc>
        <w:tc>
          <w:tcPr>
            <w:tcW w:w="1119" w:type="dxa"/>
            <w:shd w:val="clear" w:color="auto" w:fill="auto"/>
            <w:vAlign w:val="center"/>
          </w:tcPr>
          <w:p w:rsidR="000A7C18" w:rsidRPr="006A1008" w:rsidRDefault="000A7C18" w:rsidP="002F4376">
            <w:pPr>
              <w:jc w:val="center"/>
              <w:rPr>
                <w:sz w:val="20"/>
                <w:szCs w:val="20"/>
              </w:rPr>
            </w:pPr>
            <w:r w:rsidRPr="006A1008">
              <w:rPr>
                <w:sz w:val="20"/>
                <w:szCs w:val="20"/>
              </w:rPr>
              <w:t>%</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Дървесина</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1 110</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510</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46</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Отпадъци от индустрията</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77</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23</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30</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Селскостопански растителни отпадъци</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1 000</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1 000</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100</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Селскостопански животински отпадъци</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320</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320</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100</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Сметищен газ</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68</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68</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100</w:t>
            </w:r>
          </w:p>
        </w:tc>
      </w:tr>
      <w:tr w:rsidR="000A7C18" w:rsidRPr="006A1008" w:rsidTr="00B74EB7">
        <w:trPr>
          <w:trHeight w:val="239"/>
          <w:jc w:val="center"/>
        </w:trPr>
        <w:tc>
          <w:tcPr>
            <w:tcW w:w="4570" w:type="dxa"/>
            <w:shd w:val="clear" w:color="auto" w:fill="auto"/>
            <w:vAlign w:val="center"/>
          </w:tcPr>
          <w:p w:rsidR="000A7C18" w:rsidRPr="006A1008" w:rsidRDefault="000A7C18" w:rsidP="002F4376">
            <w:pPr>
              <w:jc w:val="center"/>
              <w:rPr>
                <w:sz w:val="20"/>
                <w:szCs w:val="20"/>
              </w:rPr>
            </w:pPr>
            <w:r w:rsidRPr="006A1008">
              <w:rPr>
                <w:sz w:val="20"/>
                <w:szCs w:val="20"/>
              </w:rPr>
              <w:t>Рапицово масло и отпадни мазнини</w:t>
            </w:r>
          </w:p>
        </w:tc>
        <w:tc>
          <w:tcPr>
            <w:tcW w:w="1511" w:type="dxa"/>
            <w:shd w:val="clear" w:color="auto" w:fill="auto"/>
            <w:vAlign w:val="center"/>
          </w:tcPr>
          <w:p w:rsidR="000A7C18" w:rsidRPr="006A1008" w:rsidRDefault="000A7C18" w:rsidP="002F4376">
            <w:pPr>
              <w:ind w:right="383"/>
              <w:jc w:val="center"/>
              <w:rPr>
                <w:sz w:val="20"/>
                <w:szCs w:val="20"/>
              </w:rPr>
            </w:pPr>
            <w:r w:rsidRPr="006A1008">
              <w:rPr>
                <w:sz w:val="20"/>
                <w:szCs w:val="20"/>
              </w:rPr>
              <w:t>117</w:t>
            </w:r>
          </w:p>
        </w:tc>
        <w:tc>
          <w:tcPr>
            <w:tcW w:w="1338" w:type="dxa"/>
            <w:shd w:val="clear" w:color="auto" w:fill="auto"/>
            <w:vAlign w:val="center"/>
          </w:tcPr>
          <w:p w:rsidR="000A7C18" w:rsidRPr="006A1008" w:rsidRDefault="000A7C18" w:rsidP="002F4376">
            <w:pPr>
              <w:ind w:right="404"/>
              <w:jc w:val="center"/>
              <w:rPr>
                <w:sz w:val="20"/>
                <w:szCs w:val="20"/>
              </w:rPr>
            </w:pPr>
            <w:r w:rsidRPr="006A1008">
              <w:rPr>
                <w:sz w:val="20"/>
                <w:szCs w:val="20"/>
              </w:rPr>
              <w:t>117</w:t>
            </w:r>
          </w:p>
        </w:tc>
        <w:tc>
          <w:tcPr>
            <w:tcW w:w="1119" w:type="dxa"/>
            <w:shd w:val="clear" w:color="auto" w:fill="auto"/>
            <w:vAlign w:val="center"/>
          </w:tcPr>
          <w:p w:rsidR="000A7C18" w:rsidRPr="006A1008" w:rsidRDefault="000A7C18" w:rsidP="002F4376">
            <w:pPr>
              <w:ind w:right="432"/>
              <w:jc w:val="center"/>
              <w:rPr>
                <w:sz w:val="20"/>
                <w:szCs w:val="20"/>
              </w:rPr>
            </w:pPr>
            <w:r w:rsidRPr="006A1008">
              <w:rPr>
                <w:sz w:val="20"/>
                <w:szCs w:val="20"/>
              </w:rPr>
              <w:t>100</w:t>
            </w:r>
          </w:p>
        </w:tc>
      </w:tr>
      <w:tr w:rsidR="000A7C18" w:rsidRPr="006A1008" w:rsidTr="00B74EB7">
        <w:trPr>
          <w:trHeight w:val="47"/>
          <w:jc w:val="center"/>
        </w:trPr>
        <w:tc>
          <w:tcPr>
            <w:tcW w:w="4570" w:type="dxa"/>
            <w:shd w:val="clear" w:color="auto" w:fill="E2EFD9"/>
            <w:vAlign w:val="center"/>
          </w:tcPr>
          <w:p w:rsidR="000A7C18" w:rsidRPr="006A1008" w:rsidRDefault="000A7C18" w:rsidP="002F4376">
            <w:pPr>
              <w:jc w:val="center"/>
              <w:rPr>
                <w:b/>
                <w:sz w:val="20"/>
                <w:szCs w:val="20"/>
              </w:rPr>
            </w:pPr>
            <w:r w:rsidRPr="006A1008">
              <w:rPr>
                <w:b/>
                <w:sz w:val="20"/>
                <w:szCs w:val="20"/>
              </w:rPr>
              <w:t>Общо</w:t>
            </w:r>
          </w:p>
        </w:tc>
        <w:tc>
          <w:tcPr>
            <w:tcW w:w="1511" w:type="dxa"/>
            <w:shd w:val="clear" w:color="auto" w:fill="E2EFD9"/>
            <w:vAlign w:val="center"/>
          </w:tcPr>
          <w:p w:rsidR="000A7C18" w:rsidRPr="006A1008" w:rsidRDefault="000A7C18" w:rsidP="002F4376">
            <w:pPr>
              <w:ind w:right="383"/>
              <w:jc w:val="center"/>
              <w:rPr>
                <w:b/>
                <w:sz w:val="20"/>
                <w:szCs w:val="20"/>
              </w:rPr>
            </w:pPr>
            <w:r w:rsidRPr="006A1008">
              <w:rPr>
                <w:b/>
                <w:sz w:val="20"/>
                <w:szCs w:val="20"/>
              </w:rPr>
              <w:t>2 692</w:t>
            </w:r>
          </w:p>
        </w:tc>
        <w:tc>
          <w:tcPr>
            <w:tcW w:w="1338" w:type="dxa"/>
            <w:shd w:val="clear" w:color="auto" w:fill="E2EFD9"/>
            <w:vAlign w:val="center"/>
          </w:tcPr>
          <w:p w:rsidR="000A7C18" w:rsidRPr="006A1008" w:rsidRDefault="000A7C18" w:rsidP="002F4376">
            <w:pPr>
              <w:ind w:right="404"/>
              <w:jc w:val="center"/>
              <w:rPr>
                <w:b/>
                <w:sz w:val="20"/>
                <w:szCs w:val="20"/>
              </w:rPr>
            </w:pPr>
            <w:r w:rsidRPr="006A1008">
              <w:rPr>
                <w:b/>
                <w:sz w:val="20"/>
                <w:szCs w:val="20"/>
              </w:rPr>
              <w:t>2 038</w:t>
            </w:r>
          </w:p>
        </w:tc>
        <w:tc>
          <w:tcPr>
            <w:tcW w:w="1119" w:type="dxa"/>
            <w:shd w:val="clear" w:color="auto" w:fill="E2EFD9"/>
            <w:vAlign w:val="center"/>
          </w:tcPr>
          <w:p w:rsidR="000A7C18" w:rsidRPr="006A1008" w:rsidRDefault="000A7C18" w:rsidP="002F4376">
            <w:pPr>
              <w:ind w:right="432"/>
              <w:jc w:val="center"/>
              <w:rPr>
                <w:b/>
                <w:sz w:val="20"/>
                <w:szCs w:val="20"/>
              </w:rPr>
            </w:pPr>
            <w:r w:rsidRPr="006A1008">
              <w:rPr>
                <w:b/>
                <w:sz w:val="20"/>
                <w:szCs w:val="20"/>
              </w:rPr>
              <w:t>76</w:t>
            </w:r>
          </w:p>
        </w:tc>
      </w:tr>
    </w:tbl>
    <w:p w:rsidR="000A7C18" w:rsidRPr="006A1008" w:rsidRDefault="000A7C18" w:rsidP="000A7C18">
      <w:pPr>
        <w:rPr>
          <w:color w:val="FF0000"/>
        </w:rPr>
      </w:pPr>
    </w:p>
    <w:p w:rsidR="000A7C18" w:rsidRPr="006A1008" w:rsidRDefault="000A7C18" w:rsidP="000A7C18">
      <w:pPr>
        <w:spacing w:after="120"/>
        <w:jc w:val="center"/>
        <w:rPr>
          <w:color w:val="FF0000"/>
          <w:sz w:val="18"/>
          <w:szCs w:val="18"/>
        </w:rPr>
      </w:pPr>
      <w:r w:rsidRPr="006A1008">
        <w:rPr>
          <w:rFonts w:eastAsiaTheme="minorHAnsi"/>
          <w:b/>
          <w:bCs/>
          <w:color w:val="4F81BD" w:themeColor="accent1"/>
          <w:sz w:val="18"/>
          <w:szCs w:val="18"/>
          <w:lang w:eastAsia="en-US"/>
        </w:rPr>
        <w:t xml:space="preserve">Фиг. </w:t>
      </w:r>
      <w:r w:rsidR="00D27C83">
        <w:rPr>
          <w:rFonts w:eastAsiaTheme="minorHAnsi"/>
          <w:b/>
          <w:bCs/>
          <w:color w:val="4F81BD" w:themeColor="accent1"/>
          <w:sz w:val="18"/>
          <w:szCs w:val="18"/>
          <w:lang w:eastAsia="en-US"/>
        </w:rPr>
        <w:t>10</w:t>
      </w:r>
      <w:r w:rsidRPr="006A1008">
        <w:rPr>
          <w:rFonts w:eastAsiaTheme="minorHAnsi"/>
          <w:b/>
          <w:bCs/>
          <w:color w:val="4F81BD" w:themeColor="accent1"/>
          <w:sz w:val="18"/>
          <w:szCs w:val="18"/>
          <w:lang w:eastAsia="en-US"/>
        </w:rPr>
        <w:t>: Съотношение между инвестиции и производителност за отделнитевидове източници на енергия</w:t>
      </w:r>
    </w:p>
    <w:p w:rsidR="000A7C18" w:rsidRPr="006A1008" w:rsidRDefault="000A7C18" w:rsidP="000A7C18">
      <w:pPr>
        <w:jc w:val="center"/>
        <w:rPr>
          <w:color w:val="FF0000"/>
        </w:rPr>
      </w:pPr>
      <w:r w:rsidRPr="006A1008">
        <w:rPr>
          <w:noProof/>
          <w:color w:val="FF0000"/>
        </w:rPr>
        <w:drawing>
          <wp:inline distT="0" distB="0" distL="0" distR="0">
            <wp:extent cx="4438650" cy="2200275"/>
            <wp:effectExtent l="19050" t="0" r="0" b="0"/>
            <wp:docPr id="1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3" cstate="print"/>
                    <a:srcRect/>
                    <a:stretch>
                      <a:fillRect/>
                    </a:stretch>
                  </pic:blipFill>
                  <pic:spPr bwMode="auto">
                    <a:xfrm>
                      <a:off x="0" y="0"/>
                      <a:ext cx="4438650" cy="2200275"/>
                    </a:xfrm>
                    <a:prstGeom prst="rect">
                      <a:avLst/>
                    </a:prstGeom>
                    <a:noFill/>
                    <a:ln w="9525">
                      <a:noFill/>
                      <a:miter lim="800000"/>
                      <a:headEnd/>
                      <a:tailEnd/>
                    </a:ln>
                  </pic:spPr>
                </pic:pic>
              </a:graphicData>
            </a:graphic>
          </wp:inline>
        </w:drawing>
      </w:r>
    </w:p>
    <w:p w:rsidR="000A7C18" w:rsidRPr="006A1008" w:rsidRDefault="000A7C18" w:rsidP="00E77B32">
      <w:pPr>
        <w:widowControl w:val="0"/>
        <w:spacing w:before="120"/>
        <w:ind w:firstLine="709"/>
        <w:jc w:val="both"/>
        <w:outlineLvl w:val="1"/>
        <w:rPr>
          <w:bCs/>
          <w:iCs/>
          <w:sz w:val="23"/>
          <w:szCs w:val="23"/>
          <w:lang w:eastAsia="en-US"/>
        </w:rPr>
      </w:pPr>
      <w:r w:rsidRPr="006A1008">
        <w:rPr>
          <w:bCs/>
          <w:iCs/>
          <w:sz w:val="23"/>
          <w:szCs w:val="23"/>
          <w:lang w:eastAsia="en-US"/>
        </w:rPr>
        <w:t xml:space="preserve">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¾ от хората, живеещи в развиващите се страни, биомасата е най-важният източник </w:t>
      </w:r>
      <w:r w:rsidRPr="006A1008">
        <w:rPr>
          <w:bCs/>
          <w:iCs/>
          <w:sz w:val="23"/>
          <w:szCs w:val="23"/>
          <w:lang w:eastAsia="en-US"/>
        </w:rPr>
        <w:lastRenderedPageBreak/>
        <w:t xml:space="preserve">на енергия, който им позволява да съчетаят грижата за околната среда с тази за собствения им комфорт. </w:t>
      </w:r>
    </w:p>
    <w:p w:rsidR="000A7C18" w:rsidRPr="006A1008" w:rsidRDefault="000A7C18" w:rsidP="000A7C18">
      <w:pPr>
        <w:keepNext/>
        <w:jc w:val="both"/>
        <w:outlineLvl w:val="1"/>
        <w:rPr>
          <w:bCs/>
          <w:iCs/>
          <w:sz w:val="23"/>
          <w:szCs w:val="23"/>
          <w:lang w:eastAsia="en-US"/>
        </w:rPr>
      </w:pPr>
      <w:r w:rsidRPr="006A1008">
        <w:rPr>
          <w:bCs/>
          <w:iCs/>
          <w:sz w:val="23"/>
          <w:szCs w:val="23"/>
          <w:lang w:eastAsia="en-US"/>
        </w:rPr>
        <w:tab/>
        <w:t>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w:t>
      </w:r>
      <w:r w:rsidRPr="006A1008">
        <w:rPr>
          <w:bCs/>
          <w:iCs/>
          <w:sz w:val="23"/>
          <w:szCs w:val="23"/>
          <w:lang w:val="en-US" w:eastAsia="en-US"/>
        </w:rPr>
        <w:t xml:space="preserve"> </w:t>
      </w:r>
      <w:r w:rsidRPr="006A1008">
        <w:rPr>
          <w:bCs/>
          <w:iCs/>
          <w:sz w:val="23"/>
          <w:szCs w:val="23"/>
          <w:lang w:eastAsia="en-US"/>
        </w:rPr>
        <w:t>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бързорастящи дървета и треви, наречени суровина за биомаса.</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w:t>
      </w:r>
      <w:r w:rsidRPr="006A1008">
        <w:rPr>
          <w:rFonts w:ascii="Times New Roman" w:hAnsi="Times New Roman" w:cs="Times New Roman"/>
          <w:bCs/>
          <w:iCs/>
          <w:lang w:eastAsia="en-US" w:bidi="ar-SA"/>
        </w:rPr>
        <w:t xml:space="preserve"> </w:t>
      </w:r>
      <w:r w:rsidRPr="006A1008">
        <w:rPr>
          <w:rFonts w:ascii="Times New Roman" w:hAnsi="Times New Roman" w:cs="Times New Roman"/>
          <w:bCs/>
          <w:iCs/>
          <w:sz w:val="23"/>
          <w:szCs w:val="23"/>
          <w:lang w:eastAsia="en-US" w:bidi="ar-SA"/>
        </w:rPr>
        <w:t>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т.н.</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 xml:space="preserve"> 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w:t>
      </w:r>
      <w:r w:rsidRPr="006A1008">
        <w:rPr>
          <w:rFonts w:ascii="Times New Roman" w:hAnsi="Times New Roman" w:cs="Times New Roman"/>
          <w:bCs/>
          <w:iCs/>
          <w:sz w:val="23"/>
          <w:szCs w:val="23"/>
          <w:lang w:val="en-US" w:eastAsia="en-US" w:bidi="ar-SA"/>
        </w:rPr>
        <w:t xml:space="preserve"> </w:t>
      </w:r>
      <w:r w:rsidRPr="006A1008">
        <w:rPr>
          <w:rFonts w:ascii="Times New Roman" w:hAnsi="Times New Roman" w:cs="Times New Roman"/>
          <w:bCs/>
          <w:iCs/>
          <w:sz w:val="23"/>
          <w:szCs w:val="23"/>
          <w:lang w:eastAsia="en-US" w:bidi="ar-SA"/>
        </w:rPr>
        <w:t>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За отпадъците от лозята и овощните градини може да се използва оборудването, което ще надробява отпадъците от горското стопанство.</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Производството и вноса на съоръжения за преработка на биомаса с цел по</w:t>
      </w:r>
      <w:r w:rsidRPr="006A1008">
        <w:rPr>
          <w:rFonts w:ascii="Times New Roman" w:hAnsi="Times New Roman" w:cs="Times New Roman"/>
          <w:bCs/>
          <w:iCs/>
          <w:sz w:val="23"/>
          <w:szCs w:val="23"/>
          <w:lang w:eastAsia="en-US" w:bidi="ar-SA"/>
        </w:rPr>
        <w:softHyphen/>
        <w:t>нататъшното й използване за енергийни цели трябва да бъде стимулирано по всички възможни начини от държавата.</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6A1008">
        <w:rPr>
          <w:rFonts w:ascii="Times New Roman" w:hAnsi="Times New Roman" w:cs="Times New Roman"/>
          <w:bCs/>
          <w:iCs/>
          <w:sz w:val="23"/>
          <w:szCs w:val="23"/>
          <w:lang w:eastAsia="en-US" w:bidi="ar-SA"/>
        </w:rPr>
        <w:t xml:space="preserve">Биомасата е естествен продукт на фотосинтезата, която се извършва във всички растения под въздействито на слънчевато греене. Затова тя е продукт на Слънцето и дотолкова, доколкото то огрява Земята периодично, то биомасата е напълно самовъзобновяващ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екогорива. Дървесната биомаса може естествено да се възобновява. При съвременните технологии и машини отпадъчната биомаса се превърне в индустриални горива, каквито са каменните въглища, нефтът, природният газ. </w:t>
      </w:r>
    </w:p>
    <w:p w:rsidR="000A7C18" w:rsidRPr="006A1008" w:rsidRDefault="000A7C18" w:rsidP="000A7C18">
      <w:pPr>
        <w:pStyle w:val="Style15"/>
        <w:widowControl/>
        <w:spacing w:line="240" w:lineRule="auto"/>
        <w:ind w:firstLine="720"/>
        <w:rPr>
          <w:rFonts w:ascii="Times New Roman" w:hAnsi="Times New Roman" w:cs="Times New Roman"/>
          <w:bCs/>
          <w:iCs/>
          <w:sz w:val="23"/>
          <w:szCs w:val="23"/>
          <w:lang w:eastAsia="en-US"/>
        </w:rPr>
      </w:pPr>
      <w:r w:rsidRPr="006A1008">
        <w:rPr>
          <w:rFonts w:ascii="Times New Roman" w:hAnsi="Times New Roman" w:cs="Times New Roman"/>
          <w:bCs/>
          <w:iCs/>
          <w:sz w:val="23"/>
          <w:szCs w:val="23"/>
          <w:lang w:eastAsia="en-US" w:bidi="ar-SA"/>
        </w:rPr>
        <w:t>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 независимо от произхода й. Като суровина за производството на брикети и пелети служат:</w:t>
      </w:r>
      <w:r w:rsidRPr="006A1008">
        <w:rPr>
          <w:rFonts w:ascii="Times New Roman" w:hAnsi="Times New Roman" w:cs="Times New Roman"/>
          <w:bCs/>
          <w:iCs/>
          <w:sz w:val="23"/>
          <w:szCs w:val="23"/>
          <w:lang w:eastAsia="en-US"/>
        </w:rPr>
        <w:t xml:space="preserve"> </w:t>
      </w:r>
    </w:p>
    <w:p w:rsidR="000A7C18" w:rsidRPr="006A1008" w:rsidRDefault="000A7C18" w:rsidP="00B470C3">
      <w:pPr>
        <w:widowControl w:val="0"/>
        <w:numPr>
          <w:ilvl w:val="0"/>
          <w:numId w:val="11"/>
        </w:numPr>
        <w:ind w:left="714" w:hanging="357"/>
        <w:jc w:val="both"/>
        <w:outlineLvl w:val="1"/>
        <w:rPr>
          <w:bCs/>
          <w:iCs/>
          <w:sz w:val="23"/>
          <w:szCs w:val="23"/>
          <w:lang w:eastAsia="en-US"/>
        </w:rPr>
      </w:pPr>
      <w:r w:rsidRPr="006A1008">
        <w:rPr>
          <w:bCs/>
          <w:iCs/>
          <w:sz w:val="23"/>
          <w:szCs w:val="23"/>
          <w:lang w:eastAsia="en-US"/>
        </w:rPr>
        <w:t xml:space="preserve">от дърводобива - вършина, клони, кора, маломерни и нестандартни обли материали, суха и паднала маса, материали, добивани при отгледните сечи, и др. </w:t>
      </w:r>
    </w:p>
    <w:p w:rsidR="000A7C18" w:rsidRPr="006A1008" w:rsidRDefault="000A7C18" w:rsidP="00B470C3">
      <w:pPr>
        <w:widowControl w:val="0"/>
        <w:numPr>
          <w:ilvl w:val="0"/>
          <w:numId w:val="11"/>
        </w:numPr>
        <w:ind w:left="714" w:hanging="357"/>
        <w:jc w:val="both"/>
        <w:outlineLvl w:val="1"/>
        <w:rPr>
          <w:bCs/>
          <w:iCs/>
          <w:sz w:val="23"/>
          <w:szCs w:val="23"/>
          <w:lang w:eastAsia="en-US"/>
        </w:rPr>
      </w:pPr>
      <w:r w:rsidRPr="006A1008">
        <w:rPr>
          <w:bCs/>
          <w:iCs/>
          <w:sz w:val="23"/>
          <w:szCs w:val="23"/>
          <w:lang w:eastAsia="en-US"/>
        </w:rPr>
        <w:t xml:space="preserve">от дървообработването - трици, стърготини, талаш, капаци, изрезки, малки парчета и др.; </w:t>
      </w:r>
    </w:p>
    <w:p w:rsidR="000A7C18" w:rsidRPr="006A1008" w:rsidRDefault="000A7C18" w:rsidP="00B470C3">
      <w:pPr>
        <w:widowControl w:val="0"/>
        <w:numPr>
          <w:ilvl w:val="0"/>
          <w:numId w:val="11"/>
        </w:numPr>
        <w:ind w:left="714" w:hanging="357"/>
        <w:jc w:val="both"/>
        <w:outlineLvl w:val="1"/>
        <w:rPr>
          <w:bCs/>
          <w:iCs/>
          <w:sz w:val="23"/>
          <w:szCs w:val="23"/>
          <w:lang w:eastAsia="en-US"/>
        </w:rPr>
      </w:pPr>
      <w:r w:rsidRPr="006A1008">
        <w:rPr>
          <w:bCs/>
          <w:iCs/>
          <w:sz w:val="23"/>
          <w:szCs w:val="23"/>
          <w:lang w:eastAsia="en-US"/>
        </w:rPr>
        <w:t xml:space="preserve">от целулозно-хартиената промишленост - стърготини, кора, отпадъчна хартия и др.; </w:t>
      </w:r>
    </w:p>
    <w:p w:rsidR="000A7C18" w:rsidRPr="006A1008" w:rsidRDefault="000A7C18" w:rsidP="00B470C3">
      <w:pPr>
        <w:widowControl w:val="0"/>
        <w:numPr>
          <w:ilvl w:val="0"/>
          <w:numId w:val="11"/>
        </w:numPr>
        <w:ind w:left="714" w:hanging="357"/>
        <w:jc w:val="both"/>
        <w:outlineLvl w:val="1"/>
        <w:rPr>
          <w:bCs/>
          <w:iCs/>
          <w:sz w:val="23"/>
          <w:szCs w:val="23"/>
          <w:lang w:eastAsia="en-US"/>
        </w:rPr>
      </w:pPr>
      <w:r w:rsidRPr="006A1008">
        <w:rPr>
          <w:bCs/>
          <w:iCs/>
          <w:sz w:val="23"/>
          <w:szCs w:val="23"/>
          <w:lang w:eastAsia="en-US"/>
        </w:rPr>
        <w:t xml:space="preserve">от селското стопанство - слама, слънчогледови стъбла, лозови пръчки, клони от овощните дървета и др.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lastRenderedPageBreak/>
        <w:t>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w:t>
      </w:r>
      <w:r w:rsidR="002F4376" w:rsidRPr="006A1008">
        <w:rPr>
          <w:bCs/>
          <w:iCs/>
          <w:sz w:val="23"/>
          <w:szCs w:val="23"/>
          <w:lang w:eastAsia="en-US"/>
        </w:rPr>
        <w:t>я при изгарянето на 1</w:t>
      </w:r>
      <w:r w:rsidRPr="006A1008">
        <w:rPr>
          <w:bCs/>
          <w:iCs/>
          <w:sz w:val="23"/>
          <w:szCs w:val="23"/>
          <w:lang w:eastAsia="en-US"/>
        </w:rPr>
        <w:t>кг гориво.</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w:t>
      </w:r>
      <w:r w:rsidR="002F4376" w:rsidRPr="006A1008">
        <w:rPr>
          <w:bCs/>
          <w:iCs/>
          <w:sz w:val="23"/>
          <w:szCs w:val="23"/>
          <w:lang w:eastAsia="en-US"/>
        </w:rPr>
        <w:t xml:space="preserve">, </w:t>
      </w:r>
      <w:r w:rsidRPr="006A1008">
        <w:rPr>
          <w:bCs/>
          <w:iCs/>
          <w:sz w:val="23"/>
          <w:szCs w:val="23"/>
          <w:lang w:eastAsia="en-US"/>
        </w:rPr>
        <w:t>мебелната индустрия</w:t>
      </w:r>
      <w:r w:rsidR="002F4376" w:rsidRPr="006A1008">
        <w:rPr>
          <w:bCs/>
          <w:iCs/>
          <w:sz w:val="23"/>
          <w:szCs w:val="23"/>
          <w:lang w:eastAsia="en-US"/>
        </w:rPr>
        <w:t xml:space="preserve"> и земеделските производители</w:t>
      </w:r>
      <w:r w:rsidRPr="006A1008">
        <w:rPr>
          <w:bCs/>
          <w:iCs/>
          <w:sz w:val="23"/>
          <w:szCs w:val="23"/>
          <w:lang w:eastAsia="en-US"/>
        </w:rPr>
        <w:t xml:space="preserve">. Въпроси и изисквания за инсталация за биомаса: </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Има ли в околността достатъчно твърда биомаса и предимно дървен отпадъчен материал? Кой ще бъде доставчика на оборудването?</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 xml:space="preserve">Годно ли е местоположението по отношение на инфраструктурата за редовните доставки? </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 xml:space="preserve">Ще натовари ли доставката на суровината трафика в населеното място и ще бъде ли пречка за жителите? </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 xml:space="preserve">Има ли изградена топло преносна мрежа и има ли достатъчно запитвания за присъединяване към нея? </w:t>
      </w:r>
    </w:p>
    <w:p w:rsidR="000A7C18" w:rsidRPr="006A1008" w:rsidRDefault="000A7C18" w:rsidP="00B74EB7">
      <w:pPr>
        <w:widowControl w:val="0"/>
        <w:spacing w:before="120" w:after="120"/>
        <w:ind w:firstLine="706"/>
        <w:jc w:val="both"/>
        <w:rPr>
          <w:b/>
          <w:sz w:val="23"/>
          <w:szCs w:val="23"/>
        </w:rPr>
      </w:pPr>
      <w:r w:rsidRPr="006A1008">
        <w:rPr>
          <w:b/>
          <w:sz w:val="23"/>
          <w:szCs w:val="23"/>
        </w:rPr>
        <w:t xml:space="preserve">Предиденото ползване на </w:t>
      </w:r>
      <w:r w:rsidR="00932E48" w:rsidRPr="006A1008">
        <w:rPr>
          <w:b/>
          <w:sz w:val="23"/>
          <w:szCs w:val="23"/>
        </w:rPr>
        <w:t xml:space="preserve">биомаса от селското стопанство </w:t>
      </w:r>
      <w:r w:rsidRPr="006A1008">
        <w:rPr>
          <w:b/>
          <w:sz w:val="23"/>
          <w:szCs w:val="23"/>
        </w:rPr>
        <w:t>определя Бяла Слатина като община с потенциал за производство на енергия от биомаса.</w:t>
      </w:r>
    </w:p>
    <w:p w:rsidR="000A7C18" w:rsidRPr="006A1008" w:rsidRDefault="00CF60B6" w:rsidP="000A7C18">
      <w:pPr>
        <w:autoSpaceDE w:val="0"/>
        <w:autoSpaceDN w:val="0"/>
        <w:adjustRightInd w:val="0"/>
        <w:ind w:firstLine="706"/>
        <w:rPr>
          <w:b/>
          <w:sz w:val="23"/>
          <w:szCs w:val="23"/>
        </w:rPr>
      </w:pPr>
      <w:r w:rsidRPr="006A1008">
        <w:rPr>
          <w:rFonts w:eastAsia="MS Mincho"/>
          <w:b/>
          <w:color w:val="000000"/>
          <w:sz w:val="23"/>
          <w:szCs w:val="23"/>
        </w:rPr>
        <w:t>6</w:t>
      </w:r>
      <w:r w:rsidR="000A7C18" w:rsidRPr="006A1008">
        <w:rPr>
          <w:rFonts w:eastAsia="MS Mincho"/>
          <w:b/>
          <w:color w:val="000000"/>
          <w:sz w:val="23"/>
          <w:szCs w:val="23"/>
        </w:rPr>
        <w:t xml:space="preserve">.6. </w:t>
      </w:r>
      <w:r w:rsidR="000A7C18" w:rsidRPr="006A1008">
        <w:rPr>
          <w:b/>
          <w:sz w:val="23"/>
          <w:szCs w:val="23"/>
        </w:rPr>
        <w:t>Използване на биогорива и енергия от ВЕИ в транспорта</w:t>
      </w:r>
    </w:p>
    <w:p w:rsidR="000A7C18" w:rsidRPr="006A1008" w:rsidRDefault="000A7C18" w:rsidP="000A7C18">
      <w:pPr>
        <w:spacing w:before="120"/>
        <w:ind w:firstLine="706"/>
        <w:jc w:val="both"/>
        <w:rPr>
          <w:sz w:val="23"/>
          <w:szCs w:val="23"/>
        </w:rPr>
      </w:pPr>
      <w:r w:rsidRPr="006A1008">
        <w:rPr>
          <w:sz w:val="23"/>
          <w:szCs w:val="23"/>
        </w:rPr>
        <w:t>Обобщени данни за потенциала и възможностите за производство и използване на биогорива в България са дадени в Националната дългосрочна програма за насърчаване потреблението на биогорива в транспортния сектор за периода 2008-2020г.</w:t>
      </w:r>
    </w:p>
    <w:p w:rsidR="000A7C18" w:rsidRPr="006A1008" w:rsidRDefault="000A7C18" w:rsidP="000A7C18">
      <w:pPr>
        <w:ind w:left="495" w:firstLine="213"/>
        <w:jc w:val="both"/>
        <w:rPr>
          <w:sz w:val="23"/>
          <w:szCs w:val="23"/>
        </w:rPr>
      </w:pPr>
      <w:r w:rsidRPr="006A1008">
        <w:rPr>
          <w:sz w:val="23"/>
          <w:szCs w:val="23"/>
        </w:rPr>
        <w:t xml:space="preserve">За производство на биогаз могат да се използват животински и растителни земеделски </w:t>
      </w:r>
    </w:p>
    <w:p w:rsidR="000A7C18" w:rsidRPr="006A1008" w:rsidRDefault="000A7C18" w:rsidP="000A7C18">
      <w:pPr>
        <w:jc w:val="both"/>
        <w:rPr>
          <w:sz w:val="23"/>
          <w:szCs w:val="23"/>
        </w:rPr>
      </w:pPr>
      <w:r w:rsidRPr="006A1008">
        <w:rPr>
          <w:sz w:val="23"/>
          <w:szCs w:val="23"/>
        </w:rPr>
        <w:t xml:space="preserve">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0A7C18" w:rsidRPr="006A1008" w:rsidRDefault="000A7C18" w:rsidP="000A7C18">
      <w:pPr>
        <w:ind w:firstLine="708"/>
        <w:jc w:val="both"/>
        <w:rPr>
          <w:sz w:val="23"/>
          <w:szCs w:val="23"/>
        </w:rPr>
      </w:pPr>
      <w:r w:rsidRPr="006A1008">
        <w:rPr>
          <w:sz w:val="23"/>
          <w:szCs w:val="23"/>
        </w:rPr>
        <w:t xml:space="preserve">Производството на биогаз в ЕС, през 2003г. достига 3 219 ktoe.  </w:t>
      </w:r>
    </w:p>
    <w:p w:rsidR="000A7C18" w:rsidRPr="006A1008" w:rsidRDefault="000A7C18" w:rsidP="002F4376">
      <w:pPr>
        <w:ind w:firstLine="708"/>
        <w:jc w:val="both"/>
        <w:rPr>
          <w:sz w:val="23"/>
          <w:szCs w:val="23"/>
        </w:rPr>
      </w:pPr>
      <w:r w:rsidRPr="006A1008">
        <w:rPr>
          <w:sz w:val="23"/>
          <w:szCs w:val="23"/>
        </w:rPr>
        <w:t xml:space="preserve">Основните бариери пред производството на биогаз са: </w:t>
      </w:r>
    </w:p>
    <w:p w:rsidR="000A7C18" w:rsidRPr="006A1008" w:rsidRDefault="000A7C18" w:rsidP="00B470C3">
      <w:pPr>
        <w:numPr>
          <w:ilvl w:val="0"/>
          <w:numId w:val="10"/>
        </w:numPr>
        <w:jc w:val="both"/>
        <w:rPr>
          <w:sz w:val="23"/>
          <w:szCs w:val="23"/>
        </w:rPr>
      </w:pPr>
      <w:r w:rsidRPr="006A1008">
        <w:rPr>
          <w:sz w:val="23"/>
          <w:szCs w:val="23"/>
        </w:rPr>
        <w:t>Значителните  инвестиции  за  изграждането на съвременни инсталации, достигащи до 4000-5000 €/kWh(e) в ЕС, при производство на електроенергия;</w:t>
      </w:r>
    </w:p>
    <w:p w:rsidR="000A7C18" w:rsidRPr="006A1008" w:rsidRDefault="000A7C18" w:rsidP="00B470C3">
      <w:pPr>
        <w:numPr>
          <w:ilvl w:val="0"/>
          <w:numId w:val="10"/>
        </w:numPr>
        <w:jc w:val="both"/>
        <w:rPr>
          <w:sz w:val="23"/>
          <w:szCs w:val="23"/>
        </w:rPr>
      </w:pPr>
      <w:r w:rsidRPr="006A1008">
        <w:rPr>
          <w:sz w:val="23"/>
          <w:szCs w:val="23"/>
        </w:rPr>
        <w:t>Намиране пазар на произвежданите вторични продукти (торове);</w:t>
      </w:r>
    </w:p>
    <w:p w:rsidR="000A7C18" w:rsidRPr="006A1008" w:rsidRDefault="000A7C18" w:rsidP="00B470C3">
      <w:pPr>
        <w:numPr>
          <w:ilvl w:val="0"/>
          <w:numId w:val="10"/>
        </w:numPr>
        <w:jc w:val="both"/>
        <w:rPr>
          <w:sz w:val="23"/>
          <w:szCs w:val="23"/>
        </w:rPr>
      </w:pPr>
      <w:r w:rsidRPr="006A1008">
        <w:rPr>
          <w:sz w:val="23"/>
          <w:szCs w:val="23"/>
        </w:rPr>
        <w:t>Неефективна работа през зимата.</w:t>
      </w:r>
    </w:p>
    <w:p w:rsidR="000A7C18" w:rsidRPr="006A1008" w:rsidRDefault="000A7C18" w:rsidP="000A7C18">
      <w:pPr>
        <w:pStyle w:val="ad"/>
        <w:shd w:val="clear" w:color="auto" w:fill="FFFFFF"/>
        <w:ind w:firstLine="708"/>
        <w:jc w:val="both"/>
        <w:rPr>
          <w:sz w:val="23"/>
          <w:szCs w:val="23"/>
        </w:rPr>
      </w:pPr>
      <w:r w:rsidRPr="006A1008">
        <w:rPr>
          <w:sz w:val="23"/>
          <w:szCs w:val="23"/>
        </w:rPr>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0A7C18" w:rsidRPr="006A1008" w:rsidRDefault="000A7C18" w:rsidP="000A7C18">
      <w:pPr>
        <w:pStyle w:val="ad"/>
        <w:shd w:val="clear" w:color="auto" w:fill="FFFFFF"/>
        <w:ind w:firstLine="708"/>
        <w:jc w:val="both"/>
        <w:rPr>
          <w:sz w:val="23"/>
          <w:szCs w:val="23"/>
        </w:rPr>
      </w:pPr>
      <w:r w:rsidRPr="006A1008">
        <w:rPr>
          <w:sz w:val="23"/>
          <w:szCs w:val="23"/>
        </w:rPr>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произвеждането на пара за производствените процеси и за отоплението на сградите им. Някои заводи, които се захранват с въглища, използват биомасата като допълнителен източник на енергия във високоефективни парни котли за значително намаляване на емисиите.</w:t>
      </w:r>
    </w:p>
    <w:p w:rsidR="000A7C18" w:rsidRPr="006A1008" w:rsidRDefault="000A7C18" w:rsidP="00587B3A">
      <w:pPr>
        <w:pStyle w:val="ad"/>
        <w:widowControl w:val="0"/>
        <w:shd w:val="clear" w:color="auto" w:fill="FFFFFF"/>
        <w:ind w:firstLine="357"/>
        <w:jc w:val="both"/>
        <w:rPr>
          <w:sz w:val="23"/>
          <w:szCs w:val="23"/>
        </w:rPr>
      </w:pPr>
      <w:r w:rsidRPr="006A1008">
        <w:rPr>
          <w:sz w:val="23"/>
          <w:szCs w:val="23"/>
        </w:rPr>
        <w:t>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монооксид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газ–метан, който може да се гори в </w:t>
      </w:r>
      <w:hyperlink r:id="rId34" w:tooltip="Парен котел" w:history="1">
        <w:r w:rsidRPr="006A1008">
          <w:rPr>
            <w:sz w:val="23"/>
            <w:szCs w:val="23"/>
          </w:rPr>
          <w:t>парен котел</w:t>
        </w:r>
      </w:hyperlink>
      <w:r w:rsidRPr="006A1008">
        <w:rPr>
          <w:sz w:val="23"/>
          <w:szCs w:val="23"/>
        </w:rPr>
        <w:t> за произвеждането на пара за генериране на електричество или за промишлени цели.</w:t>
      </w:r>
    </w:p>
    <w:p w:rsidR="000A7C18" w:rsidRPr="006A1008" w:rsidRDefault="000A7C18" w:rsidP="000A7C18">
      <w:pPr>
        <w:pStyle w:val="Default"/>
        <w:ind w:firstLine="720"/>
        <w:jc w:val="both"/>
        <w:rPr>
          <w:sz w:val="23"/>
          <w:szCs w:val="23"/>
        </w:rPr>
      </w:pPr>
      <w:r w:rsidRPr="006A1008">
        <w:rPr>
          <w:sz w:val="23"/>
          <w:szCs w:val="23"/>
        </w:rPr>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w:t>
      </w:r>
      <w:r w:rsidRPr="006A1008">
        <w:rPr>
          <w:sz w:val="23"/>
          <w:szCs w:val="23"/>
        </w:rPr>
        <w:lastRenderedPageBreak/>
        <w:t xml:space="preserve">намаляване емисиите на парникови газове и опазване на околната среда, поставят биогоривата на една нова позиция–горивa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w:t>
      </w:r>
    </w:p>
    <w:p w:rsidR="000A7C18" w:rsidRPr="006A1008" w:rsidRDefault="000A7C18" w:rsidP="000A7C18">
      <w:pPr>
        <w:pStyle w:val="Style12"/>
        <w:widowControl/>
        <w:spacing w:line="240" w:lineRule="auto"/>
        <w:ind w:firstLine="720"/>
        <w:jc w:val="both"/>
        <w:rPr>
          <w:rFonts w:ascii="Times New Roman" w:hAnsi="Times New Roman" w:cs="Times New Roman"/>
          <w:sz w:val="23"/>
          <w:szCs w:val="23"/>
        </w:rPr>
      </w:pPr>
      <w:r w:rsidRPr="006A1008">
        <w:rPr>
          <w:rFonts w:ascii="Times New Roman" w:hAnsi="Times New Roman" w:cs="Times New Roman"/>
          <w:b/>
          <w:sz w:val="23"/>
          <w:szCs w:val="23"/>
        </w:rPr>
        <w:t>Биодизел</w:t>
      </w:r>
      <w:r w:rsidRPr="006A1008">
        <w:rPr>
          <w:rFonts w:ascii="Times New Roman" w:hAnsi="Times New Roman" w:cs="Times New Roman"/>
          <w:sz w:val="23"/>
          <w:szCs w:val="23"/>
        </w:rPr>
        <w:t xml:space="preserve"> е гориво, произведено от биологични ресурси</w:t>
      </w:r>
      <w:r w:rsidR="002F4376" w:rsidRPr="006A1008">
        <w:rPr>
          <w:rFonts w:ascii="Times New Roman" w:hAnsi="Times New Roman" w:cs="Times New Roman"/>
          <w:sz w:val="23"/>
          <w:szCs w:val="23"/>
        </w:rPr>
        <w:t>,</w:t>
      </w:r>
      <w:r w:rsidRPr="006A1008">
        <w:rPr>
          <w:rFonts w:ascii="Times New Roman" w:hAnsi="Times New Roman" w:cs="Times New Roman"/>
          <w:sz w:val="23"/>
          <w:szCs w:val="23"/>
        </w:rPr>
        <w:t xml:space="preserve">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rsidR="000A7C18" w:rsidRPr="006A1008" w:rsidRDefault="000A7C18" w:rsidP="000A7C18">
      <w:pPr>
        <w:pStyle w:val="Style12"/>
        <w:widowControl/>
        <w:spacing w:line="240" w:lineRule="auto"/>
        <w:ind w:firstLine="720"/>
        <w:jc w:val="both"/>
        <w:rPr>
          <w:rFonts w:ascii="Times New Roman" w:hAnsi="Times New Roman" w:cs="Times New Roman"/>
          <w:sz w:val="23"/>
          <w:szCs w:val="23"/>
        </w:rPr>
      </w:pPr>
      <w:r w:rsidRPr="006A1008">
        <w:rPr>
          <w:rFonts w:ascii="Times New Roman" w:hAnsi="Times New Roman" w:cs="Times New Roman"/>
          <w:sz w:val="23"/>
          <w:szCs w:val="23"/>
        </w:rPr>
        <w:t>Биодизелът може да се използва като чист биодизел (означение В100) или може да се смесва с петродизел в различни съотношения за повечето модерни дизелови мотори.Най-популярната смеска е 30/70. Като 30% е Биодизелът а 70% е петродизел. Чистият биодизел (В100) може да бъде наливан директно в резервоара за гориво. Както и петродизела, биодизелът през зимата се продава с добавки предпазващи горивото от замръзване.</w:t>
      </w:r>
    </w:p>
    <w:p w:rsidR="000A7C18" w:rsidRPr="006A1008" w:rsidRDefault="000A7C18" w:rsidP="000A7C18">
      <w:pPr>
        <w:pStyle w:val="Style12"/>
        <w:widowControl/>
        <w:spacing w:line="240" w:lineRule="auto"/>
        <w:ind w:firstLine="720"/>
        <w:jc w:val="both"/>
        <w:rPr>
          <w:rFonts w:ascii="Times New Roman" w:hAnsi="Times New Roman" w:cs="Times New Roman"/>
          <w:sz w:val="23"/>
          <w:szCs w:val="23"/>
        </w:rPr>
      </w:pPr>
      <w:r w:rsidRPr="006A1008">
        <w:rPr>
          <w:rFonts w:ascii="Times New Roman" w:hAnsi="Times New Roman" w:cs="Times New Roman"/>
          <w:b/>
          <w:bCs/>
          <w:sz w:val="23"/>
          <w:szCs w:val="23"/>
        </w:rPr>
        <w:t xml:space="preserve">Биоетанол </w:t>
      </w:r>
      <w:r w:rsidRPr="006A1008">
        <w:rPr>
          <w:rFonts w:ascii="Times New Roman" w:hAnsi="Times New Roman" w:cs="Times New Roman"/>
          <w:sz w:val="23"/>
          <w:szCs w:val="23"/>
        </w:rPr>
        <w:t xml:space="preserve">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даво по-добри резултати чрез високото число на октана и ефективната работа на двигателя. Намалява вредните емисии отделяни в атмосферата и запазва образуването на озон. Биоетанола е без токсични съставни части и без съдържание на сяра и има безотпадно производство. В специална европейска директива, която има за цел да увеличи използването на биогорива в страните от общността е предвидено, че всички страни членки трябва да увеличат използването на биогорива до 5.75% от общата си консумация на горива до 2010г. Освен това в ЕС действа и регламент с препоръчителен характер, който предвижда от 2007г. петролните рафинерии да закупуват биоетанол и да го смесват с традиционния бензин в съотношение 2% към 98%. </w:t>
      </w:r>
    </w:p>
    <w:p w:rsidR="000A7C18" w:rsidRPr="006A1008" w:rsidRDefault="000A7C18" w:rsidP="000A7C18">
      <w:pPr>
        <w:autoSpaceDE w:val="0"/>
        <w:autoSpaceDN w:val="0"/>
        <w:adjustRightInd w:val="0"/>
        <w:ind w:firstLine="708"/>
        <w:jc w:val="both"/>
        <w:rPr>
          <w:sz w:val="23"/>
          <w:szCs w:val="23"/>
          <w:lang w:bidi="bn-IN"/>
        </w:rPr>
      </w:pPr>
      <w:r w:rsidRPr="006A1008">
        <w:rPr>
          <w:b/>
          <w:sz w:val="23"/>
          <w:szCs w:val="23"/>
          <w:lang w:bidi="bn-IN"/>
        </w:rPr>
        <w:t>Чисти растителни масла</w:t>
      </w:r>
      <w:r w:rsidRPr="006A1008">
        <w:rPr>
          <w:sz w:val="23"/>
          <w:szCs w:val="23"/>
          <w:lang w:bidi="bn-IN"/>
        </w:rPr>
        <w:t xml:space="preserve">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хидролитична стабилност и ниското цетаново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естерификация и се получава биодизел, който се използва в немодифицирани двигатели.</w:t>
      </w:r>
    </w:p>
    <w:p w:rsidR="000A7C18" w:rsidRPr="006A1008" w:rsidRDefault="000A7C18" w:rsidP="005B51BF">
      <w:pPr>
        <w:widowControl w:val="0"/>
        <w:autoSpaceDE w:val="0"/>
        <w:autoSpaceDN w:val="0"/>
        <w:adjustRightInd w:val="0"/>
        <w:jc w:val="both"/>
        <w:rPr>
          <w:sz w:val="23"/>
          <w:szCs w:val="23"/>
        </w:rPr>
      </w:pPr>
      <w:r w:rsidRPr="006A1008">
        <w:rPr>
          <w:sz w:val="23"/>
          <w:szCs w:val="23"/>
          <w:lang w:bidi="bn-IN"/>
        </w:rPr>
        <w:t xml:space="preserve">Въпреки това, в сравнение с биодизела чистите растителни масла предлагат предимството на по-ниските разходи и по-добрия енергиен баланс (по-малко потребление на енергия при производствения процес). Затова съществуват примери за използване на не-естерифицирано растително масло в модифицирани </w:t>
      </w:r>
      <w:r w:rsidRPr="006A1008">
        <w:rPr>
          <w:sz w:val="23"/>
          <w:szCs w:val="23"/>
        </w:rPr>
        <w:t>дизелови двигатели.</w:t>
      </w:r>
    </w:p>
    <w:p w:rsidR="000A7C18" w:rsidRPr="006A1008" w:rsidRDefault="000A7C18" w:rsidP="000A7C18">
      <w:pPr>
        <w:keepNext/>
        <w:ind w:firstLine="706"/>
        <w:jc w:val="both"/>
        <w:outlineLvl w:val="1"/>
        <w:rPr>
          <w:bCs/>
          <w:iCs/>
          <w:sz w:val="23"/>
          <w:szCs w:val="23"/>
          <w:lang w:eastAsia="en-US"/>
        </w:rPr>
      </w:pPr>
      <w:r w:rsidRPr="006A1008">
        <w:rPr>
          <w:b/>
          <w:sz w:val="23"/>
          <w:szCs w:val="23"/>
          <w:lang w:eastAsia="en-US"/>
        </w:rPr>
        <w:t>Сметищен газ</w:t>
      </w:r>
      <w:r w:rsidR="00CF6FCB" w:rsidRPr="006A1008">
        <w:rPr>
          <w:b/>
          <w:sz w:val="23"/>
          <w:szCs w:val="23"/>
          <w:lang w:eastAsia="en-US"/>
        </w:rPr>
        <w:t xml:space="preserve"> </w:t>
      </w:r>
      <w:r w:rsidRPr="006A1008">
        <w:rPr>
          <w:b/>
          <w:sz w:val="23"/>
          <w:szCs w:val="23"/>
          <w:lang w:eastAsia="en-US"/>
        </w:rPr>
        <w:t xml:space="preserve">- </w:t>
      </w:r>
      <w:r w:rsidRPr="006A1008">
        <w:rPr>
          <w:sz w:val="23"/>
          <w:szCs w:val="23"/>
          <w:lang w:eastAsia="en-US"/>
        </w:rPr>
        <w:t xml:space="preserve">добивът му </w:t>
      </w:r>
      <w:r w:rsidRPr="006A1008">
        <w:rPr>
          <w:bCs/>
          <w:iCs/>
          <w:sz w:val="23"/>
          <w:szCs w:val="23"/>
          <w:lang w:eastAsia="en-US"/>
        </w:rPr>
        <w:t xml:space="preserve">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сметищен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С увеличаване броя и размерите на сметищата се увеличава и технически използваемия потенциал на сметищен газ. От друга страна в по-далечна перспектива, след 30-50 години е възможно намаляване количеството на депонираните отпадъци с развитие на технологиите за рециклиране, компостиране и т.н. на отпадъците. Трябва също така да се отчита, че намаляване количествата на сметищен газ започва 10-15 години след намаляване количеството на депонираните отпадъци. Енергийното оползотворяване на сметищния газ (съдържащ 50-55% метан) има голям ефект за намаляване емисиите на парникови газове. </w:t>
      </w:r>
    </w:p>
    <w:p w:rsidR="000A7C18" w:rsidRPr="006A1008" w:rsidRDefault="000A7C18" w:rsidP="00B74EB7">
      <w:pPr>
        <w:widowControl w:val="0"/>
        <w:ind w:firstLine="709"/>
        <w:jc w:val="both"/>
        <w:outlineLvl w:val="1"/>
        <w:rPr>
          <w:bCs/>
          <w:iCs/>
          <w:sz w:val="23"/>
          <w:szCs w:val="23"/>
          <w:lang w:eastAsia="en-US"/>
        </w:rPr>
      </w:pPr>
      <w:r w:rsidRPr="006A1008">
        <w:rPr>
          <w:bCs/>
          <w:iCs/>
          <w:sz w:val="23"/>
          <w:szCs w:val="23"/>
          <w:lang w:eastAsia="en-US"/>
        </w:rPr>
        <w:t xml:space="preserve">Сметищният газ се образува в резултат на бактериологичното разлагане на органичната компонента на битовите отпадъци в четири фази: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 xml:space="preserve">I. Първа фаза – аеробно разграждане. Аеробни бактерии използват наличния кислород за разделяне на дэлгите въглеводородни вериги;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 xml:space="preserve">II. Втора фаза – киселинна фаза. След изчерпване на количествата кислород процесът на разграждане става анаеробен и бактериите преобразуват продуктите от предишната фаза в оцетна, млечна и мравчена киселина и алкохоли като метанол и етанол; </w:t>
      </w:r>
    </w:p>
    <w:p w:rsidR="000A7C18" w:rsidRPr="006A1008" w:rsidRDefault="000A7C18" w:rsidP="00B74EB7">
      <w:pPr>
        <w:widowControl w:val="0"/>
        <w:ind w:firstLine="708"/>
        <w:jc w:val="both"/>
        <w:outlineLvl w:val="1"/>
        <w:rPr>
          <w:bCs/>
          <w:iCs/>
          <w:sz w:val="23"/>
          <w:szCs w:val="23"/>
          <w:lang w:eastAsia="en-US"/>
        </w:rPr>
      </w:pPr>
      <w:r w:rsidRPr="006A1008">
        <w:rPr>
          <w:bCs/>
          <w:iCs/>
          <w:sz w:val="23"/>
          <w:szCs w:val="23"/>
          <w:lang w:eastAsia="en-US"/>
        </w:rPr>
        <w:t xml:space="preserve">III. Трета фаза – метанова фаза. Тя настъпва когато определени анаеробни бактериизапочнат да </w:t>
      </w:r>
      <w:r w:rsidRPr="006A1008">
        <w:rPr>
          <w:bCs/>
          <w:iCs/>
          <w:sz w:val="23"/>
          <w:szCs w:val="23"/>
          <w:lang w:eastAsia="en-US"/>
        </w:rPr>
        <w:lastRenderedPageBreak/>
        <w:t xml:space="preserve">използват органичните киселини от предишната фаза и формират ацетати, което води до намаляване на киселинността. Появават се бактерии, които произвеждат метан.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IV. Четвърта фаза – същинска метанова фаза. Тя започва, когато отделянето на сметищен газ достигне относително постоянно ниво и трае повече от 20 години след затваряне на сметището.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Метанът е токсичен газ и има задушаващо действие. Скоростта и количествата на отделяне на сметищен газ зависят от: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Морфологичният състав на сметта - колкото по-голяма е органичната компонента в сметта, толкова повече сметнщен газ се отделя.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Възраст на отпадъка - по-скоро положените отпадъци отделят повече газ. Върховата стойност на отделен газ обикновено се достига след 5-та до 7-та година от полагането на сметта.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Присъствие на кислород - метанът започва да се произвежда едва след като се изчерпят количествата кислород в тялото на сметта. Сметта трябва да се компресира добре и да не се разравя след нейното полагане.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Съдържание на влага - съдържанието на влага интензнфицира процеса на биологично разграждане. Оптималното влагосъдържание е 40-50%.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 Температура - през лятото се наблюдава леко увеличаване на количествата отделян газ, а през зимата то леко намалява. </w:t>
      </w:r>
    </w:p>
    <w:p w:rsidR="000A7C18" w:rsidRPr="006A1008" w:rsidRDefault="000A7C18" w:rsidP="00B74EB7">
      <w:pPr>
        <w:widowControl w:val="0"/>
        <w:ind w:firstLine="706"/>
        <w:jc w:val="both"/>
        <w:outlineLvl w:val="1"/>
        <w:rPr>
          <w:bCs/>
          <w:iCs/>
          <w:sz w:val="23"/>
          <w:szCs w:val="23"/>
          <w:lang w:eastAsia="en-US"/>
        </w:rPr>
      </w:pPr>
      <w:r w:rsidRPr="006A1008">
        <w:rPr>
          <w:bCs/>
          <w:iCs/>
          <w:sz w:val="23"/>
          <w:szCs w:val="23"/>
          <w:lang w:eastAsia="en-US"/>
        </w:rPr>
        <w:t xml:space="preserve">Използването на сметищен газ като биологично гориво може да бъде икономически ефективно при определени условия. </w:t>
      </w:r>
    </w:p>
    <w:p w:rsidR="000A7C18" w:rsidRPr="006A1008" w:rsidRDefault="000A7C18" w:rsidP="00B74EB7">
      <w:pPr>
        <w:pStyle w:val="Default"/>
        <w:widowControl w:val="0"/>
        <w:ind w:firstLine="720"/>
        <w:jc w:val="both"/>
        <w:rPr>
          <w:sz w:val="23"/>
          <w:szCs w:val="23"/>
        </w:rPr>
      </w:pPr>
      <w:r w:rsidRPr="006A1008">
        <w:rPr>
          <w:sz w:val="23"/>
          <w:szCs w:val="23"/>
        </w:rPr>
        <w:t>Използването на биогорива и енергия от възобновяеми източници в транспорта на територията на община Бяла Слатина е в съответствие с</w:t>
      </w:r>
      <w:r w:rsidRPr="006A1008">
        <w:rPr>
          <w:sz w:val="23"/>
          <w:szCs w:val="23"/>
          <w:lang w:val="ru-RU"/>
        </w:rPr>
        <w:t xml:space="preserve"> </w:t>
      </w:r>
      <w:r w:rsidRPr="006A1008">
        <w:rPr>
          <w:sz w:val="23"/>
          <w:szCs w:val="23"/>
        </w:rPr>
        <w:t>разпоредбите на Закона за енергията от възобновяеми източници, горивата за дизелови и бензинови двигатели се предлагат на пазара, смесени с биогорива в определени процентни съотношения.</w:t>
      </w:r>
    </w:p>
    <w:p w:rsidR="00CF60B6" w:rsidRPr="006A1008" w:rsidRDefault="00CF60B6" w:rsidP="00B74EB7">
      <w:pPr>
        <w:pStyle w:val="Default"/>
        <w:widowControl w:val="0"/>
        <w:ind w:firstLine="720"/>
        <w:jc w:val="both"/>
        <w:rPr>
          <w:sz w:val="23"/>
          <w:szCs w:val="23"/>
        </w:rPr>
      </w:pPr>
    </w:p>
    <w:p w:rsidR="000A7C18" w:rsidRPr="006A1008" w:rsidRDefault="000A7C18" w:rsidP="000A7C18">
      <w:pPr>
        <w:pStyle w:val="Default"/>
        <w:ind w:firstLine="720"/>
        <w:jc w:val="both"/>
        <w:rPr>
          <w:b/>
          <w:sz w:val="23"/>
          <w:szCs w:val="23"/>
        </w:rPr>
      </w:pPr>
      <w:r w:rsidRPr="006A1008">
        <w:rPr>
          <w:b/>
          <w:sz w:val="23"/>
          <w:szCs w:val="23"/>
        </w:rPr>
        <w:t>На територията на община Бяла Слатина няма изградени предприятия за производство на биогорива, поради липса на инвеститори и недостиг на наличната суровина за неговото производство</w:t>
      </w:r>
      <w:r w:rsidR="00CF60B6" w:rsidRPr="006A1008">
        <w:rPr>
          <w:b/>
          <w:sz w:val="23"/>
          <w:szCs w:val="23"/>
        </w:rPr>
        <w:t>, въпреки че има умерено благоприятни предпоставки за това</w:t>
      </w:r>
      <w:r w:rsidRPr="006A1008">
        <w:rPr>
          <w:b/>
          <w:sz w:val="23"/>
          <w:szCs w:val="23"/>
        </w:rPr>
        <w:t>. На този етап количеството на произвежданите енергийни култури задоволява единствено нуждите на селскостопанските производители.</w:t>
      </w:r>
    </w:p>
    <w:p w:rsidR="000A7C18" w:rsidRPr="006A1008" w:rsidRDefault="000A7C18" w:rsidP="000A7C18">
      <w:pPr>
        <w:ind w:firstLine="495"/>
        <w:jc w:val="both"/>
        <w:rPr>
          <w:b/>
          <w:sz w:val="23"/>
          <w:szCs w:val="23"/>
        </w:rPr>
      </w:pPr>
    </w:p>
    <w:p w:rsidR="000A7C18" w:rsidRPr="006A1008" w:rsidRDefault="000A7C18" w:rsidP="000A7C18">
      <w:pPr>
        <w:ind w:firstLine="495"/>
        <w:jc w:val="both"/>
        <w:rPr>
          <w:b/>
          <w:sz w:val="23"/>
          <w:szCs w:val="23"/>
        </w:rPr>
      </w:pPr>
      <w:r w:rsidRPr="006A1008">
        <w:rPr>
          <w:b/>
          <w:sz w:val="23"/>
          <w:szCs w:val="23"/>
        </w:rPr>
        <w:t xml:space="preserve">ОБОБЩЕНИ ИЗВОДИ: </w:t>
      </w:r>
    </w:p>
    <w:p w:rsidR="000A7C18" w:rsidRPr="006A1008" w:rsidRDefault="000A7C18" w:rsidP="005B51BF">
      <w:pPr>
        <w:widowControl w:val="0"/>
        <w:ind w:firstLine="493"/>
        <w:jc w:val="both"/>
        <w:rPr>
          <w:b/>
          <w:sz w:val="23"/>
          <w:szCs w:val="23"/>
        </w:rPr>
      </w:pPr>
      <w:r w:rsidRPr="006A1008">
        <w:rPr>
          <w:b/>
          <w:sz w:val="23"/>
          <w:szCs w:val="23"/>
        </w:rPr>
        <w:t>Община Бяла Слатина има най-голям потенциал за използване на слънчевата енергия, следвана от енергията от биомаса, като основни възобновяеми източници за задоволяване на енергийните потребности.</w:t>
      </w:r>
    </w:p>
    <w:p w:rsidR="000A7C18" w:rsidRPr="006A1008" w:rsidRDefault="000A7C18" w:rsidP="000A7C18">
      <w:pPr>
        <w:ind w:firstLine="495"/>
        <w:jc w:val="both"/>
        <w:rPr>
          <w:b/>
          <w:caps/>
          <w:sz w:val="23"/>
          <w:szCs w:val="23"/>
          <w:lang w:eastAsia="ar-SA"/>
        </w:rPr>
      </w:pPr>
    </w:p>
    <w:p w:rsidR="000A7C18" w:rsidRPr="006A1008" w:rsidRDefault="000A7C18" w:rsidP="000A7C18">
      <w:pPr>
        <w:spacing w:before="120"/>
        <w:ind w:left="270"/>
        <w:jc w:val="center"/>
        <w:rPr>
          <w:b/>
          <w:caps/>
          <w:sz w:val="23"/>
          <w:szCs w:val="23"/>
          <w:lang w:eastAsia="ar-SA"/>
        </w:rPr>
      </w:pPr>
      <w:r w:rsidRPr="006A1008">
        <w:rPr>
          <w:b/>
          <w:caps/>
          <w:sz w:val="23"/>
          <w:szCs w:val="23"/>
          <w:lang w:eastAsia="ar-SA"/>
        </w:rPr>
        <w:t>VII. ИЗБОР НА МЕРКИ, ЗАЛОЖЕНИ В НПДЕВИ</w:t>
      </w:r>
    </w:p>
    <w:p w:rsidR="000A7C18" w:rsidRPr="006A1008" w:rsidRDefault="000A7C18" w:rsidP="000A7C18">
      <w:pPr>
        <w:spacing w:before="120"/>
        <w:ind w:firstLine="706"/>
        <w:jc w:val="both"/>
        <w:rPr>
          <w:sz w:val="23"/>
          <w:szCs w:val="23"/>
        </w:rPr>
      </w:pPr>
      <w:r w:rsidRPr="006A1008">
        <w:rPr>
          <w:sz w:val="23"/>
          <w:szCs w:val="23"/>
        </w:rPr>
        <w:t>И</w:t>
      </w:r>
      <w:r w:rsidRPr="006A1008">
        <w:rPr>
          <w:sz w:val="23"/>
          <w:szCs w:val="23"/>
          <w:lang w:val="ru-RU"/>
        </w:rPr>
        <w:t xml:space="preserve">зборът на подходящите мерки, дейности и последващи проекти е от особено значение за успеха и ефективността на енергийната политика на Община </w:t>
      </w:r>
      <w:r w:rsidRPr="006A1008">
        <w:rPr>
          <w:sz w:val="23"/>
          <w:szCs w:val="23"/>
        </w:rPr>
        <w:t>Бяла Слатина</w:t>
      </w:r>
      <w:r w:rsidRPr="006A1008">
        <w:rPr>
          <w:sz w:val="23"/>
          <w:szCs w:val="23"/>
          <w:lang w:val="ru-RU"/>
        </w:rPr>
        <w:t xml:space="preserve">.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При избора на дейности и мерки е необходимо да бъдат взети предвид: </w:t>
      </w:r>
    </w:p>
    <w:p w:rsidR="000A7C18" w:rsidRPr="006A1008" w:rsidRDefault="000A7C18" w:rsidP="000A7C18">
      <w:pPr>
        <w:autoSpaceDE w:val="0"/>
        <w:autoSpaceDN w:val="0"/>
        <w:adjustRightInd w:val="0"/>
        <w:ind w:left="708"/>
        <w:jc w:val="both"/>
        <w:rPr>
          <w:bCs/>
          <w:iCs/>
          <w:sz w:val="23"/>
          <w:szCs w:val="23"/>
          <w:lang w:eastAsia="en-US"/>
        </w:rPr>
      </w:pPr>
      <w:r w:rsidRPr="006A1008">
        <w:rPr>
          <w:bCs/>
          <w:iCs/>
          <w:sz w:val="23"/>
          <w:szCs w:val="23"/>
          <w:lang w:eastAsia="en-US"/>
        </w:rPr>
        <w:t xml:space="preserve">- достъпност на избраните мерки и дейности; </w:t>
      </w:r>
    </w:p>
    <w:p w:rsidR="000A7C18" w:rsidRPr="006A1008" w:rsidRDefault="000A7C18" w:rsidP="000A7C18">
      <w:pPr>
        <w:autoSpaceDE w:val="0"/>
        <w:autoSpaceDN w:val="0"/>
        <w:adjustRightInd w:val="0"/>
        <w:ind w:left="708"/>
        <w:jc w:val="both"/>
        <w:rPr>
          <w:bCs/>
          <w:iCs/>
          <w:sz w:val="23"/>
          <w:szCs w:val="23"/>
          <w:lang w:eastAsia="en-US"/>
        </w:rPr>
      </w:pPr>
      <w:r w:rsidRPr="006A1008">
        <w:rPr>
          <w:bCs/>
          <w:iCs/>
          <w:sz w:val="23"/>
          <w:szCs w:val="23"/>
          <w:lang w:eastAsia="en-US"/>
        </w:rPr>
        <w:t xml:space="preserve">- ниво на точност при определяне на необходимите инвестиции; </w:t>
      </w:r>
    </w:p>
    <w:p w:rsidR="000A7C18" w:rsidRPr="006A1008" w:rsidRDefault="000A7C18" w:rsidP="000A7C18">
      <w:pPr>
        <w:autoSpaceDE w:val="0"/>
        <w:autoSpaceDN w:val="0"/>
        <w:adjustRightInd w:val="0"/>
        <w:ind w:left="708"/>
        <w:jc w:val="both"/>
        <w:rPr>
          <w:bCs/>
          <w:iCs/>
          <w:sz w:val="23"/>
          <w:szCs w:val="23"/>
          <w:lang w:eastAsia="en-US"/>
        </w:rPr>
      </w:pPr>
      <w:r w:rsidRPr="006A1008">
        <w:rPr>
          <w:bCs/>
          <w:iCs/>
          <w:sz w:val="23"/>
          <w:szCs w:val="23"/>
          <w:lang w:eastAsia="en-US"/>
        </w:rPr>
        <w:t>- проследяване на резултатите.</w:t>
      </w:r>
    </w:p>
    <w:p w:rsidR="000A7C18" w:rsidRPr="006A1008" w:rsidRDefault="000A7C18" w:rsidP="000A7C18">
      <w:pPr>
        <w:autoSpaceDE w:val="0"/>
        <w:autoSpaceDN w:val="0"/>
        <w:adjustRightInd w:val="0"/>
        <w:ind w:left="708"/>
        <w:jc w:val="both"/>
        <w:rPr>
          <w:bCs/>
          <w:iCs/>
          <w:sz w:val="23"/>
          <w:szCs w:val="23"/>
          <w:lang w:eastAsia="en-US"/>
        </w:rPr>
      </w:pPr>
      <w:r w:rsidRPr="006A1008">
        <w:rPr>
          <w:bCs/>
          <w:iCs/>
          <w:sz w:val="23"/>
          <w:szCs w:val="23"/>
          <w:lang w:eastAsia="en-US"/>
        </w:rPr>
        <w:t>- контрол на вложените средства.</w:t>
      </w:r>
    </w:p>
    <w:p w:rsidR="000A7C18" w:rsidRPr="006A1008" w:rsidRDefault="000A7C18" w:rsidP="000A7C18">
      <w:pPr>
        <w:autoSpaceDE w:val="0"/>
        <w:autoSpaceDN w:val="0"/>
        <w:adjustRightInd w:val="0"/>
        <w:ind w:left="708"/>
        <w:jc w:val="both"/>
        <w:rPr>
          <w:sz w:val="23"/>
          <w:szCs w:val="23"/>
          <w:lang w:val="ru-RU"/>
        </w:rPr>
      </w:pPr>
      <w:r w:rsidRPr="006A1008">
        <w:rPr>
          <w:sz w:val="23"/>
          <w:szCs w:val="23"/>
          <w:lang w:val="ru-RU"/>
        </w:rPr>
        <w:t>За насърчаване използването на ВЕИ са подходящи следните мерки:</w:t>
      </w:r>
    </w:p>
    <w:p w:rsidR="000A7C18" w:rsidRPr="006A1008" w:rsidRDefault="000A7C18" w:rsidP="000A7C18">
      <w:pPr>
        <w:autoSpaceDE w:val="0"/>
        <w:autoSpaceDN w:val="0"/>
        <w:adjustRightInd w:val="0"/>
        <w:ind w:left="708"/>
        <w:jc w:val="both"/>
        <w:rPr>
          <w:sz w:val="23"/>
          <w:szCs w:val="23"/>
          <w:lang w:val="ru-RU"/>
        </w:rPr>
      </w:pPr>
      <w:r w:rsidRPr="006A1008">
        <w:rPr>
          <w:sz w:val="23"/>
          <w:szCs w:val="23"/>
          <w:lang w:val="ru-RU"/>
        </w:rPr>
        <w:t>- Административни мерки</w:t>
      </w:r>
      <w:r w:rsidR="002F4376" w:rsidRPr="006A1008">
        <w:rPr>
          <w:sz w:val="23"/>
          <w:szCs w:val="23"/>
          <w:lang w:val="ru-RU"/>
        </w:rPr>
        <w:t>;</w:t>
      </w:r>
    </w:p>
    <w:p w:rsidR="000A7C18" w:rsidRPr="006A1008" w:rsidRDefault="000A7C18" w:rsidP="000A7C18">
      <w:pPr>
        <w:autoSpaceDE w:val="0"/>
        <w:autoSpaceDN w:val="0"/>
        <w:adjustRightInd w:val="0"/>
        <w:ind w:left="708"/>
        <w:jc w:val="both"/>
        <w:rPr>
          <w:bCs/>
          <w:iCs/>
          <w:sz w:val="23"/>
          <w:szCs w:val="23"/>
          <w:lang w:eastAsia="en-US"/>
        </w:rPr>
      </w:pPr>
      <w:r w:rsidRPr="006A1008">
        <w:rPr>
          <w:sz w:val="23"/>
          <w:szCs w:val="23"/>
          <w:lang w:val="ru-RU"/>
        </w:rPr>
        <w:t>- Финансово-технически мерки</w:t>
      </w:r>
    </w:p>
    <w:p w:rsidR="000A7C18" w:rsidRPr="006A1008" w:rsidRDefault="000A7C18" w:rsidP="000A7C18">
      <w:pPr>
        <w:spacing w:before="120" w:after="120"/>
        <w:ind w:left="274"/>
        <w:jc w:val="both"/>
        <w:rPr>
          <w:b/>
          <w:sz w:val="23"/>
          <w:szCs w:val="23"/>
          <w:lang w:val="en-US"/>
        </w:rPr>
      </w:pPr>
      <w:r w:rsidRPr="006A1008">
        <w:rPr>
          <w:b/>
          <w:sz w:val="23"/>
          <w:szCs w:val="23"/>
          <w:lang w:val="en-US"/>
        </w:rPr>
        <w:t>7.1. Административни мерки</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 </w:t>
      </w:r>
    </w:p>
    <w:p w:rsidR="000A7C18" w:rsidRPr="006A1008" w:rsidRDefault="000A7C18" w:rsidP="000A7C18">
      <w:pPr>
        <w:autoSpaceDE w:val="0"/>
        <w:autoSpaceDN w:val="0"/>
        <w:adjustRightInd w:val="0"/>
        <w:ind w:firstLine="708"/>
        <w:jc w:val="both"/>
        <w:rPr>
          <w:b/>
          <w:bCs/>
          <w:i/>
          <w:iCs/>
          <w:sz w:val="23"/>
          <w:szCs w:val="23"/>
          <w:lang w:eastAsia="en-US"/>
        </w:rPr>
      </w:pPr>
      <w:r w:rsidRPr="006A1008">
        <w:rPr>
          <w:b/>
          <w:bCs/>
          <w:i/>
          <w:iCs/>
          <w:sz w:val="23"/>
          <w:szCs w:val="23"/>
          <w:lang w:eastAsia="en-US"/>
        </w:rPr>
        <w:t xml:space="preserve">Примерни административни мерки, съгласно методическите указания на АУЕР: </w:t>
      </w:r>
    </w:p>
    <w:p w:rsidR="000A7C18" w:rsidRPr="006A1008" w:rsidRDefault="000A7C18" w:rsidP="002F4376">
      <w:pPr>
        <w:autoSpaceDE w:val="0"/>
        <w:autoSpaceDN w:val="0"/>
        <w:adjustRightInd w:val="0"/>
        <w:ind w:firstLine="708"/>
        <w:jc w:val="both"/>
        <w:rPr>
          <w:bCs/>
          <w:iCs/>
          <w:sz w:val="23"/>
          <w:szCs w:val="23"/>
          <w:lang w:eastAsia="en-US"/>
        </w:rPr>
      </w:pPr>
      <w:r w:rsidRPr="006A1008">
        <w:rPr>
          <w:bCs/>
          <w:iCs/>
          <w:sz w:val="23"/>
          <w:szCs w:val="23"/>
          <w:lang w:eastAsia="en-US"/>
        </w:rPr>
        <w:t xml:space="preserve">- 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w:t>
      </w:r>
      <w:r w:rsidRPr="006A1008">
        <w:rPr>
          <w:bCs/>
          <w:iCs/>
          <w:sz w:val="23"/>
          <w:szCs w:val="23"/>
          <w:lang w:eastAsia="en-US"/>
        </w:rPr>
        <w:lastRenderedPageBreak/>
        <w:t xml:space="preserve">на газ от възобновяеми източници, както и за потребление на биогорива и енергия от възобновяеми източници в транспорта; </w:t>
      </w:r>
    </w:p>
    <w:p w:rsidR="000A7C18" w:rsidRPr="006A1008" w:rsidRDefault="000A7C18" w:rsidP="000A7C18">
      <w:pPr>
        <w:autoSpaceDE w:val="0"/>
        <w:autoSpaceDN w:val="0"/>
        <w:adjustRightInd w:val="0"/>
        <w:ind w:firstLine="720"/>
        <w:jc w:val="both"/>
        <w:rPr>
          <w:bCs/>
          <w:iCs/>
          <w:sz w:val="23"/>
          <w:szCs w:val="23"/>
          <w:lang w:eastAsia="en-US"/>
        </w:rPr>
      </w:pPr>
      <w:r w:rsidRPr="006A1008">
        <w:rPr>
          <w:bCs/>
          <w:iCs/>
          <w:sz w:val="23"/>
          <w:szCs w:val="23"/>
          <w:lang w:eastAsia="en-US"/>
        </w:rPr>
        <w:t xml:space="preserve">- 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 </w:t>
      </w:r>
    </w:p>
    <w:p w:rsidR="000A7C18" w:rsidRPr="006A1008" w:rsidRDefault="000A7C18" w:rsidP="000A7C18">
      <w:pPr>
        <w:ind w:left="274" w:right="21"/>
        <w:jc w:val="both"/>
        <w:rPr>
          <w:bCs/>
          <w:iCs/>
          <w:sz w:val="23"/>
          <w:szCs w:val="23"/>
          <w:lang w:eastAsia="en-US"/>
        </w:rPr>
      </w:pPr>
      <w:r w:rsidRPr="006A1008">
        <w:rPr>
          <w:bCs/>
          <w:iCs/>
          <w:sz w:val="23"/>
          <w:szCs w:val="23"/>
          <w:lang w:eastAsia="en-US"/>
        </w:rPr>
        <w:t xml:space="preserve">- Общината да провежда информационни и обучителни кампании сред населението за </w:t>
      </w:r>
    </w:p>
    <w:p w:rsidR="000A7C18" w:rsidRPr="006A1008" w:rsidRDefault="000A7C18" w:rsidP="000A7C18">
      <w:pPr>
        <w:jc w:val="both"/>
        <w:rPr>
          <w:bCs/>
          <w:iCs/>
          <w:sz w:val="23"/>
          <w:szCs w:val="23"/>
          <w:lang w:eastAsia="en-US"/>
        </w:rPr>
      </w:pPr>
      <w:r w:rsidRPr="006A1008">
        <w:rPr>
          <w:bCs/>
          <w:iCs/>
          <w:sz w:val="23"/>
          <w:szCs w:val="23"/>
          <w:lang w:eastAsia="en-US"/>
        </w:rPr>
        <w:t>мерките за подпомагане, ползите и практическите особености на развитието и използването на енергия от възобновяеми източници.</w:t>
      </w:r>
    </w:p>
    <w:p w:rsidR="000A7C18" w:rsidRPr="006A1008" w:rsidRDefault="000A7C18" w:rsidP="000A7C18">
      <w:pPr>
        <w:jc w:val="both"/>
        <w:rPr>
          <w:b/>
          <w:bCs/>
          <w:i/>
          <w:iCs/>
          <w:sz w:val="23"/>
          <w:szCs w:val="23"/>
          <w:lang w:eastAsia="en-US"/>
        </w:rPr>
      </w:pPr>
      <w:r w:rsidRPr="006A1008">
        <w:rPr>
          <w:b/>
          <w:bCs/>
          <w:i/>
          <w:iCs/>
          <w:sz w:val="23"/>
          <w:szCs w:val="23"/>
          <w:lang w:eastAsia="en-US"/>
        </w:rPr>
        <w:tab/>
        <w:t>Препоръчителни административни мерки за Община Бяла Слатина:</w:t>
      </w:r>
    </w:p>
    <w:p w:rsidR="000A7C18" w:rsidRPr="006A1008" w:rsidRDefault="000A7C18" w:rsidP="000A7C18">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lang w:val="ru-RU"/>
        </w:rPr>
        <w:t>Въвеждане на енергиен мениджмънт в общината, функционираща общинска администрация в съответствие с регламентираните права и задължения в ЗЕВИ.</w:t>
      </w:r>
    </w:p>
    <w:p w:rsidR="000A7C18" w:rsidRPr="006A1008" w:rsidRDefault="000A7C18" w:rsidP="002F4376">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lang w:val="ru-RU"/>
        </w:rPr>
        <w:t>Съгласувано и ефективно изпълнение на програмите за насърчаване използването на ВЕИ.</w:t>
      </w:r>
    </w:p>
    <w:p w:rsidR="000A7C18" w:rsidRPr="006A1008" w:rsidRDefault="000A7C18" w:rsidP="000A7C18">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lang w:val="ru-RU"/>
        </w:rPr>
        <w:t>Ефективно общинско планиране, основано на нисковъглеродна политика.</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sz w:val="23"/>
          <w:szCs w:val="23"/>
          <w:lang w:val="ru-RU"/>
        </w:rPr>
        <w:t>Съобразяване на общите и подробните устройствени планове за населените места в общината с възможностите за използване на енергия от ВЕИ.</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sz w:val="23"/>
          <w:szCs w:val="23"/>
          <w:lang w:val="ru-RU"/>
        </w:rPr>
        <w:t>Минимизиране на административните ограничения пред инициативите за използване на енергия от възобновяеми източници.</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sz w:val="23"/>
          <w:szCs w:val="23"/>
          <w:lang w:val="ru-RU"/>
        </w:rPr>
        <w:t>Подпомагане реализирането на проекти на индивидуални системи за използване на електрическа, топлинна енергия и енергия за охлаждане от ВИ.</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sz w:val="23"/>
          <w:szCs w:val="23"/>
          <w:lang w:val="ru-RU"/>
        </w:rPr>
        <w:t>Намаляване на разходите за улично осветление, чрез въвеждане на комбинирани системи с внедрени соларни панели.</w:t>
      </w:r>
    </w:p>
    <w:p w:rsidR="000A7C18" w:rsidRPr="006A1008" w:rsidRDefault="000A7C18" w:rsidP="000A7C18">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lang w:val="ru-RU"/>
        </w:rPr>
        <w:t>Реконструкция на съществуващи отоплителни инсталации и изграждане на нови.</w:t>
      </w:r>
    </w:p>
    <w:p w:rsidR="000A7C18" w:rsidRPr="006A1008" w:rsidRDefault="000A7C18" w:rsidP="000A7C18">
      <w:pPr>
        <w:numPr>
          <w:ilvl w:val="0"/>
          <w:numId w:val="1"/>
        </w:numPr>
        <w:autoSpaceDE w:val="0"/>
        <w:autoSpaceDN w:val="0"/>
        <w:adjustRightInd w:val="0"/>
        <w:ind w:right="510"/>
        <w:jc w:val="both"/>
        <w:rPr>
          <w:sz w:val="23"/>
          <w:szCs w:val="23"/>
          <w:lang w:val="ru-RU"/>
        </w:rPr>
      </w:pPr>
      <w:r w:rsidRPr="006A1008">
        <w:rPr>
          <w:rFonts w:eastAsia="Calibri"/>
          <w:iCs/>
          <w:sz w:val="23"/>
          <w:szCs w:val="23"/>
          <w:lang w:val="ru-RU"/>
        </w:rPr>
        <w:t>Основен ремонт и въвеждане на енергоспестяващи мерки на обществени сгради.</w:t>
      </w:r>
    </w:p>
    <w:p w:rsidR="000A7C18" w:rsidRPr="006A1008" w:rsidRDefault="000A7C18" w:rsidP="000A7C18">
      <w:pPr>
        <w:numPr>
          <w:ilvl w:val="0"/>
          <w:numId w:val="1"/>
        </w:numPr>
        <w:autoSpaceDE w:val="0"/>
        <w:autoSpaceDN w:val="0"/>
        <w:adjustRightInd w:val="0"/>
        <w:ind w:right="510"/>
        <w:jc w:val="both"/>
        <w:rPr>
          <w:rFonts w:eastAsia="Calibri"/>
          <w:sz w:val="23"/>
          <w:szCs w:val="23"/>
          <w:lang w:val="ru-RU"/>
        </w:rPr>
      </w:pPr>
      <w:r w:rsidRPr="006A1008">
        <w:rPr>
          <w:rFonts w:eastAsia="Calibri"/>
          <w:sz w:val="23"/>
          <w:szCs w:val="23"/>
          <w:lang w:val="ru-RU"/>
        </w:rPr>
        <w:t>Изграждане и експлоатация на системи за производство на енергия от възобновяеми енергийни източници.</w:t>
      </w:r>
    </w:p>
    <w:p w:rsidR="000A7C18" w:rsidRPr="006A1008" w:rsidRDefault="000A7C18" w:rsidP="000A7C18">
      <w:pPr>
        <w:numPr>
          <w:ilvl w:val="0"/>
          <w:numId w:val="1"/>
        </w:numPr>
        <w:autoSpaceDE w:val="0"/>
        <w:autoSpaceDN w:val="0"/>
        <w:adjustRightInd w:val="0"/>
        <w:ind w:right="510"/>
        <w:jc w:val="both"/>
        <w:rPr>
          <w:rFonts w:eastAsia="Calibri"/>
          <w:sz w:val="23"/>
          <w:szCs w:val="23"/>
          <w:lang w:val="ru-RU"/>
        </w:rPr>
      </w:pPr>
      <w:r w:rsidRPr="006A1008">
        <w:rPr>
          <w:rFonts w:eastAsia="Calibri"/>
          <w:sz w:val="23"/>
          <w:szCs w:val="23"/>
          <w:lang w:val="ru-RU"/>
        </w:rPr>
        <w:t>Стимулиране производството на енергия от биомаса.</w:t>
      </w:r>
      <w:r w:rsidRPr="006A1008">
        <w:rPr>
          <w:color w:val="0000FF"/>
          <w:sz w:val="23"/>
          <w:szCs w:val="23"/>
        </w:rPr>
        <w:t xml:space="preserve"> </w:t>
      </w:r>
    </w:p>
    <w:p w:rsidR="000A7C18" w:rsidRPr="006A1008" w:rsidRDefault="000A7C18" w:rsidP="000A7C18">
      <w:pPr>
        <w:numPr>
          <w:ilvl w:val="0"/>
          <w:numId w:val="1"/>
        </w:numPr>
        <w:autoSpaceDE w:val="0"/>
        <w:autoSpaceDN w:val="0"/>
        <w:adjustRightInd w:val="0"/>
        <w:ind w:right="510"/>
        <w:jc w:val="both"/>
        <w:rPr>
          <w:rFonts w:eastAsia="Calibri"/>
          <w:iCs/>
          <w:sz w:val="23"/>
          <w:szCs w:val="23"/>
          <w:lang w:val="ru-RU"/>
        </w:rPr>
      </w:pPr>
      <w:r w:rsidRPr="006A1008">
        <w:rPr>
          <w:rFonts w:eastAsia="Calibri"/>
          <w:iCs/>
          <w:sz w:val="23"/>
          <w:szCs w:val="23"/>
        </w:rPr>
        <w:t>Про</w:t>
      </w:r>
      <w:r w:rsidRPr="006A1008">
        <w:rPr>
          <w:rFonts w:eastAsia="Calibri"/>
          <w:iCs/>
          <w:sz w:val="23"/>
          <w:szCs w:val="23"/>
          <w:lang w:val="ru-RU"/>
        </w:rPr>
        <w:t>вежда</w:t>
      </w:r>
      <w:r w:rsidRPr="006A1008">
        <w:rPr>
          <w:rFonts w:eastAsia="Calibri"/>
          <w:iCs/>
          <w:sz w:val="23"/>
          <w:szCs w:val="23"/>
        </w:rPr>
        <w:t>не на</w:t>
      </w:r>
      <w:r w:rsidRPr="006A1008">
        <w:rPr>
          <w:rFonts w:eastAsia="Calibri"/>
          <w:iCs/>
          <w:sz w:val="23"/>
          <w:szCs w:val="23"/>
          <w:lang w:val="ru-RU"/>
        </w:rPr>
        <w:t xml:space="preserve">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0A7C18" w:rsidRPr="006A1008" w:rsidRDefault="000A7C18" w:rsidP="000A7C18">
      <w:pPr>
        <w:spacing w:before="120" w:after="120"/>
        <w:ind w:left="274"/>
        <w:jc w:val="both"/>
        <w:rPr>
          <w:b/>
          <w:sz w:val="23"/>
          <w:szCs w:val="23"/>
          <w:lang w:val="en-US"/>
        </w:rPr>
      </w:pPr>
      <w:r w:rsidRPr="006A1008">
        <w:rPr>
          <w:b/>
          <w:sz w:val="23"/>
          <w:szCs w:val="23"/>
          <w:lang w:val="en-US"/>
        </w:rPr>
        <w:t xml:space="preserve">7.2. Финансово-технически мерки </w:t>
      </w:r>
    </w:p>
    <w:p w:rsidR="000A7C18" w:rsidRPr="006A1008" w:rsidRDefault="000A7C18" w:rsidP="000A7C18">
      <w:pPr>
        <w:spacing w:before="120" w:after="120"/>
        <w:ind w:left="274"/>
        <w:jc w:val="both"/>
        <w:rPr>
          <w:b/>
          <w:sz w:val="23"/>
          <w:szCs w:val="23"/>
          <w:lang w:val="en-US"/>
        </w:rPr>
      </w:pPr>
      <w:r w:rsidRPr="006A1008">
        <w:rPr>
          <w:b/>
          <w:sz w:val="23"/>
          <w:szCs w:val="23"/>
          <w:lang w:val="en-US"/>
        </w:rPr>
        <w:t>7.2.1. Технически мерки</w:t>
      </w:r>
    </w:p>
    <w:p w:rsidR="000A7C18" w:rsidRPr="006A1008" w:rsidRDefault="000A7C18" w:rsidP="000A7C18">
      <w:pPr>
        <w:autoSpaceDE w:val="0"/>
        <w:autoSpaceDN w:val="0"/>
        <w:adjustRightInd w:val="0"/>
        <w:ind w:firstLine="708"/>
        <w:jc w:val="both"/>
        <w:rPr>
          <w:sz w:val="23"/>
          <w:szCs w:val="23"/>
        </w:rPr>
      </w:pPr>
      <w:r w:rsidRPr="006A1008">
        <w:rPr>
          <w:sz w:val="23"/>
          <w:szCs w:val="23"/>
        </w:rPr>
        <w:t xml:space="preserve">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xml:space="preserve">- 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 </w:t>
      </w:r>
    </w:p>
    <w:p w:rsidR="000A7C18" w:rsidRPr="006A1008" w:rsidRDefault="000A7C18" w:rsidP="00B74EB7">
      <w:pPr>
        <w:widowControl w:val="0"/>
        <w:autoSpaceDE w:val="0"/>
        <w:autoSpaceDN w:val="0"/>
        <w:adjustRightInd w:val="0"/>
        <w:ind w:firstLine="709"/>
        <w:jc w:val="both"/>
        <w:rPr>
          <w:bCs/>
          <w:iCs/>
          <w:sz w:val="23"/>
          <w:szCs w:val="23"/>
          <w:lang w:eastAsia="en-US"/>
        </w:rPr>
      </w:pPr>
      <w:r w:rsidRPr="006A1008">
        <w:rPr>
          <w:bCs/>
          <w:iCs/>
          <w:sz w:val="23"/>
          <w:szCs w:val="23"/>
          <w:lang w:eastAsia="en-US"/>
        </w:rPr>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 </w:t>
      </w:r>
    </w:p>
    <w:p w:rsidR="000A7C18" w:rsidRPr="006A1008" w:rsidRDefault="000A7C18" w:rsidP="000A7C18">
      <w:pPr>
        <w:autoSpaceDE w:val="0"/>
        <w:autoSpaceDN w:val="0"/>
        <w:adjustRightInd w:val="0"/>
        <w:ind w:firstLine="708"/>
        <w:jc w:val="both"/>
        <w:rPr>
          <w:bCs/>
          <w:iCs/>
          <w:sz w:val="23"/>
          <w:szCs w:val="23"/>
          <w:lang w:eastAsia="en-US"/>
        </w:rPr>
      </w:pPr>
      <w:r w:rsidRPr="006A1008">
        <w:rPr>
          <w:bCs/>
          <w:iCs/>
          <w:sz w:val="23"/>
          <w:szCs w:val="23"/>
          <w:lang w:eastAsia="en-US"/>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0A7C18" w:rsidRPr="006A1008" w:rsidRDefault="000A7C18" w:rsidP="00587B3A">
      <w:pPr>
        <w:widowControl w:val="0"/>
        <w:autoSpaceDE w:val="0"/>
        <w:autoSpaceDN w:val="0"/>
        <w:adjustRightInd w:val="0"/>
        <w:ind w:right="-62" w:firstLine="357"/>
        <w:jc w:val="both"/>
        <w:rPr>
          <w:iCs/>
          <w:sz w:val="23"/>
          <w:szCs w:val="23"/>
          <w:lang w:val="ru-RU"/>
        </w:rPr>
      </w:pPr>
      <w:r w:rsidRPr="006A1008">
        <w:rPr>
          <w:iCs/>
          <w:sz w:val="23"/>
          <w:szCs w:val="23"/>
          <w:lang w:val="ru-RU"/>
        </w:rPr>
        <w:t xml:space="preserve">Мерките, заложени в настоящата Програма на община </w:t>
      </w:r>
      <w:r w:rsidRPr="006A1008">
        <w:rPr>
          <w:iCs/>
          <w:sz w:val="23"/>
          <w:szCs w:val="23"/>
        </w:rPr>
        <w:t>Бяла Слатина</w:t>
      </w:r>
      <w:r w:rsidRPr="006A1008">
        <w:rPr>
          <w:iCs/>
          <w:sz w:val="23"/>
          <w:szCs w:val="23"/>
          <w:lang w:val="ru-RU"/>
        </w:rPr>
        <w:t xml:space="preserve"> за оползотворяване  на енергията от възобновяеми източници ще се съчетават с мерките, заложени в НПДЕВИ.</w:t>
      </w:r>
    </w:p>
    <w:p w:rsidR="000A7C18" w:rsidRPr="006A1008" w:rsidRDefault="000A7C18" w:rsidP="000A7C18">
      <w:pPr>
        <w:ind w:firstLine="708"/>
        <w:jc w:val="both"/>
        <w:rPr>
          <w:b/>
          <w:bCs/>
          <w:i/>
          <w:iCs/>
          <w:sz w:val="23"/>
          <w:szCs w:val="23"/>
          <w:lang w:eastAsia="en-US"/>
        </w:rPr>
      </w:pPr>
      <w:r w:rsidRPr="006A1008">
        <w:rPr>
          <w:b/>
          <w:bCs/>
          <w:i/>
          <w:iCs/>
          <w:sz w:val="23"/>
          <w:szCs w:val="23"/>
          <w:lang w:eastAsia="en-US"/>
        </w:rPr>
        <w:t xml:space="preserve">Препоръчителни технически мерки за Община </w:t>
      </w:r>
      <w:r w:rsidR="002F4376" w:rsidRPr="006A1008">
        <w:rPr>
          <w:b/>
          <w:bCs/>
          <w:i/>
          <w:iCs/>
          <w:sz w:val="23"/>
          <w:szCs w:val="23"/>
          <w:lang w:eastAsia="en-US"/>
        </w:rPr>
        <w:t>Бяла Слатина</w:t>
      </w:r>
      <w:r w:rsidRPr="006A1008">
        <w:rPr>
          <w:b/>
          <w:bCs/>
          <w:i/>
          <w:iCs/>
          <w:sz w:val="23"/>
          <w:szCs w:val="23"/>
          <w:lang w:eastAsia="en-US"/>
        </w:rPr>
        <w:t>:</w:t>
      </w:r>
    </w:p>
    <w:p w:rsidR="000A7C18" w:rsidRPr="006A1008" w:rsidRDefault="000A7C18" w:rsidP="00B470C3">
      <w:pPr>
        <w:numPr>
          <w:ilvl w:val="0"/>
          <w:numId w:val="13"/>
        </w:numPr>
        <w:tabs>
          <w:tab w:val="clear" w:pos="360"/>
          <w:tab w:val="num" w:pos="720"/>
        </w:tabs>
        <w:ind w:left="720"/>
        <w:jc w:val="both"/>
        <w:rPr>
          <w:rFonts w:eastAsia="Calibri"/>
          <w:sz w:val="23"/>
          <w:szCs w:val="23"/>
          <w:lang w:val="ru-RU"/>
        </w:rPr>
      </w:pPr>
      <w:r w:rsidRPr="006A1008">
        <w:rPr>
          <w:rFonts w:eastAsia="Calibri"/>
          <w:sz w:val="23"/>
          <w:szCs w:val="23"/>
          <w:lang w:val="ru-RU"/>
        </w:rPr>
        <w:t>Стимулиране изграждането на енергийни обекти за производство на енергия от ВЕИ</w:t>
      </w:r>
    </w:p>
    <w:p w:rsidR="000A7C18" w:rsidRPr="006A1008" w:rsidRDefault="000A7C18" w:rsidP="00606789">
      <w:pPr>
        <w:ind w:left="720"/>
        <w:jc w:val="both"/>
        <w:rPr>
          <w:rFonts w:eastAsia="Calibri"/>
          <w:sz w:val="23"/>
          <w:szCs w:val="23"/>
          <w:lang w:val="ru-RU"/>
        </w:rPr>
      </w:pPr>
      <w:r w:rsidRPr="006A1008">
        <w:rPr>
          <w:rFonts w:eastAsia="Calibri"/>
          <w:sz w:val="23"/>
          <w:szCs w:val="23"/>
          <w:lang w:val="ru-RU"/>
        </w:rPr>
        <w:t>върху покривните конструкции на сгради общинска собственост и/или такива със смесен режим на собственост.</w:t>
      </w:r>
    </w:p>
    <w:p w:rsidR="000A7C18" w:rsidRPr="006A1008" w:rsidRDefault="000A7C18" w:rsidP="00B470C3">
      <w:pPr>
        <w:numPr>
          <w:ilvl w:val="0"/>
          <w:numId w:val="13"/>
        </w:numPr>
        <w:tabs>
          <w:tab w:val="clear" w:pos="360"/>
          <w:tab w:val="num" w:pos="720"/>
        </w:tabs>
        <w:ind w:left="720"/>
        <w:jc w:val="both"/>
        <w:rPr>
          <w:rFonts w:eastAsia="Calibri"/>
          <w:sz w:val="23"/>
          <w:szCs w:val="23"/>
          <w:lang w:val="ru-RU"/>
        </w:rPr>
      </w:pPr>
      <w:r w:rsidRPr="006A1008">
        <w:rPr>
          <w:rFonts w:eastAsia="Calibri"/>
          <w:sz w:val="23"/>
          <w:szCs w:val="23"/>
          <w:lang w:val="ru-RU"/>
        </w:rPr>
        <w:t>След изтичане на амортизационния срок на съществуващата система за улично       осветление, изграждане на нова с използване на енергия от възобновяеми източници, като алтернатива на съществуващото улично осветление.</w:t>
      </w:r>
    </w:p>
    <w:p w:rsidR="000A7C18" w:rsidRPr="006A1008" w:rsidRDefault="000A7C18" w:rsidP="00B470C3">
      <w:pPr>
        <w:numPr>
          <w:ilvl w:val="0"/>
          <w:numId w:val="13"/>
        </w:numPr>
        <w:tabs>
          <w:tab w:val="clear" w:pos="360"/>
          <w:tab w:val="num" w:pos="720"/>
        </w:tabs>
        <w:ind w:left="720"/>
        <w:jc w:val="both"/>
        <w:rPr>
          <w:rFonts w:eastAsia="Calibri"/>
          <w:sz w:val="23"/>
          <w:szCs w:val="23"/>
          <w:lang w:val="ru-RU"/>
        </w:rPr>
      </w:pPr>
      <w:r w:rsidRPr="006A1008">
        <w:rPr>
          <w:rFonts w:eastAsia="Calibri"/>
          <w:sz w:val="23"/>
          <w:szCs w:val="23"/>
          <w:lang w:val="ru-RU"/>
        </w:rPr>
        <w:lastRenderedPageBreak/>
        <w:t>Стимулиране на частни инвеститори за производство на енергия</w:t>
      </w:r>
    </w:p>
    <w:p w:rsidR="000A7C18" w:rsidRPr="006A1008" w:rsidRDefault="000A7C18" w:rsidP="00B470C3">
      <w:pPr>
        <w:numPr>
          <w:ilvl w:val="0"/>
          <w:numId w:val="12"/>
        </w:numPr>
        <w:tabs>
          <w:tab w:val="clear" w:pos="360"/>
          <w:tab w:val="num" w:pos="720"/>
        </w:tabs>
        <w:autoSpaceDE w:val="0"/>
        <w:autoSpaceDN w:val="0"/>
        <w:adjustRightInd w:val="0"/>
        <w:ind w:left="720" w:right="510"/>
        <w:jc w:val="both"/>
        <w:rPr>
          <w:rFonts w:eastAsia="Calibri"/>
          <w:sz w:val="23"/>
          <w:szCs w:val="23"/>
          <w:lang w:val="ru-RU"/>
        </w:rPr>
      </w:pPr>
      <w:r w:rsidRPr="006A1008">
        <w:rPr>
          <w:iCs/>
          <w:sz w:val="23"/>
          <w:szCs w:val="23"/>
          <w:lang w:val="ru-RU"/>
        </w:rPr>
        <w:t xml:space="preserve">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w:t>
      </w:r>
      <w:r w:rsidRPr="006A1008">
        <w:rPr>
          <w:iCs/>
          <w:sz w:val="23"/>
          <w:szCs w:val="23"/>
        </w:rPr>
        <w:t xml:space="preserve">със </w:t>
      </w:r>
      <w:r w:rsidRPr="006A1008">
        <w:rPr>
          <w:rFonts w:eastAsia="Calibri"/>
          <w:sz w:val="23"/>
          <w:szCs w:val="23"/>
          <w:lang w:val="ru-RU"/>
        </w:rPr>
        <w:t xml:space="preserve">смесен режим на собственост. </w:t>
      </w:r>
    </w:p>
    <w:p w:rsidR="000A7C18" w:rsidRPr="006A1008" w:rsidRDefault="000A7C18" w:rsidP="00606789">
      <w:pPr>
        <w:numPr>
          <w:ilvl w:val="0"/>
          <w:numId w:val="1"/>
        </w:numPr>
        <w:tabs>
          <w:tab w:val="clear" w:pos="360"/>
          <w:tab w:val="num" w:pos="720"/>
        </w:tabs>
        <w:autoSpaceDE w:val="0"/>
        <w:autoSpaceDN w:val="0"/>
        <w:adjustRightInd w:val="0"/>
        <w:ind w:left="720" w:right="510"/>
        <w:jc w:val="both"/>
        <w:rPr>
          <w:rFonts w:eastAsia="Calibri"/>
          <w:sz w:val="23"/>
          <w:szCs w:val="23"/>
          <w:lang w:val="ru-RU"/>
        </w:rPr>
      </w:pPr>
      <w:r w:rsidRPr="006A1008">
        <w:rPr>
          <w:rFonts w:eastAsia="Calibri"/>
          <w:sz w:val="23"/>
          <w:szCs w:val="23"/>
          <w:lang w:val="ru-RU"/>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0A7C18" w:rsidRPr="006A1008" w:rsidRDefault="000A7C18" w:rsidP="00606789">
      <w:pPr>
        <w:numPr>
          <w:ilvl w:val="0"/>
          <w:numId w:val="1"/>
        </w:numPr>
        <w:tabs>
          <w:tab w:val="clear" w:pos="360"/>
          <w:tab w:val="num" w:pos="720"/>
        </w:tabs>
        <w:autoSpaceDE w:val="0"/>
        <w:autoSpaceDN w:val="0"/>
        <w:adjustRightInd w:val="0"/>
        <w:ind w:left="720" w:right="510"/>
        <w:jc w:val="both"/>
        <w:rPr>
          <w:rFonts w:eastAsia="Calibri"/>
          <w:sz w:val="23"/>
          <w:szCs w:val="23"/>
          <w:lang w:val="ru-RU"/>
        </w:rPr>
      </w:pPr>
      <w:r w:rsidRPr="006A1008">
        <w:rPr>
          <w:rFonts w:eastAsia="Calibri"/>
          <w:sz w:val="23"/>
          <w:szCs w:val="23"/>
          <w:lang w:val="ru-RU"/>
        </w:rPr>
        <w:t>Въвеждане на соларни осветителни тела за парково, градинско и фасадно осветление на територията на община Бяла Слатина.</w:t>
      </w:r>
    </w:p>
    <w:p w:rsidR="000A7C18" w:rsidRPr="006A1008" w:rsidRDefault="000A7C18" w:rsidP="00B470C3">
      <w:pPr>
        <w:numPr>
          <w:ilvl w:val="0"/>
          <w:numId w:val="12"/>
        </w:numPr>
        <w:tabs>
          <w:tab w:val="clear" w:pos="360"/>
          <w:tab w:val="num" w:pos="720"/>
        </w:tabs>
        <w:autoSpaceDE w:val="0"/>
        <w:autoSpaceDN w:val="0"/>
        <w:adjustRightInd w:val="0"/>
        <w:ind w:left="720" w:right="510"/>
        <w:jc w:val="both"/>
        <w:rPr>
          <w:iCs/>
          <w:sz w:val="23"/>
          <w:szCs w:val="23"/>
          <w:lang w:val="ru-RU"/>
        </w:rPr>
      </w:pPr>
      <w:r w:rsidRPr="006A1008">
        <w:rPr>
          <w:iCs/>
          <w:sz w:val="23"/>
          <w:szCs w:val="23"/>
          <w:lang w:val="ru-RU"/>
        </w:rPr>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rsidR="000A7C18" w:rsidRPr="006A1008" w:rsidRDefault="000A7C18" w:rsidP="000A7C18">
      <w:pPr>
        <w:spacing w:before="120" w:after="120"/>
        <w:ind w:left="274"/>
        <w:jc w:val="both"/>
        <w:rPr>
          <w:b/>
          <w:sz w:val="23"/>
          <w:szCs w:val="23"/>
          <w:lang w:val="en-US"/>
        </w:rPr>
      </w:pPr>
      <w:r w:rsidRPr="006A1008">
        <w:rPr>
          <w:b/>
          <w:sz w:val="23"/>
          <w:szCs w:val="23"/>
          <w:lang w:val="en-US"/>
        </w:rPr>
        <w:t>7.2.2. Източници и схеми на финансиране</w:t>
      </w:r>
    </w:p>
    <w:p w:rsidR="000A7C18" w:rsidRPr="006A1008" w:rsidRDefault="000A7C18" w:rsidP="000A7C18">
      <w:pPr>
        <w:autoSpaceDE w:val="0"/>
        <w:autoSpaceDN w:val="0"/>
        <w:adjustRightInd w:val="0"/>
        <w:ind w:firstLine="274"/>
        <w:jc w:val="both"/>
        <w:rPr>
          <w:sz w:val="23"/>
          <w:szCs w:val="23"/>
        </w:rPr>
      </w:pPr>
      <w:r w:rsidRPr="006A1008">
        <w:rPr>
          <w:sz w:val="23"/>
          <w:szCs w:val="23"/>
        </w:rPr>
        <w:t xml:space="preserve">Подходите на финансиране на общинските програми са: </w:t>
      </w:r>
    </w:p>
    <w:p w:rsidR="000A7C18" w:rsidRPr="006A1008" w:rsidRDefault="000A7C18" w:rsidP="000A7C18">
      <w:pPr>
        <w:autoSpaceDE w:val="0"/>
        <w:autoSpaceDN w:val="0"/>
        <w:adjustRightInd w:val="0"/>
        <w:ind w:firstLine="274"/>
        <w:jc w:val="both"/>
        <w:rPr>
          <w:sz w:val="23"/>
          <w:szCs w:val="23"/>
        </w:rPr>
      </w:pPr>
      <w:r w:rsidRPr="006A1008">
        <w:rPr>
          <w:b/>
          <w:sz w:val="23"/>
          <w:szCs w:val="23"/>
        </w:rPr>
        <w:t>Подход „отгоре–надолу”:</w:t>
      </w:r>
      <w:r w:rsidRPr="006A1008">
        <w:rPr>
          <w:sz w:val="23"/>
          <w:szCs w:val="23"/>
        </w:rPr>
        <w:t xml:space="preserve">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rsidR="000A7C18" w:rsidRPr="006A1008" w:rsidRDefault="000A7C18" w:rsidP="000A7C18">
      <w:pPr>
        <w:autoSpaceDE w:val="0"/>
        <w:autoSpaceDN w:val="0"/>
        <w:adjustRightInd w:val="0"/>
        <w:jc w:val="both"/>
        <w:rPr>
          <w:sz w:val="23"/>
          <w:szCs w:val="23"/>
        </w:rPr>
      </w:pPr>
      <w:r w:rsidRPr="006A1008">
        <w:rPr>
          <w:sz w:val="23"/>
          <w:szCs w:val="23"/>
        </w:rPr>
        <w:t xml:space="preserve">- прогнозиране на общинския бюджет за периода на действие на програмата; </w:t>
      </w:r>
    </w:p>
    <w:p w:rsidR="000A7C18" w:rsidRPr="006A1008" w:rsidRDefault="000A7C18" w:rsidP="000A7C18">
      <w:pPr>
        <w:autoSpaceDE w:val="0"/>
        <w:autoSpaceDN w:val="0"/>
        <w:adjustRightInd w:val="0"/>
        <w:jc w:val="both"/>
        <w:rPr>
          <w:sz w:val="23"/>
          <w:szCs w:val="23"/>
        </w:rPr>
      </w:pPr>
      <w:r w:rsidRPr="006A1008">
        <w:rPr>
          <w:sz w:val="23"/>
          <w:szCs w:val="23"/>
        </w:rPr>
        <w:t xml:space="preserve">- 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rsidR="000A7C18" w:rsidRPr="006A1008" w:rsidRDefault="000A7C18" w:rsidP="000A7C18">
      <w:pPr>
        <w:autoSpaceDE w:val="0"/>
        <w:autoSpaceDN w:val="0"/>
        <w:adjustRightInd w:val="0"/>
        <w:jc w:val="both"/>
        <w:rPr>
          <w:sz w:val="23"/>
          <w:szCs w:val="23"/>
        </w:rPr>
      </w:pPr>
      <w:r w:rsidRPr="006A1008">
        <w:rPr>
          <w:sz w:val="23"/>
          <w:szCs w:val="23"/>
        </w:rPr>
        <w:t xml:space="preserve">- 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 </w:t>
      </w:r>
    </w:p>
    <w:p w:rsidR="000A7C18" w:rsidRPr="006A1008" w:rsidRDefault="000A7C18" w:rsidP="000A7C18">
      <w:pPr>
        <w:autoSpaceDE w:val="0"/>
        <w:autoSpaceDN w:val="0"/>
        <w:adjustRightInd w:val="0"/>
        <w:ind w:firstLine="360"/>
        <w:jc w:val="both"/>
        <w:rPr>
          <w:sz w:val="23"/>
          <w:szCs w:val="23"/>
        </w:rPr>
      </w:pPr>
      <w:r w:rsidRPr="006A1008">
        <w:rPr>
          <w:b/>
          <w:sz w:val="23"/>
          <w:szCs w:val="23"/>
        </w:rPr>
        <w:t>Подход „отдолу–нагоре”:</w:t>
      </w:r>
      <w:r w:rsidRPr="006A1008">
        <w:rPr>
          <w:sz w:val="23"/>
          <w:szCs w:val="23"/>
        </w:rPr>
        <w:t xml:space="preserve"> 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 </w:t>
      </w:r>
    </w:p>
    <w:p w:rsidR="000A7C18" w:rsidRPr="006A1008" w:rsidRDefault="000A7C18" w:rsidP="000A7C18">
      <w:pPr>
        <w:autoSpaceDE w:val="0"/>
        <w:autoSpaceDN w:val="0"/>
        <w:adjustRightInd w:val="0"/>
        <w:ind w:firstLine="360"/>
        <w:jc w:val="both"/>
        <w:rPr>
          <w:sz w:val="23"/>
          <w:szCs w:val="23"/>
        </w:rPr>
      </w:pPr>
      <w:r w:rsidRPr="006A1008">
        <w:rPr>
          <w:sz w:val="23"/>
          <w:szCs w:val="23"/>
        </w:rPr>
        <w:t xml:space="preserve">Комбинацията на тези два подхода може да доведе до предварителното определяне на финансовата рамка на програмата). </w:t>
      </w:r>
    </w:p>
    <w:p w:rsidR="000A7C18" w:rsidRPr="006A1008" w:rsidRDefault="000A7C18" w:rsidP="000A7C18">
      <w:pPr>
        <w:autoSpaceDE w:val="0"/>
        <w:autoSpaceDN w:val="0"/>
        <w:adjustRightInd w:val="0"/>
        <w:ind w:firstLine="360"/>
        <w:jc w:val="both"/>
        <w:rPr>
          <w:b/>
          <w:i/>
          <w:sz w:val="23"/>
          <w:szCs w:val="23"/>
        </w:rPr>
      </w:pPr>
      <w:r w:rsidRPr="006A1008">
        <w:rPr>
          <w:b/>
          <w:i/>
          <w:sz w:val="23"/>
          <w:szCs w:val="23"/>
        </w:rPr>
        <w:t xml:space="preserve">Основните източници на финансиране на настоящата ПНИЕВИБ са: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Държавни субсидии – републикански бюджет;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Общински бюджет;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Собствени средства на заинтересованите лица;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Договори с гарантиран резултат;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Публично частно партньорство;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Финансиране по Оперативни програми;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Финансови схеми по Национални и европейски програми; </w:t>
      </w:r>
    </w:p>
    <w:p w:rsidR="000A7C18" w:rsidRPr="006A1008" w:rsidRDefault="000A7C18" w:rsidP="00B470C3">
      <w:pPr>
        <w:widowControl w:val="0"/>
        <w:numPr>
          <w:ilvl w:val="0"/>
          <w:numId w:val="14"/>
        </w:numPr>
        <w:spacing w:line="264" w:lineRule="atLeast"/>
        <w:ind w:left="538" w:hanging="357"/>
        <w:textAlignment w:val="baseline"/>
        <w:rPr>
          <w:rStyle w:val="af"/>
          <w:color w:val="auto"/>
          <w:u w:val="none"/>
        </w:rPr>
      </w:pPr>
      <w:r w:rsidRPr="006A1008">
        <w:rPr>
          <w:rStyle w:val="af"/>
          <w:color w:val="auto"/>
          <w:u w:val="none"/>
        </w:rPr>
        <w:t xml:space="preserve">Кредити с грантове по специализираните кредитни линии. </w:t>
      </w:r>
    </w:p>
    <w:p w:rsidR="000A7C18" w:rsidRPr="006A1008" w:rsidRDefault="000A7C18" w:rsidP="00AD074C">
      <w:pPr>
        <w:autoSpaceDE w:val="0"/>
        <w:autoSpaceDN w:val="0"/>
        <w:adjustRightInd w:val="0"/>
        <w:ind w:firstLine="360"/>
        <w:jc w:val="both"/>
        <w:rPr>
          <w:b/>
          <w:i/>
          <w:sz w:val="23"/>
          <w:szCs w:val="23"/>
        </w:rPr>
      </w:pPr>
      <w:r w:rsidRPr="006A1008">
        <w:rPr>
          <w:b/>
          <w:i/>
          <w:sz w:val="23"/>
          <w:szCs w:val="23"/>
        </w:rPr>
        <w:t>Конкретни източници на финансиране до 202</w:t>
      </w:r>
      <w:r w:rsidR="002063D7" w:rsidRPr="006A1008">
        <w:rPr>
          <w:b/>
          <w:i/>
          <w:sz w:val="23"/>
          <w:szCs w:val="23"/>
        </w:rPr>
        <w:t>9</w:t>
      </w:r>
      <w:r w:rsidRPr="006A1008">
        <w:rPr>
          <w:b/>
          <w:i/>
          <w:sz w:val="23"/>
          <w:szCs w:val="23"/>
        </w:rPr>
        <w:t>г.:</w:t>
      </w:r>
    </w:p>
    <w:p w:rsidR="000A7C18" w:rsidRPr="006A1008" w:rsidRDefault="00EE1537" w:rsidP="00B470C3">
      <w:pPr>
        <w:widowControl w:val="0"/>
        <w:numPr>
          <w:ilvl w:val="0"/>
          <w:numId w:val="14"/>
        </w:numPr>
        <w:spacing w:line="264" w:lineRule="atLeast"/>
        <w:ind w:left="538" w:hanging="357"/>
        <w:textAlignment w:val="baseline"/>
        <w:rPr>
          <w:sz w:val="23"/>
          <w:szCs w:val="23"/>
          <w:lang w:val="en-US" w:eastAsia="en-US"/>
        </w:rPr>
      </w:pPr>
      <w:hyperlink r:id="rId35" w:tgtFrame="_blank" w:history="1">
        <w:r w:rsidR="000A7C18" w:rsidRPr="006A1008">
          <w:rPr>
            <w:rStyle w:val="af"/>
            <w:color w:val="auto"/>
            <w:sz w:val="23"/>
            <w:szCs w:val="23"/>
            <w:u w:val="none"/>
          </w:rPr>
          <w:t>Оперативна програма „Региони в растеж“ 2014-2020 г.</w:t>
        </w:r>
      </w:hyperlink>
      <w:r w:rsidR="002063D7" w:rsidRPr="006A1008">
        <w:t>; 2021-2027г.</w:t>
      </w:r>
    </w:p>
    <w:p w:rsidR="000A7C18" w:rsidRPr="006A1008" w:rsidRDefault="00EE1537" w:rsidP="00B470C3">
      <w:pPr>
        <w:widowControl w:val="0"/>
        <w:numPr>
          <w:ilvl w:val="0"/>
          <w:numId w:val="14"/>
        </w:numPr>
        <w:spacing w:line="264" w:lineRule="atLeast"/>
        <w:ind w:left="538" w:hanging="357"/>
        <w:textAlignment w:val="baseline"/>
        <w:rPr>
          <w:sz w:val="23"/>
          <w:szCs w:val="23"/>
          <w:lang w:val="en-US" w:eastAsia="en-US"/>
        </w:rPr>
      </w:pPr>
      <w:hyperlink r:id="rId36" w:tgtFrame="_blank" w:history="1">
        <w:r w:rsidR="000A7C18" w:rsidRPr="006A1008">
          <w:rPr>
            <w:rStyle w:val="af"/>
            <w:color w:val="auto"/>
            <w:sz w:val="23"/>
            <w:szCs w:val="23"/>
            <w:u w:val="none"/>
          </w:rPr>
          <w:t>Национална програма за енергийна ефективност на многофамилни жилищни сгради</w:t>
        </w:r>
      </w:hyperlink>
    </w:p>
    <w:p w:rsidR="000A7C18" w:rsidRPr="006A1008" w:rsidRDefault="00EE1537" w:rsidP="00B470C3">
      <w:pPr>
        <w:widowControl w:val="0"/>
        <w:numPr>
          <w:ilvl w:val="0"/>
          <w:numId w:val="14"/>
        </w:numPr>
        <w:spacing w:line="264" w:lineRule="atLeast"/>
        <w:ind w:left="538" w:hanging="357"/>
        <w:textAlignment w:val="baseline"/>
        <w:rPr>
          <w:rStyle w:val="af"/>
          <w:color w:val="auto"/>
          <w:sz w:val="23"/>
          <w:szCs w:val="23"/>
          <w:u w:val="none"/>
        </w:rPr>
      </w:pPr>
      <w:hyperlink r:id="rId37" w:tgtFrame="_blank" w:history="1">
        <w:r w:rsidR="000A7C18" w:rsidRPr="006A1008">
          <w:rPr>
            <w:rStyle w:val="af"/>
            <w:color w:val="auto"/>
            <w:sz w:val="23"/>
            <w:szCs w:val="23"/>
            <w:u w:val="none"/>
          </w:rPr>
          <w:t>Фонд „Енергийна ефективност и възобновяеми източници</w:t>
        </w:r>
      </w:hyperlink>
      <w:r w:rsidR="000A7C18" w:rsidRPr="006A1008">
        <w:rPr>
          <w:rStyle w:val="af"/>
          <w:color w:val="auto"/>
          <w:sz w:val="23"/>
          <w:szCs w:val="23"/>
          <w:u w:val="none"/>
        </w:rPr>
        <w:t xml:space="preserve">“ </w:t>
      </w:r>
    </w:p>
    <w:p w:rsidR="000A7C18" w:rsidRPr="006A1008" w:rsidRDefault="00EE1537" w:rsidP="00B470C3">
      <w:pPr>
        <w:widowControl w:val="0"/>
        <w:numPr>
          <w:ilvl w:val="0"/>
          <w:numId w:val="14"/>
        </w:numPr>
        <w:spacing w:line="264" w:lineRule="atLeast"/>
        <w:ind w:left="538" w:hanging="357"/>
        <w:textAlignment w:val="baseline"/>
        <w:rPr>
          <w:rStyle w:val="af"/>
          <w:color w:val="auto"/>
          <w:sz w:val="23"/>
          <w:szCs w:val="23"/>
          <w:u w:val="none"/>
        </w:rPr>
      </w:pPr>
      <w:hyperlink r:id="rId38" w:tgtFrame="_blank" w:history="1">
        <w:r w:rsidR="000A7C18" w:rsidRPr="006A1008">
          <w:rPr>
            <w:rStyle w:val="af"/>
            <w:color w:val="auto"/>
            <w:sz w:val="23"/>
            <w:szCs w:val="23"/>
            <w:u w:val="none"/>
          </w:rPr>
          <w:t>Програмата за кредитиране на енергийната ефективност в дома</w:t>
        </w:r>
      </w:hyperlink>
    </w:p>
    <w:p w:rsidR="000A7C18" w:rsidRPr="006A1008" w:rsidRDefault="00EE1537" w:rsidP="00B470C3">
      <w:pPr>
        <w:widowControl w:val="0"/>
        <w:numPr>
          <w:ilvl w:val="0"/>
          <w:numId w:val="14"/>
        </w:numPr>
        <w:spacing w:line="264" w:lineRule="atLeast"/>
        <w:ind w:left="538" w:hanging="357"/>
        <w:textAlignment w:val="baseline"/>
        <w:rPr>
          <w:rStyle w:val="af"/>
          <w:color w:val="auto"/>
          <w:sz w:val="23"/>
          <w:szCs w:val="23"/>
          <w:u w:val="none"/>
        </w:rPr>
      </w:pPr>
      <w:hyperlink r:id="rId39" w:tgtFrame="_blank" w:history="1">
        <w:r w:rsidR="000A7C18" w:rsidRPr="006A1008">
          <w:rPr>
            <w:rStyle w:val="af"/>
            <w:color w:val="auto"/>
            <w:sz w:val="23"/>
            <w:szCs w:val="23"/>
            <w:u w:val="none"/>
          </w:rPr>
          <w:t>Финансов механизъм на Европейското икономическо пространство 20</w:t>
        </w:r>
        <w:r w:rsidR="002063D7" w:rsidRPr="006A1008">
          <w:rPr>
            <w:rStyle w:val="af"/>
            <w:color w:val="auto"/>
            <w:sz w:val="23"/>
            <w:szCs w:val="23"/>
            <w:u w:val="none"/>
          </w:rPr>
          <w:t>21</w:t>
        </w:r>
        <w:r w:rsidR="000A7C18" w:rsidRPr="006A1008">
          <w:rPr>
            <w:rStyle w:val="af"/>
            <w:color w:val="auto"/>
            <w:sz w:val="23"/>
            <w:szCs w:val="23"/>
            <w:u w:val="none"/>
          </w:rPr>
          <w:t>–202</w:t>
        </w:r>
      </w:hyperlink>
      <w:bookmarkStart w:id="35" w:name="bookmark202"/>
      <w:bookmarkStart w:id="36" w:name="bookmark203"/>
      <w:r w:rsidR="002063D7" w:rsidRPr="006A1008">
        <w:t>7</w:t>
      </w:r>
      <w:r w:rsidR="000A7C18" w:rsidRPr="006A1008">
        <w:rPr>
          <w:rStyle w:val="af"/>
          <w:color w:val="auto"/>
          <w:sz w:val="23"/>
          <w:szCs w:val="23"/>
          <w:u w:val="none"/>
        </w:rPr>
        <w:t xml:space="preserve"> г.</w:t>
      </w:r>
    </w:p>
    <w:p w:rsidR="000A7C18" w:rsidRPr="006A1008" w:rsidRDefault="000A7C18" w:rsidP="00B470C3">
      <w:pPr>
        <w:widowControl w:val="0"/>
        <w:numPr>
          <w:ilvl w:val="0"/>
          <w:numId w:val="14"/>
        </w:numPr>
        <w:spacing w:line="264" w:lineRule="atLeast"/>
        <w:ind w:left="538" w:hanging="357"/>
        <w:textAlignment w:val="baseline"/>
        <w:rPr>
          <w:rStyle w:val="af"/>
          <w:color w:val="auto"/>
          <w:sz w:val="23"/>
          <w:szCs w:val="23"/>
          <w:u w:val="none"/>
        </w:rPr>
      </w:pPr>
      <w:bookmarkStart w:id="37" w:name="bookmark200"/>
      <w:bookmarkStart w:id="38" w:name="bookmark201"/>
      <w:r w:rsidRPr="006A1008">
        <w:rPr>
          <w:rStyle w:val="af"/>
          <w:color w:val="auto"/>
          <w:sz w:val="23"/>
          <w:szCs w:val="23"/>
          <w:u w:val="none"/>
        </w:rPr>
        <w:t xml:space="preserve">Програма за трансгранично сътрудничество </w:t>
      </w:r>
      <w:r w:rsidR="002F4376" w:rsidRPr="006A1008">
        <w:rPr>
          <w:rStyle w:val="af"/>
          <w:color w:val="auto"/>
          <w:sz w:val="23"/>
          <w:szCs w:val="23"/>
          <w:u w:val="none"/>
        </w:rPr>
        <w:t>Румъния</w:t>
      </w:r>
      <w:r w:rsidRPr="006A1008">
        <w:rPr>
          <w:rStyle w:val="af"/>
          <w:color w:val="auto"/>
          <w:sz w:val="23"/>
          <w:szCs w:val="23"/>
          <w:u w:val="none"/>
        </w:rPr>
        <w:t>-България 20</w:t>
      </w:r>
      <w:r w:rsidR="002063D7" w:rsidRPr="006A1008">
        <w:rPr>
          <w:rStyle w:val="af"/>
          <w:color w:val="auto"/>
          <w:sz w:val="23"/>
          <w:szCs w:val="23"/>
          <w:u w:val="none"/>
        </w:rPr>
        <w:t>21</w:t>
      </w:r>
      <w:r w:rsidRPr="006A1008">
        <w:rPr>
          <w:rStyle w:val="af"/>
          <w:color w:val="auto"/>
          <w:sz w:val="23"/>
          <w:szCs w:val="23"/>
          <w:u w:val="none"/>
        </w:rPr>
        <w:t>–202</w:t>
      </w:r>
      <w:bookmarkEnd w:id="37"/>
      <w:bookmarkEnd w:id="38"/>
      <w:r w:rsidR="002063D7" w:rsidRPr="006A1008">
        <w:rPr>
          <w:rStyle w:val="af"/>
          <w:color w:val="auto"/>
          <w:sz w:val="23"/>
          <w:szCs w:val="23"/>
          <w:u w:val="none"/>
        </w:rPr>
        <w:t>7</w:t>
      </w:r>
      <w:r w:rsidRPr="006A1008">
        <w:rPr>
          <w:rStyle w:val="af"/>
          <w:color w:val="auto"/>
          <w:sz w:val="23"/>
          <w:szCs w:val="23"/>
          <w:u w:val="none"/>
        </w:rPr>
        <w:t xml:space="preserve"> г.</w:t>
      </w:r>
    </w:p>
    <w:p w:rsidR="000A7C18" w:rsidRPr="006A1008" w:rsidRDefault="000A7C18" w:rsidP="00B470C3">
      <w:pPr>
        <w:widowControl w:val="0"/>
        <w:numPr>
          <w:ilvl w:val="0"/>
          <w:numId w:val="14"/>
        </w:numPr>
        <w:spacing w:line="264" w:lineRule="atLeast"/>
        <w:ind w:left="538" w:hanging="357"/>
        <w:textAlignment w:val="baseline"/>
        <w:rPr>
          <w:rStyle w:val="af"/>
          <w:color w:val="auto"/>
          <w:sz w:val="23"/>
          <w:szCs w:val="23"/>
          <w:u w:val="none"/>
        </w:rPr>
      </w:pPr>
      <w:r w:rsidRPr="006A1008">
        <w:rPr>
          <w:rStyle w:val="af"/>
          <w:color w:val="auto"/>
          <w:sz w:val="23"/>
          <w:szCs w:val="23"/>
          <w:u w:val="none"/>
        </w:rPr>
        <w:t>Програма за трансгранично сътрудничество България-</w:t>
      </w:r>
      <w:r w:rsidR="002F4376" w:rsidRPr="006A1008">
        <w:rPr>
          <w:rStyle w:val="af"/>
          <w:color w:val="auto"/>
          <w:sz w:val="23"/>
          <w:szCs w:val="23"/>
          <w:u w:val="none"/>
        </w:rPr>
        <w:t>Сърбия</w:t>
      </w:r>
      <w:r w:rsidRPr="006A1008">
        <w:rPr>
          <w:rStyle w:val="af"/>
          <w:color w:val="auto"/>
          <w:sz w:val="23"/>
          <w:szCs w:val="23"/>
          <w:u w:val="none"/>
        </w:rPr>
        <w:t xml:space="preserve"> 20</w:t>
      </w:r>
      <w:r w:rsidR="002063D7" w:rsidRPr="006A1008">
        <w:rPr>
          <w:rStyle w:val="af"/>
          <w:color w:val="auto"/>
          <w:sz w:val="23"/>
          <w:szCs w:val="23"/>
          <w:u w:val="none"/>
        </w:rPr>
        <w:t>21</w:t>
      </w:r>
      <w:r w:rsidRPr="006A1008">
        <w:rPr>
          <w:rStyle w:val="af"/>
          <w:color w:val="auto"/>
          <w:sz w:val="23"/>
          <w:szCs w:val="23"/>
          <w:u w:val="none"/>
        </w:rPr>
        <w:t>-202</w:t>
      </w:r>
      <w:bookmarkEnd w:id="35"/>
      <w:bookmarkEnd w:id="36"/>
      <w:r w:rsidR="002063D7" w:rsidRPr="006A1008">
        <w:rPr>
          <w:rStyle w:val="af"/>
          <w:color w:val="auto"/>
          <w:sz w:val="23"/>
          <w:szCs w:val="23"/>
          <w:u w:val="none"/>
        </w:rPr>
        <w:t>7</w:t>
      </w:r>
      <w:r w:rsidRPr="006A1008">
        <w:rPr>
          <w:rStyle w:val="af"/>
          <w:color w:val="auto"/>
          <w:sz w:val="23"/>
          <w:szCs w:val="23"/>
          <w:u w:val="none"/>
        </w:rPr>
        <w:t xml:space="preserve"> г.</w:t>
      </w:r>
    </w:p>
    <w:p w:rsidR="000A7C18" w:rsidRPr="006A1008" w:rsidRDefault="000A7C18" w:rsidP="00B470C3">
      <w:pPr>
        <w:widowControl w:val="0"/>
        <w:numPr>
          <w:ilvl w:val="0"/>
          <w:numId w:val="14"/>
        </w:numPr>
        <w:spacing w:line="264" w:lineRule="atLeast"/>
        <w:ind w:left="538" w:hanging="357"/>
        <w:textAlignment w:val="baseline"/>
        <w:rPr>
          <w:rStyle w:val="af"/>
          <w:color w:val="auto"/>
          <w:sz w:val="23"/>
          <w:szCs w:val="23"/>
          <w:u w:val="none"/>
        </w:rPr>
      </w:pPr>
      <w:bookmarkStart w:id="39" w:name="bookmark196"/>
      <w:bookmarkStart w:id="40" w:name="bookmark197"/>
      <w:r w:rsidRPr="006A1008">
        <w:rPr>
          <w:rStyle w:val="af"/>
          <w:color w:val="auto"/>
          <w:sz w:val="23"/>
          <w:szCs w:val="23"/>
          <w:u w:val="none"/>
        </w:rPr>
        <w:t>Програма за транснационално сътрудничество „Дунав“ 20</w:t>
      </w:r>
      <w:r w:rsidR="002063D7" w:rsidRPr="006A1008">
        <w:rPr>
          <w:rStyle w:val="af"/>
          <w:color w:val="auto"/>
          <w:sz w:val="23"/>
          <w:szCs w:val="23"/>
          <w:u w:val="none"/>
        </w:rPr>
        <w:t>21</w:t>
      </w:r>
      <w:r w:rsidRPr="006A1008">
        <w:rPr>
          <w:rStyle w:val="af"/>
          <w:color w:val="auto"/>
          <w:sz w:val="23"/>
          <w:szCs w:val="23"/>
          <w:u w:val="none"/>
        </w:rPr>
        <w:t>-202</w:t>
      </w:r>
      <w:bookmarkEnd w:id="39"/>
      <w:bookmarkEnd w:id="40"/>
      <w:r w:rsidR="002063D7" w:rsidRPr="006A1008">
        <w:rPr>
          <w:rStyle w:val="af"/>
          <w:color w:val="auto"/>
          <w:sz w:val="23"/>
          <w:szCs w:val="23"/>
          <w:u w:val="none"/>
        </w:rPr>
        <w:t>7 г.</w:t>
      </w:r>
    </w:p>
    <w:p w:rsidR="000A7C18" w:rsidRPr="006A1008" w:rsidRDefault="000A7C18" w:rsidP="00B470C3">
      <w:pPr>
        <w:widowControl w:val="0"/>
        <w:numPr>
          <w:ilvl w:val="0"/>
          <w:numId w:val="14"/>
        </w:numPr>
        <w:spacing w:line="264" w:lineRule="atLeast"/>
        <w:ind w:left="538" w:hanging="357"/>
        <w:textAlignment w:val="baseline"/>
        <w:rPr>
          <w:rStyle w:val="af"/>
          <w:color w:val="auto"/>
          <w:sz w:val="23"/>
          <w:szCs w:val="23"/>
          <w:u w:val="none"/>
        </w:rPr>
      </w:pPr>
      <w:r w:rsidRPr="006A1008">
        <w:rPr>
          <w:rStyle w:val="af"/>
          <w:color w:val="auto"/>
          <w:sz w:val="23"/>
          <w:szCs w:val="23"/>
          <w:u w:val="none"/>
        </w:rPr>
        <w:t>Програма „Хоризонт“ 202</w:t>
      </w:r>
      <w:r w:rsidR="002063D7" w:rsidRPr="006A1008">
        <w:rPr>
          <w:rStyle w:val="af"/>
          <w:color w:val="auto"/>
          <w:sz w:val="23"/>
          <w:szCs w:val="23"/>
          <w:u w:val="none"/>
        </w:rPr>
        <w:t>7</w:t>
      </w:r>
    </w:p>
    <w:p w:rsidR="000A7C18" w:rsidRPr="006A1008" w:rsidRDefault="000A7C18" w:rsidP="000A7C18">
      <w:pPr>
        <w:spacing w:before="120"/>
        <w:ind w:left="270"/>
        <w:jc w:val="both"/>
        <w:rPr>
          <w:b/>
          <w:caps/>
          <w:sz w:val="23"/>
          <w:szCs w:val="23"/>
          <w:lang w:eastAsia="ar-SA"/>
        </w:rPr>
      </w:pPr>
      <w:r w:rsidRPr="006A1008">
        <w:rPr>
          <w:b/>
          <w:i/>
          <w:iCs/>
          <w:sz w:val="23"/>
          <w:szCs w:val="23"/>
        </w:rPr>
        <w:t>Забележка:</w:t>
      </w:r>
      <w:r w:rsidRPr="006A1008">
        <w:rPr>
          <w:i/>
          <w:iCs/>
          <w:sz w:val="23"/>
          <w:szCs w:val="23"/>
        </w:rPr>
        <w:t xml:space="preserve"> Информацията за схемите на финансиране е достъпна на Интернет страницата на АУЕР (</w:t>
      </w:r>
      <w:hyperlink r:id="rId40" w:history="1">
        <w:r w:rsidRPr="006A1008">
          <w:rPr>
            <w:rStyle w:val="af"/>
            <w:i/>
            <w:iCs/>
            <w:sz w:val="23"/>
            <w:szCs w:val="23"/>
          </w:rPr>
          <w:t>Финансиране</w:t>
        </w:r>
      </w:hyperlink>
      <w:r w:rsidRPr="006A1008">
        <w:rPr>
          <w:i/>
          <w:iCs/>
          <w:sz w:val="23"/>
          <w:szCs w:val="23"/>
        </w:rPr>
        <w:t xml:space="preserve">). </w:t>
      </w:r>
    </w:p>
    <w:p w:rsidR="000A7C18" w:rsidRPr="006A1008" w:rsidRDefault="000A7C18" w:rsidP="000A7C18">
      <w:pPr>
        <w:spacing w:before="120"/>
        <w:ind w:left="270"/>
        <w:jc w:val="center"/>
        <w:rPr>
          <w:b/>
          <w:caps/>
          <w:sz w:val="10"/>
          <w:szCs w:val="23"/>
          <w:lang w:eastAsia="ar-SA"/>
        </w:rPr>
      </w:pPr>
    </w:p>
    <w:p w:rsidR="00E77B32" w:rsidRDefault="00E77B32" w:rsidP="000A7C18">
      <w:pPr>
        <w:spacing w:before="120"/>
        <w:ind w:left="270"/>
        <w:jc w:val="center"/>
        <w:rPr>
          <w:b/>
          <w:caps/>
          <w:szCs w:val="23"/>
          <w:lang w:eastAsia="ar-SA"/>
        </w:rPr>
      </w:pPr>
    </w:p>
    <w:p w:rsidR="00E77B32" w:rsidRDefault="00E77B32" w:rsidP="000A7C18">
      <w:pPr>
        <w:spacing w:before="120"/>
        <w:ind w:left="270"/>
        <w:jc w:val="center"/>
        <w:rPr>
          <w:b/>
          <w:caps/>
          <w:szCs w:val="23"/>
          <w:lang w:eastAsia="ar-SA"/>
        </w:rPr>
      </w:pPr>
    </w:p>
    <w:p w:rsidR="00E77B32" w:rsidRDefault="00E77B32" w:rsidP="000A7C18">
      <w:pPr>
        <w:spacing w:before="120"/>
        <w:ind w:left="270"/>
        <w:jc w:val="center"/>
        <w:rPr>
          <w:b/>
          <w:caps/>
          <w:szCs w:val="23"/>
          <w:lang w:eastAsia="ar-SA"/>
        </w:rPr>
      </w:pPr>
    </w:p>
    <w:p w:rsidR="002063D7" w:rsidRPr="006A1008" w:rsidRDefault="000A7C18" w:rsidP="000A7C18">
      <w:pPr>
        <w:spacing w:before="120"/>
        <w:ind w:left="270"/>
        <w:jc w:val="center"/>
        <w:rPr>
          <w:b/>
          <w:caps/>
          <w:szCs w:val="23"/>
          <w:lang w:eastAsia="ar-SA"/>
        </w:rPr>
      </w:pPr>
      <w:r w:rsidRPr="006A1008">
        <w:rPr>
          <w:b/>
          <w:caps/>
          <w:szCs w:val="23"/>
          <w:lang w:eastAsia="ar-SA"/>
        </w:rPr>
        <w:lastRenderedPageBreak/>
        <w:t>VІIІ.</w:t>
      </w:r>
      <w:r w:rsidR="002063D7" w:rsidRPr="006A1008">
        <w:rPr>
          <w:b/>
          <w:caps/>
          <w:szCs w:val="23"/>
          <w:lang w:eastAsia="ar-SA"/>
        </w:rPr>
        <w:t xml:space="preserve"> приоритетни направления за прилагане на мерките</w:t>
      </w:r>
    </w:p>
    <w:p w:rsidR="002063D7" w:rsidRPr="00E77B32" w:rsidRDefault="002063D7" w:rsidP="002063D7">
      <w:pPr>
        <w:spacing w:before="120"/>
        <w:ind w:left="270"/>
        <w:jc w:val="both"/>
        <w:rPr>
          <w:b/>
          <w:caps/>
          <w:sz w:val="10"/>
          <w:szCs w:val="23"/>
          <w:lang w:eastAsia="ar-SA"/>
        </w:rPr>
      </w:pPr>
      <w:r w:rsidRPr="00E77B32">
        <w:rPr>
          <w:b/>
          <w:caps/>
          <w:sz w:val="10"/>
          <w:szCs w:val="23"/>
          <w:lang w:eastAsia="ar-SA"/>
        </w:rPr>
        <w:tab/>
      </w:r>
    </w:p>
    <w:p w:rsidR="002063D7" w:rsidRPr="006A1008" w:rsidRDefault="002063D7" w:rsidP="002063D7">
      <w:pPr>
        <w:widowControl w:val="0"/>
        <w:spacing w:line="264" w:lineRule="atLeast"/>
        <w:ind w:left="538"/>
        <w:textAlignment w:val="baseline"/>
        <w:rPr>
          <w:rStyle w:val="af"/>
          <w:b/>
          <w:color w:val="auto"/>
          <w:sz w:val="23"/>
          <w:u w:val="none"/>
        </w:rPr>
      </w:pPr>
      <w:r w:rsidRPr="006A1008">
        <w:rPr>
          <w:rStyle w:val="af"/>
          <w:b/>
          <w:color w:val="auto"/>
          <w:sz w:val="23"/>
          <w:u w:val="none"/>
        </w:rPr>
        <w:t>Приоритетни целеви групи</w:t>
      </w:r>
      <w:r w:rsidR="000A7C18" w:rsidRPr="006A1008">
        <w:rPr>
          <w:rStyle w:val="af"/>
          <w:b/>
          <w:color w:val="auto"/>
          <w:sz w:val="23"/>
          <w:u w:val="none"/>
        </w:rPr>
        <w:t xml:space="preserve"> </w:t>
      </w:r>
    </w:p>
    <w:p w:rsidR="002063D7" w:rsidRPr="006A1008" w:rsidRDefault="002063D7" w:rsidP="002063D7">
      <w:pPr>
        <w:widowControl w:val="0"/>
        <w:spacing w:line="264" w:lineRule="atLeast"/>
        <w:ind w:left="538"/>
        <w:textAlignment w:val="baseline"/>
        <w:rPr>
          <w:rStyle w:val="af"/>
          <w:b/>
          <w:color w:val="auto"/>
          <w:sz w:val="23"/>
          <w:u w:val="none"/>
        </w:rPr>
      </w:pPr>
    </w:p>
    <w:p w:rsidR="002063D7" w:rsidRPr="006A1008" w:rsidRDefault="002063D7" w:rsidP="00E77B32">
      <w:pPr>
        <w:widowControl w:val="0"/>
        <w:spacing w:line="264" w:lineRule="atLeast"/>
        <w:ind w:firstLine="272"/>
        <w:jc w:val="both"/>
        <w:textAlignment w:val="baseline"/>
        <w:rPr>
          <w:rStyle w:val="af"/>
          <w:color w:val="auto"/>
          <w:sz w:val="23"/>
          <w:u w:val="none"/>
        </w:rPr>
      </w:pPr>
      <w:r w:rsidRPr="006A1008">
        <w:rPr>
          <w:rStyle w:val="af"/>
          <w:color w:val="auto"/>
          <w:sz w:val="23"/>
          <w:u w:val="none"/>
        </w:rPr>
        <w:t>Приоритетите на програмата са определени по метода на целевите групи. Целевите групи обединяват крайни потребители със сравним модел на потребление на енергията. Този метод се основава на постепенно пресяване на възможните обекти за въздействие и избор на приоритети, като по този начин се пестят ресурси от време и средства. Методът на приоритетните целеви групи е обективен и надежден.</w:t>
      </w:r>
    </w:p>
    <w:p w:rsidR="002063D7" w:rsidRPr="006A1008" w:rsidRDefault="002063D7" w:rsidP="002063D7">
      <w:pPr>
        <w:widowControl w:val="0"/>
        <w:spacing w:line="264" w:lineRule="atLeast"/>
        <w:ind w:firstLine="270"/>
        <w:jc w:val="both"/>
        <w:textAlignment w:val="baseline"/>
        <w:rPr>
          <w:rStyle w:val="af"/>
          <w:color w:val="auto"/>
          <w:sz w:val="23"/>
          <w:u w:val="none"/>
          <w:lang w:val="en-US"/>
        </w:rPr>
      </w:pPr>
      <w:r w:rsidRPr="006A1008">
        <w:rPr>
          <w:rStyle w:val="af"/>
          <w:color w:val="auto"/>
          <w:sz w:val="23"/>
          <w:u w:val="none"/>
        </w:rPr>
        <w:t>В община Бяла Слатина към момента е налична информация за общинските целеви групи по сектори</w:t>
      </w:r>
      <w:r w:rsidRPr="006A1008">
        <w:rPr>
          <w:rStyle w:val="af"/>
          <w:color w:val="auto"/>
          <w:sz w:val="23"/>
          <w:u w:val="none"/>
          <w:lang w:val="en-US"/>
        </w:rPr>
        <w:t>:</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Администрация – общински сгради;</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Образование – училища, детски градини и детски ясли;</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Здравни заведения;</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Улично осветление;</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Социални дейности;</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Частен сектор;</w:t>
      </w:r>
    </w:p>
    <w:p w:rsidR="002063D7" w:rsidRPr="006A1008" w:rsidRDefault="002063D7" w:rsidP="00B470C3">
      <w:pPr>
        <w:pStyle w:val="af1"/>
        <w:widowControl w:val="0"/>
        <w:numPr>
          <w:ilvl w:val="0"/>
          <w:numId w:val="29"/>
        </w:numPr>
        <w:spacing w:line="264" w:lineRule="atLeast"/>
        <w:jc w:val="both"/>
        <w:textAlignment w:val="baseline"/>
        <w:rPr>
          <w:rStyle w:val="af"/>
          <w:rFonts w:ascii="Times New Roman" w:hAnsi="Times New Roman"/>
          <w:color w:val="auto"/>
          <w:sz w:val="23"/>
          <w:u w:val="none"/>
          <w:lang w:eastAsia="bg-BG"/>
        </w:rPr>
      </w:pPr>
      <w:r w:rsidRPr="006A1008">
        <w:rPr>
          <w:rStyle w:val="af"/>
          <w:rFonts w:ascii="Times New Roman" w:hAnsi="Times New Roman"/>
          <w:color w:val="auto"/>
          <w:sz w:val="23"/>
          <w:u w:val="none"/>
          <w:lang w:val="bg-BG" w:eastAsia="bg-BG"/>
        </w:rPr>
        <w:t>Бизнес сектор</w:t>
      </w:r>
    </w:p>
    <w:p w:rsidR="002063D7" w:rsidRPr="006A1008" w:rsidRDefault="002063D7" w:rsidP="002063D7">
      <w:pPr>
        <w:widowControl w:val="0"/>
        <w:spacing w:line="264" w:lineRule="atLeast"/>
        <w:ind w:left="270" w:firstLine="360"/>
        <w:jc w:val="both"/>
        <w:textAlignment w:val="baseline"/>
        <w:rPr>
          <w:rStyle w:val="af"/>
          <w:b/>
          <w:color w:val="auto"/>
          <w:sz w:val="23"/>
          <w:u w:val="none"/>
        </w:rPr>
      </w:pPr>
      <w:r w:rsidRPr="006A1008">
        <w:rPr>
          <w:rStyle w:val="af"/>
          <w:b/>
          <w:color w:val="auto"/>
          <w:sz w:val="23"/>
          <w:u w:val="none"/>
        </w:rPr>
        <w:t>Сектор „Административни общински сгради”</w:t>
      </w:r>
    </w:p>
    <w:p w:rsidR="002063D7" w:rsidRPr="006A1008" w:rsidRDefault="002063D7" w:rsidP="002063D7">
      <w:pPr>
        <w:widowControl w:val="0"/>
        <w:spacing w:line="264" w:lineRule="atLeast"/>
        <w:jc w:val="both"/>
        <w:textAlignment w:val="baseline"/>
        <w:rPr>
          <w:rStyle w:val="af"/>
          <w:b/>
          <w:color w:val="auto"/>
          <w:sz w:val="23"/>
          <w:u w:val="none"/>
        </w:rPr>
      </w:pPr>
    </w:p>
    <w:p w:rsidR="002063D7" w:rsidRPr="006A1008" w:rsidRDefault="002063D7" w:rsidP="002063D7">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Преобладаващата част от общинските административни сгради в община Бяла Слатина са в незадоволително състояние по отношение на енергийна ефективност. От административните сгради на територията на общината, </w:t>
      </w:r>
      <w:r w:rsidR="00BD0FEF" w:rsidRPr="006A1008">
        <w:rPr>
          <w:rStyle w:val="af"/>
          <w:color w:val="auto"/>
          <w:sz w:val="23"/>
          <w:u w:val="none"/>
        </w:rPr>
        <w:t>сградата на общинска администрация е най-големият консуматор, както на ел. енергия, така и на горива.</w:t>
      </w:r>
    </w:p>
    <w:p w:rsidR="00BD0FEF" w:rsidRPr="00D27C83" w:rsidRDefault="00BD0FEF" w:rsidP="002063D7">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За подобряване на комфорта в сградите и с цел намаляване на разхода на енергия, най-вече на гориво през отоплителния сезон, е наложително да се приложат както енергоспестяващи мерки, </w:t>
      </w:r>
      <w:r w:rsidRPr="00D27C83">
        <w:rPr>
          <w:rStyle w:val="af"/>
          <w:color w:val="auto"/>
          <w:sz w:val="23"/>
          <w:u w:val="none"/>
        </w:rPr>
        <w:t>така и мерки по ВЕИ-инсталиране на термосоларни инсталации за топла вода.</w:t>
      </w:r>
    </w:p>
    <w:p w:rsidR="00BD0FEF" w:rsidRPr="006A1008" w:rsidRDefault="00BD0FEF" w:rsidP="002063D7">
      <w:pPr>
        <w:widowControl w:val="0"/>
        <w:spacing w:line="264" w:lineRule="atLeast"/>
        <w:ind w:firstLine="270"/>
        <w:jc w:val="both"/>
        <w:textAlignment w:val="baseline"/>
        <w:rPr>
          <w:rStyle w:val="af"/>
          <w:color w:val="auto"/>
          <w:sz w:val="23"/>
          <w:u w:val="none"/>
        </w:rPr>
      </w:pPr>
      <w:r w:rsidRPr="00D27C83">
        <w:rPr>
          <w:rStyle w:val="af"/>
          <w:color w:val="auto"/>
          <w:sz w:val="23"/>
          <w:u w:val="none"/>
        </w:rPr>
        <w:t>Покривите на голяма част от административните сгради са подходящи за инсталиране на фотоволтаични</w:t>
      </w:r>
      <w:r w:rsidRPr="006A1008">
        <w:rPr>
          <w:rStyle w:val="af"/>
          <w:color w:val="auto"/>
          <w:sz w:val="23"/>
          <w:u w:val="none"/>
        </w:rPr>
        <w:t xml:space="preserve"> инсталации.</w:t>
      </w:r>
    </w:p>
    <w:p w:rsidR="00E77B32" w:rsidRDefault="00E77B32" w:rsidP="002063D7">
      <w:pPr>
        <w:widowControl w:val="0"/>
        <w:spacing w:line="264" w:lineRule="atLeast"/>
        <w:ind w:firstLine="270"/>
        <w:jc w:val="both"/>
        <w:textAlignment w:val="baseline"/>
        <w:rPr>
          <w:rStyle w:val="af"/>
          <w:b/>
          <w:color w:val="auto"/>
          <w:sz w:val="23"/>
          <w:u w:val="none"/>
        </w:rPr>
      </w:pPr>
    </w:p>
    <w:p w:rsidR="00BD0FEF" w:rsidRPr="006A1008" w:rsidRDefault="00BD0FEF" w:rsidP="002063D7">
      <w:pPr>
        <w:widowControl w:val="0"/>
        <w:spacing w:line="264" w:lineRule="atLeast"/>
        <w:ind w:firstLine="270"/>
        <w:jc w:val="both"/>
        <w:textAlignment w:val="baseline"/>
        <w:rPr>
          <w:rStyle w:val="af"/>
          <w:b/>
          <w:color w:val="auto"/>
          <w:sz w:val="23"/>
          <w:u w:val="none"/>
        </w:rPr>
      </w:pPr>
      <w:r w:rsidRPr="006A1008">
        <w:rPr>
          <w:rStyle w:val="af"/>
          <w:b/>
          <w:color w:val="auto"/>
          <w:sz w:val="23"/>
          <w:u w:val="none"/>
        </w:rPr>
        <w:t>Сектор „Социални услуги”</w:t>
      </w:r>
    </w:p>
    <w:p w:rsidR="00BD0FEF" w:rsidRPr="006A1008" w:rsidRDefault="00BD0FEF" w:rsidP="002063D7">
      <w:pPr>
        <w:widowControl w:val="0"/>
        <w:spacing w:line="264" w:lineRule="atLeast"/>
        <w:ind w:firstLine="270"/>
        <w:jc w:val="both"/>
        <w:textAlignment w:val="baseline"/>
        <w:rPr>
          <w:rStyle w:val="af"/>
          <w:b/>
          <w:color w:val="auto"/>
          <w:sz w:val="23"/>
          <w:u w:val="none"/>
        </w:rPr>
      </w:pPr>
    </w:p>
    <w:p w:rsidR="00BD0FEF" w:rsidRPr="006A1008" w:rsidRDefault="00BD0FEF" w:rsidP="002063D7">
      <w:pPr>
        <w:widowControl w:val="0"/>
        <w:spacing w:line="264" w:lineRule="atLeast"/>
        <w:ind w:firstLine="270"/>
        <w:jc w:val="both"/>
        <w:textAlignment w:val="baseline"/>
        <w:rPr>
          <w:rStyle w:val="af"/>
          <w:color w:val="auto"/>
          <w:sz w:val="23"/>
          <w:u w:val="none"/>
          <w:lang w:val="en-US"/>
        </w:rPr>
      </w:pPr>
      <w:r w:rsidRPr="006A1008">
        <w:rPr>
          <w:rStyle w:val="af"/>
          <w:color w:val="auto"/>
          <w:sz w:val="23"/>
          <w:u w:val="none"/>
        </w:rPr>
        <w:t xml:space="preserve">На територията на общината сградите за социални услуги са с високо ниво на електропотребление. </w:t>
      </w:r>
      <w:r w:rsidRPr="00D27C83">
        <w:rPr>
          <w:rStyle w:val="af"/>
          <w:color w:val="auto"/>
          <w:sz w:val="23"/>
          <w:u w:val="none"/>
        </w:rPr>
        <w:t xml:space="preserve">От ВЕИ технологиите са приложими термосоларни колектори и евентуално горивен котел на биомаса </w:t>
      </w:r>
      <w:r w:rsidRPr="00D27C83">
        <w:rPr>
          <w:rStyle w:val="af"/>
          <w:color w:val="auto"/>
          <w:sz w:val="23"/>
          <w:u w:val="none"/>
          <w:lang w:val="en-US"/>
        </w:rPr>
        <w:t>(</w:t>
      </w:r>
      <w:r w:rsidRPr="00D27C83">
        <w:rPr>
          <w:rStyle w:val="af"/>
          <w:color w:val="auto"/>
          <w:sz w:val="23"/>
          <w:u w:val="none"/>
        </w:rPr>
        <w:t>пелети или дърва</w:t>
      </w:r>
      <w:r w:rsidRPr="00D27C83">
        <w:rPr>
          <w:rStyle w:val="af"/>
          <w:color w:val="auto"/>
          <w:sz w:val="23"/>
          <w:u w:val="none"/>
          <w:lang w:val="en-US"/>
        </w:rPr>
        <w:t>).</w:t>
      </w:r>
    </w:p>
    <w:p w:rsidR="00BD0FEF" w:rsidRPr="006A1008" w:rsidRDefault="00BD0FEF" w:rsidP="002063D7">
      <w:pPr>
        <w:widowControl w:val="0"/>
        <w:spacing w:line="264" w:lineRule="atLeast"/>
        <w:ind w:firstLine="270"/>
        <w:jc w:val="both"/>
        <w:textAlignment w:val="baseline"/>
        <w:rPr>
          <w:rStyle w:val="af"/>
          <w:color w:val="auto"/>
          <w:sz w:val="23"/>
          <w:u w:val="none"/>
          <w:lang w:val="en-US"/>
        </w:rPr>
      </w:pPr>
    </w:p>
    <w:p w:rsidR="00BD0FEF" w:rsidRPr="006A1008" w:rsidRDefault="00BD0FEF" w:rsidP="00BD0FEF">
      <w:pPr>
        <w:widowControl w:val="0"/>
        <w:spacing w:line="264" w:lineRule="atLeast"/>
        <w:ind w:firstLine="270"/>
        <w:jc w:val="both"/>
        <w:textAlignment w:val="baseline"/>
        <w:rPr>
          <w:rStyle w:val="af"/>
          <w:b/>
          <w:color w:val="auto"/>
          <w:sz w:val="23"/>
          <w:u w:val="none"/>
        </w:rPr>
      </w:pPr>
      <w:r w:rsidRPr="006A1008">
        <w:rPr>
          <w:rStyle w:val="af"/>
          <w:b/>
          <w:color w:val="auto"/>
          <w:sz w:val="23"/>
          <w:u w:val="none"/>
        </w:rPr>
        <w:t>Сектор „Улично осветление”</w:t>
      </w:r>
    </w:p>
    <w:p w:rsidR="00BD0FEF" w:rsidRPr="006A1008" w:rsidRDefault="00BD0FEF" w:rsidP="00BD0FEF">
      <w:pPr>
        <w:widowControl w:val="0"/>
        <w:spacing w:line="264" w:lineRule="atLeast"/>
        <w:ind w:firstLine="270"/>
        <w:jc w:val="both"/>
        <w:textAlignment w:val="baseline"/>
        <w:rPr>
          <w:rStyle w:val="af"/>
          <w:b/>
          <w:color w:val="auto"/>
          <w:sz w:val="23"/>
          <w:u w:val="none"/>
        </w:rPr>
      </w:pPr>
    </w:p>
    <w:p w:rsidR="00BD0FEF" w:rsidRPr="006A1008" w:rsidRDefault="00BD0FEF" w:rsidP="00BD0FEF">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Уличното осветление е един от основните консуматори на електроенергия за общината. </w:t>
      </w:r>
      <w:r w:rsidRPr="00D27C83">
        <w:rPr>
          <w:rStyle w:val="af"/>
          <w:color w:val="auto"/>
          <w:sz w:val="23"/>
          <w:u w:val="none"/>
        </w:rPr>
        <w:t xml:space="preserve">Възможностите за приложение на ВЕИ в този сектор е прилагане на </w:t>
      </w:r>
      <w:r w:rsidRPr="00D27C83">
        <w:rPr>
          <w:rStyle w:val="af"/>
          <w:color w:val="auto"/>
          <w:sz w:val="23"/>
          <w:u w:val="none"/>
          <w:lang w:val="en-US"/>
        </w:rPr>
        <w:t xml:space="preserve">LED </w:t>
      </w:r>
      <w:r w:rsidRPr="00D27C83">
        <w:rPr>
          <w:rStyle w:val="af"/>
          <w:color w:val="auto"/>
          <w:sz w:val="23"/>
          <w:u w:val="none"/>
        </w:rPr>
        <w:t>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w:t>
      </w:r>
    </w:p>
    <w:p w:rsidR="00BD0FEF" w:rsidRPr="006A1008" w:rsidRDefault="00BD0FEF" w:rsidP="00BD0FEF">
      <w:pPr>
        <w:widowControl w:val="0"/>
        <w:spacing w:line="264" w:lineRule="atLeast"/>
        <w:ind w:firstLine="270"/>
        <w:jc w:val="both"/>
        <w:textAlignment w:val="baseline"/>
        <w:rPr>
          <w:rStyle w:val="af"/>
          <w:color w:val="auto"/>
          <w:sz w:val="23"/>
          <w:u w:val="none"/>
        </w:rPr>
      </w:pPr>
    </w:p>
    <w:p w:rsidR="00BD0FEF" w:rsidRPr="006A1008" w:rsidRDefault="00BD0FEF" w:rsidP="00BD0FEF">
      <w:pPr>
        <w:widowControl w:val="0"/>
        <w:spacing w:line="264" w:lineRule="atLeast"/>
        <w:ind w:firstLine="270"/>
        <w:jc w:val="both"/>
        <w:textAlignment w:val="baseline"/>
        <w:rPr>
          <w:rStyle w:val="af"/>
          <w:b/>
          <w:color w:val="auto"/>
          <w:sz w:val="23"/>
          <w:u w:val="none"/>
        </w:rPr>
      </w:pPr>
      <w:r w:rsidRPr="006A1008">
        <w:rPr>
          <w:rStyle w:val="af"/>
          <w:b/>
          <w:color w:val="auto"/>
          <w:sz w:val="23"/>
          <w:u w:val="none"/>
        </w:rPr>
        <w:t>Частен сектор</w:t>
      </w:r>
    </w:p>
    <w:p w:rsidR="00BD0FEF" w:rsidRPr="006A1008" w:rsidRDefault="00BD0FEF" w:rsidP="00BD0FEF">
      <w:pPr>
        <w:widowControl w:val="0"/>
        <w:spacing w:line="264" w:lineRule="atLeast"/>
        <w:ind w:firstLine="270"/>
        <w:jc w:val="both"/>
        <w:textAlignment w:val="baseline"/>
        <w:rPr>
          <w:rStyle w:val="af"/>
          <w:b/>
          <w:color w:val="auto"/>
          <w:sz w:val="23"/>
          <w:u w:val="none"/>
        </w:rPr>
      </w:pPr>
    </w:p>
    <w:p w:rsidR="00BD0FEF" w:rsidRPr="006A1008" w:rsidRDefault="00BD0FEF" w:rsidP="00BD0FEF">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Този сектор обхваща преди всичко частните жилища на жителите на общината. Голяма част от тях, предимно на територията на гр. Бяла Слатина са концентрирани в жилищни блокове и жилищни кооперации. Преобладаващата част от жилищния сграден фонд е амортизиран и се нуждае от прилагане на сериозни </w:t>
      </w:r>
      <w:r w:rsidR="00197ABD" w:rsidRPr="006A1008">
        <w:rPr>
          <w:rStyle w:val="af"/>
          <w:color w:val="auto"/>
          <w:sz w:val="23"/>
          <w:u w:val="none"/>
        </w:rPr>
        <w:t>енергоспестяващи мерки, предимно топлоизолация, което може да се комбинира с прилагане на ВЕИ технологии.</w:t>
      </w:r>
    </w:p>
    <w:p w:rsidR="00197ABD" w:rsidRPr="006A1008" w:rsidRDefault="00197ABD" w:rsidP="00BD0FEF">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Най-използваният ВЕИ ресурс тук е консумация на биомаса, преди всичко дърва за горене. </w:t>
      </w:r>
    </w:p>
    <w:p w:rsidR="00197ABD" w:rsidRPr="006A1008" w:rsidRDefault="00197ABD" w:rsidP="00BD0FEF">
      <w:pPr>
        <w:widowControl w:val="0"/>
        <w:spacing w:line="264" w:lineRule="atLeast"/>
        <w:ind w:firstLine="270"/>
        <w:jc w:val="both"/>
        <w:textAlignment w:val="baseline"/>
        <w:rPr>
          <w:rStyle w:val="af"/>
          <w:color w:val="auto"/>
          <w:sz w:val="23"/>
          <w:u w:val="none"/>
          <w:lang w:val="en-US"/>
        </w:rPr>
      </w:pPr>
      <w:r w:rsidRPr="006A1008">
        <w:rPr>
          <w:rStyle w:val="af"/>
          <w:color w:val="auto"/>
          <w:sz w:val="23"/>
          <w:u w:val="none"/>
        </w:rPr>
        <w:t>Потенциал за приложение на ВЕИ технологии в частния сектор</w:t>
      </w:r>
      <w:r w:rsidRPr="006A1008">
        <w:rPr>
          <w:rStyle w:val="af"/>
          <w:color w:val="auto"/>
          <w:sz w:val="23"/>
          <w:u w:val="none"/>
          <w:lang w:val="en-US"/>
        </w:rPr>
        <w:t>:</w:t>
      </w:r>
    </w:p>
    <w:p w:rsidR="00197ABD" w:rsidRPr="006A1008" w:rsidRDefault="00197ABD" w:rsidP="00197ABD">
      <w:pPr>
        <w:widowControl w:val="0"/>
        <w:spacing w:line="264" w:lineRule="atLeast"/>
        <w:ind w:firstLine="270"/>
        <w:jc w:val="both"/>
        <w:textAlignment w:val="baseline"/>
        <w:rPr>
          <w:rStyle w:val="af"/>
          <w:color w:val="auto"/>
          <w:sz w:val="23"/>
          <w:u w:val="none"/>
        </w:rPr>
      </w:pPr>
      <w:r w:rsidRPr="006A1008">
        <w:rPr>
          <w:rStyle w:val="af"/>
          <w:color w:val="auto"/>
          <w:sz w:val="23"/>
          <w:u w:val="none"/>
        </w:rPr>
        <w:t>Най-голям потенциал за внедряване на ВЕИ технологии има при използването на термосоларни колектори за топла вода. За целта могат да се използват кредити, осигурени от ЕБВР по кредитни линии на 6 български банки, които предоставят кредитите с 15% грант. Алтернативно могат да се използват и възможностите за финансиране, които предоставя ФЕЕВИ.</w:t>
      </w:r>
    </w:p>
    <w:p w:rsidR="00197ABD" w:rsidRPr="006A1008" w:rsidRDefault="00197ABD" w:rsidP="00197ABD">
      <w:pPr>
        <w:widowControl w:val="0"/>
        <w:spacing w:line="264" w:lineRule="atLeast"/>
        <w:ind w:firstLine="270"/>
        <w:jc w:val="both"/>
        <w:textAlignment w:val="baseline"/>
        <w:rPr>
          <w:rStyle w:val="af"/>
          <w:color w:val="auto"/>
          <w:sz w:val="23"/>
          <w:u w:val="none"/>
        </w:rPr>
      </w:pPr>
      <w:r w:rsidRPr="006A1008">
        <w:rPr>
          <w:rStyle w:val="af"/>
          <w:color w:val="auto"/>
          <w:sz w:val="23"/>
          <w:u w:val="none"/>
        </w:rPr>
        <w:t xml:space="preserve">Има сериозен потенциал за замяна на съществуващите амортизирани, нискоефективни горивни инсталации </w:t>
      </w:r>
      <w:r w:rsidRPr="006A1008">
        <w:rPr>
          <w:rStyle w:val="af"/>
          <w:color w:val="auto"/>
          <w:sz w:val="23"/>
          <w:u w:val="none"/>
          <w:lang w:val="en-US"/>
        </w:rPr>
        <w:t>(</w:t>
      </w:r>
      <w:r w:rsidRPr="006A1008">
        <w:rPr>
          <w:rStyle w:val="af"/>
          <w:color w:val="auto"/>
          <w:sz w:val="23"/>
          <w:u w:val="none"/>
        </w:rPr>
        <w:t>печки</w:t>
      </w:r>
      <w:r w:rsidRPr="006A1008">
        <w:rPr>
          <w:rStyle w:val="af"/>
          <w:color w:val="auto"/>
          <w:sz w:val="23"/>
          <w:u w:val="none"/>
          <w:lang w:val="en-US"/>
        </w:rPr>
        <w:t xml:space="preserve">) </w:t>
      </w:r>
      <w:r w:rsidRPr="006A1008">
        <w:rPr>
          <w:rStyle w:val="af"/>
          <w:color w:val="auto"/>
          <w:sz w:val="23"/>
          <w:u w:val="none"/>
        </w:rPr>
        <w:t>със съвременни горивни системи, с което може да се реализира до 100% повишаване на енергийната ефективност.</w:t>
      </w:r>
    </w:p>
    <w:p w:rsidR="00197ABD" w:rsidRPr="006A1008" w:rsidRDefault="00197ABD" w:rsidP="00197ABD">
      <w:pPr>
        <w:widowControl w:val="0"/>
        <w:spacing w:line="264" w:lineRule="atLeast"/>
        <w:ind w:firstLine="270"/>
        <w:jc w:val="both"/>
        <w:textAlignment w:val="baseline"/>
        <w:rPr>
          <w:rStyle w:val="af"/>
          <w:color w:val="auto"/>
          <w:sz w:val="23"/>
          <w:u w:val="none"/>
        </w:rPr>
      </w:pPr>
      <w:r w:rsidRPr="006A1008">
        <w:rPr>
          <w:rStyle w:val="af"/>
          <w:color w:val="auto"/>
          <w:sz w:val="23"/>
          <w:u w:val="none"/>
        </w:rPr>
        <w:lastRenderedPageBreak/>
        <w:t xml:space="preserve">Възможно е на южните скатове на покривите на жилищата да се поставят фотоволтаични инсталации с малки мощности до 10 </w:t>
      </w:r>
      <w:r w:rsidRPr="006A1008">
        <w:rPr>
          <w:rStyle w:val="af"/>
          <w:color w:val="auto"/>
          <w:sz w:val="23"/>
          <w:u w:val="none"/>
          <w:lang w:val="en-US"/>
        </w:rPr>
        <w:t xml:space="preserve">kW. </w:t>
      </w:r>
      <w:r w:rsidRPr="006A1008">
        <w:rPr>
          <w:rStyle w:val="af"/>
          <w:color w:val="auto"/>
          <w:sz w:val="23"/>
          <w:u w:val="none"/>
        </w:rPr>
        <w:t xml:space="preserve">Въпреки малките единични мощности, при по-масово приложение на тази технология, може да се генерира голяма сумарна мощност, което е най-екологичното приложение на </w:t>
      </w:r>
      <w:r w:rsidRPr="006A1008">
        <w:rPr>
          <w:rStyle w:val="af"/>
          <w:color w:val="auto"/>
          <w:sz w:val="23"/>
          <w:u w:val="none"/>
          <w:lang w:val="en-US"/>
        </w:rPr>
        <w:t>PV-</w:t>
      </w:r>
      <w:r w:rsidRPr="006A1008">
        <w:rPr>
          <w:rStyle w:val="af"/>
          <w:color w:val="auto"/>
          <w:sz w:val="23"/>
          <w:u w:val="none"/>
        </w:rPr>
        <w:t>системите.</w:t>
      </w:r>
    </w:p>
    <w:p w:rsidR="00197ABD" w:rsidRPr="006A1008" w:rsidRDefault="00197ABD" w:rsidP="00197ABD">
      <w:pPr>
        <w:widowControl w:val="0"/>
        <w:spacing w:line="264" w:lineRule="atLeast"/>
        <w:ind w:firstLine="270"/>
        <w:jc w:val="both"/>
        <w:textAlignment w:val="baseline"/>
        <w:rPr>
          <w:rStyle w:val="af"/>
          <w:color w:val="auto"/>
          <w:sz w:val="23"/>
          <w:u w:val="none"/>
        </w:rPr>
      </w:pPr>
    </w:p>
    <w:p w:rsidR="00197ABD" w:rsidRPr="006A1008" w:rsidRDefault="00197ABD" w:rsidP="00197ABD">
      <w:pPr>
        <w:widowControl w:val="0"/>
        <w:spacing w:line="264" w:lineRule="atLeast"/>
        <w:ind w:firstLine="270"/>
        <w:jc w:val="both"/>
        <w:textAlignment w:val="baseline"/>
        <w:rPr>
          <w:rStyle w:val="af"/>
          <w:b/>
          <w:color w:val="auto"/>
          <w:sz w:val="23"/>
          <w:u w:val="none"/>
        </w:rPr>
      </w:pPr>
      <w:r w:rsidRPr="006A1008">
        <w:rPr>
          <w:rStyle w:val="af"/>
          <w:b/>
          <w:color w:val="auto"/>
          <w:sz w:val="23"/>
          <w:u w:val="none"/>
        </w:rPr>
        <w:t>Бизнес сектор</w:t>
      </w:r>
    </w:p>
    <w:p w:rsidR="00197ABD" w:rsidRPr="006A1008" w:rsidRDefault="00197ABD" w:rsidP="00197ABD">
      <w:pPr>
        <w:widowControl w:val="0"/>
        <w:spacing w:line="264" w:lineRule="atLeast"/>
        <w:ind w:firstLine="270"/>
        <w:jc w:val="both"/>
        <w:textAlignment w:val="baseline"/>
        <w:rPr>
          <w:rStyle w:val="af"/>
          <w:b/>
          <w:color w:val="auto"/>
          <w:sz w:val="23"/>
          <w:u w:val="none"/>
        </w:rPr>
      </w:pPr>
    </w:p>
    <w:p w:rsidR="00197ABD" w:rsidRPr="006A1008" w:rsidRDefault="00197ABD" w:rsidP="00197ABD">
      <w:pPr>
        <w:widowControl w:val="0"/>
        <w:spacing w:line="264" w:lineRule="atLeast"/>
        <w:ind w:firstLine="270"/>
        <w:jc w:val="both"/>
        <w:textAlignment w:val="baseline"/>
        <w:rPr>
          <w:rStyle w:val="af"/>
          <w:color w:val="auto"/>
          <w:sz w:val="23"/>
          <w:u w:val="none"/>
        </w:rPr>
      </w:pPr>
      <w:r w:rsidRPr="006A1008">
        <w:rPr>
          <w:rStyle w:val="af"/>
          <w:color w:val="auto"/>
          <w:sz w:val="23"/>
          <w:u w:val="none"/>
        </w:rPr>
        <w:t>В община Бяла Слатина няма силно развита инсдустрия и много промишлени предприятия, които да притежват добра материално-техническа база</w:t>
      </w:r>
      <w:r w:rsidR="00FA5090" w:rsidRPr="006A1008">
        <w:rPr>
          <w:rStyle w:val="af"/>
          <w:color w:val="auto"/>
          <w:sz w:val="23"/>
          <w:u w:val="none"/>
        </w:rPr>
        <w:t xml:space="preserve"> и добре термоизолирани работни и офис помещения. Към бизнес сектора  могат да се приложат термосоларни колектори за топла вода за битови и технологични нужди. Възможно е на покривите на сградите или като допълнително техническо съоръжение </w:t>
      </w:r>
      <w:r w:rsidR="00FA5090" w:rsidRPr="006A1008">
        <w:rPr>
          <w:rStyle w:val="af"/>
          <w:color w:val="auto"/>
          <w:sz w:val="23"/>
          <w:u w:val="none"/>
          <w:lang w:val="en-US"/>
        </w:rPr>
        <w:t>(</w:t>
      </w:r>
      <w:r w:rsidR="00FA5090" w:rsidRPr="006A1008">
        <w:rPr>
          <w:rStyle w:val="af"/>
          <w:color w:val="auto"/>
          <w:sz w:val="23"/>
          <w:u w:val="none"/>
        </w:rPr>
        <w:t>паркинг</w:t>
      </w:r>
      <w:r w:rsidR="00FA5090" w:rsidRPr="006A1008">
        <w:rPr>
          <w:rStyle w:val="af"/>
          <w:color w:val="auto"/>
          <w:sz w:val="23"/>
          <w:u w:val="none"/>
          <w:lang w:val="en-US"/>
        </w:rPr>
        <w:t xml:space="preserve">) </w:t>
      </w:r>
      <w:r w:rsidR="00FA5090" w:rsidRPr="006A1008">
        <w:rPr>
          <w:rStyle w:val="af"/>
          <w:color w:val="auto"/>
          <w:sz w:val="23"/>
          <w:u w:val="none"/>
        </w:rPr>
        <w:t>да се инсталират фотоволтаични инсталации.</w:t>
      </w:r>
    </w:p>
    <w:p w:rsidR="00FA5090" w:rsidRPr="006A1008" w:rsidRDefault="00FA5090" w:rsidP="00197ABD">
      <w:pPr>
        <w:widowControl w:val="0"/>
        <w:spacing w:line="264" w:lineRule="atLeast"/>
        <w:ind w:firstLine="270"/>
        <w:jc w:val="both"/>
        <w:textAlignment w:val="baseline"/>
        <w:rPr>
          <w:rStyle w:val="af"/>
          <w:color w:val="auto"/>
          <w:sz w:val="23"/>
          <w:u w:val="none"/>
          <w:lang w:val="en-US"/>
        </w:rPr>
      </w:pPr>
      <w:r w:rsidRPr="006A1008">
        <w:rPr>
          <w:rStyle w:val="af"/>
          <w:color w:val="auto"/>
          <w:sz w:val="23"/>
          <w:u w:val="none"/>
        </w:rPr>
        <w:t>Бизнес секторът е този, който може да оцени адекватно инвестиционния потенциал в сектора на ВЕИ и да реализира мащабни проекти в сферата на</w:t>
      </w:r>
      <w:r w:rsidRPr="006A1008">
        <w:rPr>
          <w:rStyle w:val="af"/>
          <w:color w:val="auto"/>
          <w:sz w:val="23"/>
          <w:u w:val="none"/>
          <w:lang w:val="en-US"/>
        </w:rPr>
        <w:t>:</w:t>
      </w:r>
    </w:p>
    <w:p w:rsidR="00FA5090" w:rsidRPr="006A1008" w:rsidRDefault="00FA5090"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 xml:space="preserve">Оползотворяване на биомасата </w:t>
      </w:r>
      <w:r w:rsidRPr="006A1008">
        <w:rPr>
          <w:rStyle w:val="af"/>
          <w:rFonts w:ascii="Times New Roman" w:hAnsi="Times New Roman"/>
          <w:color w:val="auto"/>
          <w:sz w:val="23"/>
          <w:u w:val="none"/>
        </w:rPr>
        <w:t>(</w:t>
      </w:r>
      <w:r w:rsidRPr="006A1008">
        <w:rPr>
          <w:rStyle w:val="af"/>
          <w:rFonts w:ascii="Times New Roman" w:hAnsi="Times New Roman"/>
          <w:color w:val="auto"/>
          <w:sz w:val="23"/>
          <w:u w:val="none"/>
          <w:lang w:val="bg-BG"/>
        </w:rPr>
        <w:t>изграждане на горивни системи на биомаса, вкл. когенерационни</w:t>
      </w:r>
      <w:r w:rsidRPr="006A1008">
        <w:rPr>
          <w:rStyle w:val="af"/>
          <w:rFonts w:ascii="Times New Roman" w:hAnsi="Times New Roman"/>
          <w:color w:val="auto"/>
          <w:sz w:val="23"/>
          <w:u w:val="none"/>
        </w:rPr>
        <w:t>);</w:t>
      </w:r>
    </w:p>
    <w:p w:rsidR="00FA5090" w:rsidRPr="006A1008" w:rsidRDefault="00FA5090"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 xml:space="preserve">Изграждане на мащабни фотоволтаични инсталации </w:t>
      </w:r>
      <w:r w:rsidRPr="006A1008">
        <w:rPr>
          <w:rStyle w:val="af"/>
          <w:rFonts w:ascii="Times New Roman" w:hAnsi="Times New Roman"/>
          <w:color w:val="auto"/>
          <w:sz w:val="23"/>
          <w:u w:val="none"/>
        </w:rPr>
        <w:t>(</w:t>
      </w:r>
      <w:r w:rsidRPr="006A1008">
        <w:rPr>
          <w:rStyle w:val="af"/>
          <w:rFonts w:ascii="Times New Roman" w:hAnsi="Times New Roman"/>
          <w:color w:val="auto"/>
          <w:sz w:val="23"/>
          <w:u w:val="none"/>
          <w:lang w:val="bg-BG"/>
        </w:rPr>
        <w:t xml:space="preserve">с инсталирана мощност от няколко </w:t>
      </w:r>
      <w:r w:rsidRPr="006A1008">
        <w:rPr>
          <w:rStyle w:val="af"/>
          <w:rFonts w:ascii="Times New Roman" w:hAnsi="Times New Roman"/>
          <w:color w:val="auto"/>
          <w:sz w:val="23"/>
          <w:u w:val="none"/>
        </w:rPr>
        <w:t>MW);</w:t>
      </w:r>
    </w:p>
    <w:p w:rsidR="00FA5090" w:rsidRPr="006A1008" w:rsidRDefault="00C27CC6"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 xml:space="preserve">Изграждане на </w:t>
      </w:r>
      <w:r w:rsidR="006A1008" w:rsidRPr="006A1008">
        <w:rPr>
          <w:rStyle w:val="af"/>
          <w:rFonts w:ascii="Times New Roman" w:hAnsi="Times New Roman"/>
          <w:color w:val="auto"/>
          <w:sz w:val="23"/>
          <w:u w:val="none"/>
          <w:lang w:val="bg-BG"/>
        </w:rPr>
        <w:t>вятърни електропаркове;</w:t>
      </w:r>
    </w:p>
    <w:p w:rsidR="006A1008" w:rsidRPr="006A1008" w:rsidRDefault="006A1008"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Изграждане на инсталации на биогаз;</w:t>
      </w:r>
    </w:p>
    <w:p w:rsidR="006A1008" w:rsidRPr="006A1008" w:rsidRDefault="006A1008"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Изграждане на геотермални инсталации, вкл. с термопомпи и др.;</w:t>
      </w:r>
    </w:p>
    <w:p w:rsidR="006A1008" w:rsidRPr="006A1008" w:rsidRDefault="006A1008"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Изграждане на мини ВЕЦ и др.;</w:t>
      </w:r>
    </w:p>
    <w:p w:rsidR="006A1008" w:rsidRPr="006A1008" w:rsidRDefault="006A1008" w:rsidP="00B470C3">
      <w:pPr>
        <w:pStyle w:val="af1"/>
        <w:widowControl w:val="0"/>
        <w:numPr>
          <w:ilvl w:val="0"/>
          <w:numId w:val="30"/>
        </w:numPr>
        <w:spacing w:line="264" w:lineRule="atLeast"/>
        <w:jc w:val="both"/>
        <w:textAlignment w:val="baseline"/>
        <w:rPr>
          <w:rStyle w:val="af"/>
          <w:rFonts w:ascii="Times New Roman" w:hAnsi="Times New Roman"/>
          <w:color w:val="auto"/>
          <w:sz w:val="23"/>
          <w:u w:val="none"/>
        </w:rPr>
      </w:pPr>
      <w:r w:rsidRPr="006A1008">
        <w:rPr>
          <w:rStyle w:val="af"/>
          <w:rFonts w:ascii="Times New Roman" w:hAnsi="Times New Roman"/>
          <w:color w:val="auto"/>
          <w:sz w:val="23"/>
          <w:u w:val="none"/>
          <w:lang w:val="bg-BG"/>
        </w:rPr>
        <w:t>Изграждане на слънчеви въздухонагреватели за сушене в селското стопанство.</w:t>
      </w:r>
    </w:p>
    <w:p w:rsidR="006A1008" w:rsidRPr="006A1008" w:rsidRDefault="006A1008" w:rsidP="006A1008">
      <w:pPr>
        <w:widowControl w:val="0"/>
        <w:spacing w:line="264" w:lineRule="atLeast"/>
        <w:ind w:firstLine="270"/>
        <w:jc w:val="both"/>
        <w:textAlignment w:val="baseline"/>
        <w:rPr>
          <w:rStyle w:val="af"/>
          <w:color w:val="auto"/>
          <w:sz w:val="23"/>
          <w:u w:val="none"/>
        </w:rPr>
      </w:pPr>
      <w:r w:rsidRPr="006A1008">
        <w:rPr>
          <w:rStyle w:val="af"/>
          <w:color w:val="auto"/>
          <w:sz w:val="23"/>
          <w:u w:val="none"/>
        </w:rPr>
        <w:t>Община Бяла Слатина разполага с добър потенциал от ВЕИ, което е едно голямо богатство, с нарастваща стойност в бъдеще. Поради тази причина той трябва да се развива и използва рационално и ефективно.</w:t>
      </w:r>
    </w:p>
    <w:p w:rsidR="002063D7" w:rsidRPr="006A1008" w:rsidRDefault="002063D7" w:rsidP="002063D7">
      <w:pPr>
        <w:widowControl w:val="0"/>
        <w:spacing w:line="264" w:lineRule="atLeast"/>
        <w:ind w:left="270"/>
        <w:jc w:val="both"/>
        <w:textAlignment w:val="baseline"/>
        <w:rPr>
          <w:rStyle w:val="af"/>
          <w:b/>
          <w:color w:val="auto"/>
          <w:sz w:val="23"/>
          <w:u w:val="none"/>
        </w:rPr>
      </w:pPr>
    </w:p>
    <w:p w:rsidR="000A7C18" w:rsidRPr="006A1008" w:rsidRDefault="006A1008" w:rsidP="000A7C18">
      <w:pPr>
        <w:spacing w:before="120"/>
        <w:ind w:left="270"/>
        <w:jc w:val="center"/>
        <w:rPr>
          <w:b/>
          <w:caps/>
          <w:szCs w:val="23"/>
          <w:lang w:eastAsia="ar-SA"/>
        </w:rPr>
      </w:pPr>
      <w:r>
        <w:rPr>
          <w:b/>
          <w:caps/>
          <w:szCs w:val="23"/>
          <w:lang w:eastAsia="ar-SA"/>
        </w:rPr>
        <w:t xml:space="preserve">Іх. </w:t>
      </w:r>
      <w:r w:rsidR="000A7C18" w:rsidRPr="006A1008">
        <w:rPr>
          <w:b/>
          <w:caps/>
          <w:szCs w:val="23"/>
          <w:lang w:eastAsia="ar-SA"/>
        </w:rPr>
        <w:t>ПРОЕКТИ</w:t>
      </w:r>
    </w:p>
    <w:p w:rsidR="000A7C18" w:rsidRPr="006A1008" w:rsidRDefault="00CF60B6" w:rsidP="000A7C18">
      <w:pPr>
        <w:autoSpaceDE w:val="0"/>
        <w:autoSpaceDN w:val="0"/>
        <w:adjustRightInd w:val="0"/>
        <w:spacing w:before="120" w:after="120"/>
        <w:ind w:right="504"/>
        <w:jc w:val="center"/>
        <w:rPr>
          <w:b/>
          <w:sz w:val="23"/>
          <w:szCs w:val="23"/>
          <w:lang w:val="ru-RU"/>
        </w:rPr>
      </w:pPr>
      <w:r w:rsidRPr="006A1008">
        <w:rPr>
          <w:b/>
          <w:sz w:val="23"/>
          <w:szCs w:val="23"/>
          <w:lang w:val="ru-RU"/>
        </w:rPr>
        <w:t>Съгласно ежегоден План за действие</w:t>
      </w:r>
    </w:p>
    <w:p w:rsidR="000A7C18" w:rsidRPr="006A1008" w:rsidRDefault="000A7C18" w:rsidP="00B74EB7">
      <w:pPr>
        <w:spacing w:before="240"/>
        <w:ind w:left="272"/>
        <w:jc w:val="center"/>
        <w:rPr>
          <w:b/>
          <w:caps/>
          <w:szCs w:val="23"/>
          <w:lang w:eastAsia="ar-SA"/>
        </w:rPr>
      </w:pPr>
      <w:r w:rsidRPr="006A1008">
        <w:rPr>
          <w:b/>
          <w:caps/>
          <w:szCs w:val="23"/>
          <w:lang w:eastAsia="ar-SA"/>
        </w:rPr>
        <w:t>IX. НАБЛЮДЕНИЕ И ОЦЕНКА</w:t>
      </w:r>
    </w:p>
    <w:p w:rsidR="000A7C18" w:rsidRPr="006A1008" w:rsidRDefault="000A7C18" w:rsidP="000A7C18">
      <w:pPr>
        <w:autoSpaceDE w:val="0"/>
        <w:autoSpaceDN w:val="0"/>
        <w:adjustRightInd w:val="0"/>
        <w:spacing w:before="120"/>
        <w:ind w:firstLine="360"/>
        <w:jc w:val="both"/>
        <w:rPr>
          <w:sz w:val="23"/>
          <w:szCs w:val="23"/>
        </w:rPr>
      </w:pPr>
      <w:r w:rsidRPr="006A1008">
        <w:rPr>
          <w:sz w:val="23"/>
          <w:szCs w:val="23"/>
          <w:lang w:val="ru-RU"/>
        </w:rPr>
        <w:t xml:space="preserve">Наблюдението и контрола на общинската </w:t>
      </w:r>
      <w:r w:rsidR="006A1008">
        <w:rPr>
          <w:sz w:val="23"/>
          <w:szCs w:val="23"/>
          <w:lang w:val="ru-RU"/>
        </w:rPr>
        <w:t xml:space="preserve">дългосрочна </w:t>
      </w:r>
      <w:r w:rsidRPr="006A1008">
        <w:rPr>
          <w:sz w:val="23"/>
          <w:szCs w:val="23"/>
          <w:lang w:val="ru-RU"/>
        </w:rPr>
        <w:t>Програма за насърчаване използването на ВЕИ и биогорива на община Бяла Слатина трябва да се осъществява на три равнища.</w:t>
      </w:r>
      <w:r w:rsidRPr="006A1008">
        <w:rPr>
          <w:sz w:val="23"/>
          <w:szCs w:val="23"/>
        </w:rPr>
        <w:t xml:space="preserve">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u w:val="single"/>
          <w:lang w:val="ru-RU"/>
        </w:rPr>
        <w:t>Първо равнище</w:t>
      </w:r>
      <w:r w:rsidRPr="006A1008">
        <w:rPr>
          <w:sz w:val="23"/>
          <w:szCs w:val="23"/>
          <w:lang w:val="ru-RU"/>
        </w:rPr>
        <w:t>: Осъществява се от общинската администрация по отношение на</w:t>
      </w:r>
      <w:r w:rsidRPr="006A1008">
        <w:rPr>
          <w:sz w:val="23"/>
          <w:szCs w:val="23"/>
        </w:rPr>
        <w:t xml:space="preserve"> </w:t>
      </w:r>
      <w:r w:rsidRPr="006A1008">
        <w:rPr>
          <w:sz w:val="23"/>
          <w:szCs w:val="23"/>
          <w:lang w:val="ru-RU"/>
        </w:rPr>
        <w:t>графика на изпълнение на инвестиционните проекти</w:t>
      </w:r>
      <w:r w:rsidR="002F4376" w:rsidRPr="006A1008">
        <w:rPr>
          <w:sz w:val="23"/>
          <w:szCs w:val="23"/>
          <w:lang w:val="ru-RU"/>
        </w:rPr>
        <w:t>,</w:t>
      </w:r>
      <w:r w:rsidRPr="006A1008">
        <w:rPr>
          <w:sz w:val="23"/>
          <w:szCs w:val="23"/>
          <w:lang w:val="ru-RU"/>
        </w:rPr>
        <w:t xml:space="preserve"> залегнали в годишните планове.</w:t>
      </w:r>
      <w:r w:rsidRPr="006A1008">
        <w:rPr>
          <w:sz w:val="23"/>
          <w:szCs w:val="23"/>
        </w:rPr>
        <w:t xml:space="preserve"> </w:t>
      </w:r>
      <w:r w:rsidRPr="006A1008">
        <w:rPr>
          <w:sz w:val="23"/>
          <w:szCs w:val="23"/>
          <w:lang w:val="ru-RU"/>
        </w:rPr>
        <w:t>По заповед на кмета на общината оторизиран представител на общинска администрация</w:t>
      </w:r>
      <w:r w:rsidRPr="006A1008">
        <w:rPr>
          <w:sz w:val="23"/>
          <w:szCs w:val="23"/>
        </w:rPr>
        <w:t xml:space="preserve"> </w:t>
      </w:r>
      <w:r w:rsidRPr="006A1008">
        <w:rPr>
          <w:sz w:val="23"/>
          <w:szCs w:val="23"/>
          <w:lang w:val="ru-RU"/>
        </w:rPr>
        <w:t>изготвя периодично доклади за състоянието на планираните инвестиционни проекти и прави</w:t>
      </w:r>
      <w:r w:rsidRPr="006A1008">
        <w:rPr>
          <w:sz w:val="23"/>
          <w:szCs w:val="23"/>
        </w:rPr>
        <w:t xml:space="preserve"> </w:t>
      </w:r>
      <w:r w:rsidRPr="006A1008">
        <w:rPr>
          <w:sz w:val="23"/>
          <w:szCs w:val="23"/>
          <w:lang w:val="ru-RU"/>
        </w:rPr>
        <w:t>предложения за актуализация на годишните планове. Докладва за трудности и предлага</w:t>
      </w:r>
      <w:r w:rsidRPr="006A1008">
        <w:rPr>
          <w:sz w:val="23"/>
          <w:szCs w:val="23"/>
        </w:rPr>
        <w:t xml:space="preserve"> </w:t>
      </w:r>
      <w:r w:rsidRPr="006A1008">
        <w:rPr>
          <w:sz w:val="23"/>
          <w:szCs w:val="23"/>
          <w:lang w:val="ru-RU"/>
        </w:rPr>
        <w:t>мерки за тяхното отстраняване. Периодично (поне един пъти в годината) се прави доклад за</w:t>
      </w:r>
      <w:r w:rsidRPr="006A1008">
        <w:rPr>
          <w:sz w:val="23"/>
          <w:szCs w:val="23"/>
        </w:rPr>
        <w:t xml:space="preserve"> </w:t>
      </w:r>
      <w:r w:rsidRPr="006A1008">
        <w:rPr>
          <w:sz w:val="23"/>
          <w:szCs w:val="23"/>
          <w:lang w:val="ru-RU"/>
        </w:rPr>
        <w:t>изпълнение на годишния план и се представя на Общинския Съвет.</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u w:val="single"/>
          <w:lang w:val="ru-RU"/>
        </w:rPr>
        <w:t>Второ равнище</w:t>
      </w:r>
      <w:r w:rsidRPr="006A1008">
        <w:rPr>
          <w:sz w:val="23"/>
          <w:szCs w:val="23"/>
          <w:lang w:val="ru-RU"/>
        </w:rPr>
        <w:t>: Осъществява се от Общинския съвет.</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Общинският съвет, в рамките на своите правомощия, приема решения относно</w:t>
      </w:r>
      <w:r w:rsidRPr="006A1008">
        <w:rPr>
          <w:sz w:val="23"/>
          <w:szCs w:val="23"/>
        </w:rPr>
        <w:t xml:space="preserve"> </w:t>
      </w:r>
      <w:r w:rsidRPr="006A1008">
        <w:rPr>
          <w:sz w:val="23"/>
          <w:szCs w:val="23"/>
          <w:lang w:val="ru-RU"/>
        </w:rPr>
        <w:t>изпълнението на отделните планирани дейности и задачи</w:t>
      </w:r>
      <w:r w:rsidRPr="006A1008">
        <w:rPr>
          <w:sz w:val="23"/>
          <w:szCs w:val="23"/>
        </w:rPr>
        <w:t xml:space="preserve"> по ЕЕ</w:t>
      </w:r>
      <w:r w:rsidRPr="006A1008">
        <w:rPr>
          <w:sz w:val="23"/>
          <w:szCs w:val="23"/>
          <w:lang w:val="ru-RU"/>
        </w:rPr>
        <w:t>.</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u w:val="single"/>
          <w:lang w:val="ru-RU"/>
        </w:rPr>
        <w:t>Трето равнище</w:t>
      </w:r>
      <w:r w:rsidRPr="006A1008">
        <w:rPr>
          <w:sz w:val="23"/>
          <w:szCs w:val="23"/>
          <w:lang w:val="ru-RU"/>
        </w:rPr>
        <w:t>: АУЕР</w:t>
      </w:r>
    </w:p>
    <w:p w:rsidR="000A7C18" w:rsidRPr="006A1008" w:rsidRDefault="000A7C18" w:rsidP="000A7C18">
      <w:pPr>
        <w:autoSpaceDE w:val="0"/>
        <w:autoSpaceDN w:val="0"/>
        <w:adjustRightInd w:val="0"/>
        <w:ind w:firstLine="360"/>
        <w:jc w:val="both"/>
        <w:rPr>
          <w:sz w:val="23"/>
          <w:szCs w:val="23"/>
        </w:rPr>
      </w:pPr>
      <w:r w:rsidRPr="006A1008">
        <w:rPr>
          <w:sz w:val="23"/>
          <w:szCs w:val="23"/>
          <w:lang w:val="ru-RU"/>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w:t>
      </w:r>
      <w:r w:rsidRPr="006A1008">
        <w:rPr>
          <w:sz w:val="23"/>
          <w:szCs w:val="23"/>
        </w:rPr>
        <w:t>о 31 март на годината, следваща отчетната година.</w:t>
      </w:r>
    </w:p>
    <w:p w:rsidR="000A7C18" w:rsidRPr="006A1008" w:rsidRDefault="000A7C18" w:rsidP="000A7C18">
      <w:pPr>
        <w:autoSpaceDE w:val="0"/>
        <w:autoSpaceDN w:val="0"/>
        <w:adjustRightInd w:val="0"/>
        <w:ind w:firstLine="708"/>
        <w:jc w:val="both"/>
        <w:rPr>
          <w:sz w:val="23"/>
          <w:szCs w:val="23"/>
        </w:rPr>
      </w:pPr>
      <w:r w:rsidRPr="006A1008">
        <w:rPr>
          <w:rFonts w:eastAsia="TimesNewRoman"/>
          <w:sz w:val="23"/>
          <w:szCs w:val="23"/>
        </w:rPr>
        <w:t>Препоръчва се Годишният доклад да съдържа информация за</w:t>
      </w:r>
      <w:r w:rsidRPr="006A1008">
        <w:rPr>
          <w:sz w:val="23"/>
          <w:szCs w:val="23"/>
        </w:rPr>
        <w:t>:</w:t>
      </w:r>
    </w:p>
    <w:p w:rsidR="000A7C18" w:rsidRPr="006A1008" w:rsidRDefault="000A7C18" w:rsidP="00B470C3">
      <w:pPr>
        <w:numPr>
          <w:ilvl w:val="0"/>
          <w:numId w:val="17"/>
        </w:numPr>
        <w:autoSpaceDE w:val="0"/>
        <w:autoSpaceDN w:val="0"/>
        <w:adjustRightInd w:val="0"/>
        <w:jc w:val="both"/>
        <w:rPr>
          <w:sz w:val="23"/>
          <w:szCs w:val="23"/>
        </w:rPr>
      </w:pPr>
      <w:r w:rsidRPr="006A1008">
        <w:rPr>
          <w:rFonts w:eastAsia="TimesNewRoman"/>
          <w:sz w:val="23"/>
          <w:szCs w:val="23"/>
        </w:rPr>
        <w:t>Същността на общинската политика за енергийна ефективност и насърчаване използването на ВЕИ и биогорива</w:t>
      </w:r>
      <w:r w:rsidRPr="006A1008">
        <w:rPr>
          <w:sz w:val="23"/>
          <w:szCs w:val="23"/>
        </w:rPr>
        <w:t>;</w:t>
      </w:r>
    </w:p>
    <w:p w:rsidR="000A7C18" w:rsidRPr="006A1008" w:rsidRDefault="000A7C18" w:rsidP="00B470C3">
      <w:pPr>
        <w:numPr>
          <w:ilvl w:val="0"/>
          <w:numId w:val="17"/>
        </w:numPr>
        <w:autoSpaceDE w:val="0"/>
        <w:autoSpaceDN w:val="0"/>
        <w:adjustRightInd w:val="0"/>
        <w:jc w:val="both"/>
        <w:rPr>
          <w:sz w:val="23"/>
          <w:szCs w:val="23"/>
        </w:rPr>
      </w:pPr>
      <w:r w:rsidRPr="006A1008">
        <w:rPr>
          <w:rFonts w:eastAsia="TimesNewRoman"/>
          <w:sz w:val="23"/>
          <w:szCs w:val="23"/>
        </w:rPr>
        <w:t>Напредъка по изпълнението на целите</w:t>
      </w:r>
      <w:r w:rsidRPr="006A1008">
        <w:rPr>
          <w:sz w:val="23"/>
          <w:szCs w:val="23"/>
        </w:rPr>
        <w:t xml:space="preserve">, </w:t>
      </w:r>
      <w:r w:rsidRPr="006A1008">
        <w:rPr>
          <w:rFonts w:eastAsia="TimesNewRoman"/>
          <w:sz w:val="23"/>
          <w:szCs w:val="23"/>
        </w:rPr>
        <w:t>приоритетите и мерките на общинската</w:t>
      </w:r>
      <w:r w:rsidR="006A1008">
        <w:rPr>
          <w:rFonts w:eastAsia="TimesNewRoman"/>
          <w:sz w:val="23"/>
          <w:szCs w:val="23"/>
        </w:rPr>
        <w:t xml:space="preserve"> </w:t>
      </w:r>
      <w:r w:rsidRPr="006A1008">
        <w:rPr>
          <w:rFonts w:eastAsia="TimesNewRoman"/>
          <w:sz w:val="23"/>
          <w:szCs w:val="23"/>
        </w:rPr>
        <w:t>политика за енергийна ефективност и насърчаване използването на ВЕИ и биогорива</w:t>
      </w:r>
      <w:r w:rsidRPr="006A1008">
        <w:rPr>
          <w:sz w:val="23"/>
          <w:szCs w:val="23"/>
        </w:rPr>
        <w:t xml:space="preserve">, </w:t>
      </w:r>
      <w:r w:rsidRPr="006A1008">
        <w:rPr>
          <w:rFonts w:eastAsia="TimesNewRoman"/>
          <w:sz w:val="23"/>
          <w:szCs w:val="23"/>
        </w:rPr>
        <w:t>въз основа на индикаторите за наблюдение</w:t>
      </w:r>
      <w:r w:rsidRPr="006A1008">
        <w:rPr>
          <w:sz w:val="23"/>
          <w:szCs w:val="23"/>
        </w:rPr>
        <w:t>;</w:t>
      </w:r>
    </w:p>
    <w:p w:rsidR="000A7C18" w:rsidRPr="006A1008" w:rsidRDefault="000A7C18" w:rsidP="00B470C3">
      <w:pPr>
        <w:numPr>
          <w:ilvl w:val="0"/>
          <w:numId w:val="18"/>
        </w:numPr>
        <w:autoSpaceDE w:val="0"/>
        <w:autoSpaceDN w:val="0"/>
        <w:adjustRightInd w:val="0"/>
        <w:jc w:val="both"/>
        <w:rPr>
          <w:sz w:val="23"/>
          <w:szCs w:val="23"/>
        </w:rPr>
      </w:pPr>
      <w:r w:rsidRPr="006A1008">
        <w:rPr>
          <w:rFonts w:eastAsia="TimesNewRoman"/>
          <w:sz w:val="23"/>
          <w:szCs w:val="23"/>
        </w:rPr>
        <w:t>Възникналите проблеми и предприетите мерки за тяхното решаване</w:t>
      </w:r>
      <w:r w:rsidRPr="006A1008">
        <w:rPr>
          <w:sz w:val="23"/>
          <w:szCs w:val="23"/>
        </w:rPr>
        <w:t>;</w:t>
      </w:r>
    </w:p>
    <w:p w:rsidR="000A7C18" w:rsidRPr="006A1008" w:rsidRDefault="000A7C18" w:rsidP="00B470C3">
      <w:pPr>
        <w:numPr>
          <w:ilvl w:val="0"/>
          <w:numId w:val="18"/>
        </w:numPr>
        <w:autoSpaceDE w:val="0"/>
        <w:autoSpaceDN w:val="0"/>
        <w:adjustRightInd w:val="0"/>
        <w:jc w:val="both"/>
        <w:rPr>
          <w:caps/>
          <w:sz w:val="23"/>
          <w:szCs w:val="23"/>
          <w:lang w:val="ru-RU"/>
        </w:rPr>
      </w:pPr>
      <w:r w:rsidRPr="006A1008">
        <w:rPr>
          <w:rFonts w:eastAsia="TimesNewRoman"/>
          <w:sz w:val="23"/>
          <w:szCs w:val="23"/>
        </w:rPr>
        <w:t xml:space="preserve">Осъществените мероприятия за осигуряване на информация и публичност на действията по изпълнение на общинската политика за енергийна ефективност и </w:t>
      </w:r>
      <w:r w:rsidRPr="006A1008">
        <w:rPr>
          <w:rFonts w:eastAsia="TimesNewRoman"/>
          <w:sz w:val="23"/>
          <w:szCs w:val="23"/>
          <w:lang w:val="ru-RU"/>
        </w:rPr>
        <w:t>насърчаване използването на ВЕИ и биогорива</w:t>
      </w:r>
      <w:r w:rsidRPr="006A1008">
        <w:rPr>
          <w:sz w:val="23"/>
          <w:szCs w:val="23"/>
          <w:lang w:val="ru-RU"/>
        </w:rPr>
        <w:t>.</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Съгласно Чл. 9. на ЗЕВИ: „Общинските съвети приемат дългосрочни и краткосрочни програми за насърчаване използването на енергията от възобновяеми източници и биогорива“. </w:t>
      </w:r>
    </w:p>
    <w:p w:rsidR="000A7C18" w:rsidRPr="006A1008" w:rsidRDefault="000A7C18" w:rsidP="00E77B32">
      <w:pPr>
        <w:widowControl w:val="0"/>
        <w:autoSpaceDE w:val="0"/>
        <w:autoSpaceDN w:val="0"/>
        <w:adjustRightInd w:val="0"/>
        <w:ind w:firstLine="357"/>
        <w:jc w:val="both"/>
        <w:rPr>
          <w:sz w:val="23"/>
          <w:szCs w:val="23"/>
          <w:lang w:val="ru-RU"/>
        </w:rPr>
      </w:pPr>
      <w:r w:rsidRPr="006A1008">
        <w:rPr>
          <w:sz w:val="23"/>
          <w:szCs w:val="23"/>
          <w:lang w:val="ru-RU"/>
        </w:rPr>
        <w:t xml:space="preserve">Според Чл. 10. Кметът на общината разработва и внася за приемане от общинския съвет общински дългосрочни и краткосрочни програми за насърчаване използването на енергията от възобновяеми </w:t>
      </w:r>
      <w:r w:rsidRPr="006A1008">
        <w:rPr>
          <w:sz w:val="23"/>
          <w:szCs w:val="23"/>
          <w:lang w:val="ru-RU"/>
        </w:rPr>
        <w:lastRenderedPageBreak/>
        <w:t xml:space="preserve">източници и биогорива в съответствие с НПДЕВИ, които включват: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1. данни от оценките по чл. 7, ал. 2, т. 4, а когато е приложимо, и оценки за наличния и прогнозния потенциал на местни ресурси за производство на енергия от възобновяем източник;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rsidR="000A7C18" w:rsidRPr="006A1008" w:rsidRDefault="000A7C18" w:rsidP="00B74EB7">
      <w:pPr>
        <w:widowControl w:val="0"/>
        <w:autoSpaceDE w:val="0"/>
        <w:autoSpaceDN w:val="0"/>
        <w:adjustRightInd w:val="0"/>
        <w:ind w:firstLine="357"/>
        <w:jc w:val="both"/>
        <w:rPr>
          <w:sz w:val="23"/>
          <w:szCs w:val="23"/>
          <w:lang w:val="ru-RU"/>
        </w:rPr>
      </w:pPr>
      <w:r w:rsidRPr="006A1008">
        <w:rPr>
          <w:sz w:val="23"/>
          <w:szCs w:val="23"/>
          <w:lang w:val="ru-RU"/>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5. мерки за използване на биогорива и/или енергия от възобновяеми източници в общинския транспорт;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газ от възобновяеми източници, както и за производство и потребление на биогорива и енергия от възобновяеми източници в транспорта;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газ от възобновяеми източници, биогорива и енергия от възобновяеми източници в транспорта. </w:t>
      </w:r>
    </w:p>
    <w:p w:rsidR="000A7C18" w:rsidRPr="006A1008" w:rsidRDefault="000A7C18" w:rsidP="000A7C18">
      <w:pPr>
        <w:autoSpaceDE w:val="0"/>
        <w:autoSpaceDN w:val="0"/>
        <w:adjustRightInd w:val="0"/>
        <w:ind w:firstLine="360"/>
        <w:jc w:val="both"/>
        <w:rPr>
          <w:sz w:val="23"/>
          <w:szCs w:val="23"/>
          <w:lang w:val="ru-RU"/>
        </w:rPr>
      </w:pPr>
      <w:r w:rsidRPr="006A1008">
        <w:rPr>
          <w:sz w:val="23"/>
          <w:szCs w:val="23"/>
          <w:lang w:val="ru-RU"/>
        </w:rPr>
        <w:t xml:space="preserve">Съгласно нормативните разпоредби на ЗЕВИ </w:t>
      </w:r>
      <w:r w:rsidR="006A1008">
        <w:rPr>
          <w:sz w:val="23"/>
          <w:szCs w:val="23"/>
          <w:lang w:val="ru-RU"/>
        </w:rPr>
        <w:t xml:space="preserve">дългосрочните </w:t>
      </w:r>
      <w:r w:rsidRPr="006A1008">
        <w:rPr>
          <w:sz w:val="23"/>
          <w:szCs w:val="23"/>
          <w:lang w:val="ru-RU"/>
        </w:rPr>
        <w:t xml:space="preserve">програми за насърчаване използването на енергия от ВЕИ и биогорива се разработват за срок от </w:t>
      </w:r>
      <w:r w:rsidR="006A1008">
        <w:rPr>
          <w:sz w:val="23"/>
          <w:szCs w:val="23"/>
          <w:lang w:val="ru-RU"/>
        </w:rPr>
        <w:t xml:space="preserve">десет </w:t>
      </w:r>
      <w:r w:rsidRPr="006A1008">
        <w:rPr>
          <w:sz w:val="23"/>
          <w:szCs w:val="23"/>
          <w:lang w:val="ru-RU"/>
        </w:rPr>
        <w:t xml:space="preserve">години.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Кметът на общината е длъжен да: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1. уведомява по подходящ начин обществеността за съдържанието на програмите за ВЕИ, включително чрез публикуването им на интернет страницата на общината;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2. 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3. организира за територията на общината актуализирането на данните и поддържането на Националната информационна система по чл. 7, ал. 2, т. 6 от ЗЕВИ; </w:t>
      </w:r>
    </w:p>
    <w:p w:rsidR="000A7C18" w:rsidRPr="006A1008" w:rsidRDefault="000A7C18" w:rsidP="000A7C18">
      <w:pPr>
        <w:autoSpaceDE w:val="0"/>
        <w:autoSpaceDN w:val="0"/>
        <w:adjustRightInd w:val="0"/>
        <w:ind w:firstLine="708"/>
        <w:jc w:val="both"/>
        <w:rPr>
          <w:sz w:val="23"/>
          <w:szCs w:val="23"/>
          <w:lang w:val="ru-RU"/>
        </w:rPr>
      </w:pPr>
      <w:r w:rsidRPr="006A1008">
        <w:rPr>
          <w:sz w:val="23"/>
          <w:szCs w:val="23"/>
          <w:lang w:val="ru-RU"/>
        </w:rPr>
        <w:t xml:space="preserve">4. 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6A1008" w:rsidRDefault="000A7C18" w:rsidP="000A7C18">
      <w:pPr>
        <w:autoSpaceDE w:val="0"/>
        <w:autoSpaceDN w:val="0"/>
        <w:adjustRightInd w:val="0"/>
        <w:ind w:firstLine="708"/>
        <w:jc w:val="both"/>
        <w:rPr>
          <w:sz w:val="23"/>
          <w:szCs w:val="23"/>
          <w:lang w:val="ru-RU"/>
        </w:rPr>
      </w:pPr>
      <w:r w:rsidRPr="006A1008">
        <w:rPr>
          <w:sz w:val="23"/>
          <w:szCs w:val="23"/>
          <w:lang w:val="ru-RU"/>
        </w:rPr>
        <w:t>5. оказва съдействие на компетентните държавни органи за изпълнение на правомощията им по този закон, включително предоставя налична информация и документи, организира набирането и предоставянето на информация и предоставянето на достъп до съществуващи бази данни и до общински имоти за извършване на оценката по чл. 7, ал. 2, т. 4 от ЗЕВИ.</w:t>
      </w:r>
    </w:p>
    <w:p w:rsidR="000A7C18" w:rsidRPr="006A1008" w:rsidRDefault="000A7C18" w:rsidP="000A7C18">
      <w:pPr>
        <w:ind w:firstLine="561"/>
        <w:jc w:val="both"/>
        <w:rPr>
          <w:sz w:val="23"/>
          <w:szCs w:val="23"/>
        </w:rPr>
      </w:pPr>
      <w:r w:rsidRPr="006A1008">
        <w:rPr>
          <w:rFonts w:eastAsia="TimesNewRoman"/>
          <w:sz w:val="23"/>
          <w:szCs w:val="23"/>
        </w:rPr>
        <w:t xml:space="preserve">Реализирането на </w:t>
      </w:r>
      <w:r w:rsidRPr="006A1008">
        <w:rPr>
          <w:sz w:val="23"/>
          <w:szCs w:val="23"/>
          <w:lang w:val="ru-RU"/>
        </w:rPr>
        <w:t xml:space="preserve">настоящата Програма </w:t>
      </w:r>
      <w:r w:rsidRPr="006A1008">
        <w:rPr>
          <w:rFonts w:eastAsia="TimesNewRoman"/>
          <w:sz w:val="23"/>
          <w:szCs w:val="23"/>
        </w:rPr>
        <w:t>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w:t>
      </w:r>
      <w:r w:rsidRPr="006A1008">
        <w:rPr>
          <w:sz w:val="23"/>
          <w:szCs w:val="23"/>
        </w:rPr>
        <w:t xml:space="preserve"> на новите обстоятелства и промени във вътрешната и външна среда. </w:t>
      </w:r>
    </w:p>
    <w:p w:rsidR="000A7C18" w:rsidRPr="006A1008" w:rsidRDefault="000A7C18" w:rsidP="000A7C18">
      <w:pPr>
        <w:autoSpaceDE w:val="0"/>
        <w:autoSpaceDN w:val="0"/>
        <w:adjustRightInd w:val="0"/>
        <w:ind w:firstLine="630"/>
        <w:jc w:val="both"/>
        <w:rPr>
          <w:sz w:val="23"/>
          <w:szCs w:val="23"/>
          <w:lang w:val="ru-RU"/>
        </w:rPr>
      </w:pPr>
      <w:r w:rsidRPr="006A1008">
        <w:rPr>
          <w:sz w:val="23"/>
          <w:szCs w:val="23"/>
          <w:lang w:val="ru-RU"/>
        </w:rPr>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Таблица 2</w:t>
      </w:r>
      <w:r w:rsidR="00CF60B6" w:rsidRPr="006A1008">
        <w:rPr>
          <w:sz w:val="23"/>
          <w:szCs w:val="23"/>
          <w:lang w:val="ru-RU"/>
        </w:rPr>
        <w:t>5</w:t>
      </w:r>
      <w:r w:rsidRPr="006A1008">
        <w:rPr>
          <w:sz w:val="23"/>
          <w:szCs w:val="23"/>
          <w:lang w:val="ru-RU"/>
        </w:rPr>
        <w:t>.</w:t>
      </w:r>
    </w:p>
    <w:p w:rsidR="00E77B32" w:rsidRDefault="00E77B32" w:rsidP="00606789">
      <w:pPr>
        <w:spacing w:before="120" w:after="120"/>
        <w:jc w:val="center"/>
        <w:rPr>
          <w:rFonts w:eastAsiaTheme="minorHAnsi"/>
          <w:b/>
          <w:bCs/>
          <w:color w:val="4F81BD" w:themeColor="accent1"/>
          <w:sz w:val="18"/>
          <w:szCs w:val="18"/>
          <w:lang w:eastAsia="en-US"/>
        </w:rPr>
      </w:pPr>
    </w:p>
    <w:p w:rsidR="00E77B32" w:rsidRDefault="00E77B32" w:rsidP="00606789">
      <w:pPr>
        <w:spacing w:before="120" w:after="120"/>
        <w:jc w:val="center"/>
        <w:rPr>
          <w:rFonts w:eastAsiaTheme="minorHAnsi"/>
          <w:b/>
          <w:bCs/>
          <w:color w:val="4F81BD" w:themeColor="accent1"/>
          <w:sz w:val="18"/>
          <w:szCs w:val="18"/>
          <w:lang w:eastAsia="en-US"/>
        </w:rPr>
      </w:pPr>
    </w:p>
    <w:p w:rsidR="00E77B32" w:rsidRDefault="00E77B32" w:rsidP="00606789">
      <w:pPr>
        <w:spacing w:before="120" w:after="120"/>
        <w:jc w:val="center"/>
        <w:rPr>
          <w:rFonts w:eastAsiaTheme="minorHAnsi"/>
          <w:b/>
          <w:bCs/>
          <w:color w:val="4F81BD" w:themeColor="accent1"/>
          <w:sz w:val="18"/>
          <w:szCs w:val="18"/>
          <w:lang w:eastAsia="en-US"/>
        </w:rPr>
      </w:pPr>
    </w:p>
    <w:p w:rsidR="00E77B32" w:rsidRDefault="00E77B32" w:rsidP="00606789">
      <w:pPr>
        <w:spacing w:before="120" w:after="120"/>
        <w:jc w:val="center"/>
        <w:rPr>
          <w:rFonts w:eastAsiaTheme="minorHAnsi"/>
          <w:b/>
          <w:bCs/>
          <w:color w:val="4F81BD" w:themeColor="accent1"/>
          <w:sz w:val="18"/>
          <w:szCs w:val="18"/>
          <w:lang w:eastAsia="en-US"/>
        </w:rPr>
      </w:pPr>
    </w:p>
    <w:p w:rsidR="00E77B32" w:rsidRDefault="00E77B32" w:rsidP="00606789">
      <w:pPr>
        <w:spacing w:before="120" w:after="120"/>
        <w:jc w:val="center"/>
        <w:rPr>
          <w:rFonts w:eastAsiaTheme="minorHAnsi"/>
          <w:b/>
          <w:bCs/>
          <w:color w:val="4F81BD" w:themeColor="accent1"/>
          <w:sz w:val="18"/>
          <w:szCs w:val="18"/>
          <w:lang w:eastAsia="en-US"/>
        </w:rPr>
      </w:pPr>
    </w:p>
    <w:p w:rsidR="000A7C18" w:rsidRPr="00606789" w:rsidRDefault="000A7C18" w:rsidP="00606789">
      <w:pPr>
        <w:spacing w:before="120" w:after="120"/>
        <w:jc w:val="center"/>
        <w:rPr>
          <w:rFonts w:eastAsiaTheme="minorHAnsi"/>
          <w:b/>
          <w:bCs/>
          <w:color w:val="4F81BD" w:themeColor="accent1"/>
          <w:sz w:val="18"/>
          <w:szCs w:val="18"/>
          <w:lang w:eastAsia="en-US"/>
        </w:rPr>
      </w:pPr>
      <w:r w:rsidRPr="00606789">
        <w:rPr>
          <w:rFonts w:eastAsiaTheme="minorHAnsi"/>
          <w:b/>
          <w:bCs/>
          <w:color w:val="4F81BD" w:themeColor="accent1"/>
          <w:sz w:val="18"/>
          <w:szCs w:val="18"/>
          <w:lang w:eastAsia="en-US"/>
        </w:rPr>
        <w:lastRenderedPageBreak/>
        <w:t>Таблица 2</w:t>
      </w:r>
      <w:r w:rsidR="00D27C83">
        <w:rPr>
          <w:rFonts w:eastAsiaTheme="minorHAnsi"/>
          <w:b/>
          <w:bCs/>
          <w:color w:val="4F81BD" w:themeColor="accent1"/>
          <w:sz w:val="18"/>
          <w:szCs w:val="18"/>
          <w:lang w:eastAsia="en-US"/>
        </w:rPr>
        <w:t>9</w:t>
      </w:r>
      <w:r w:rsidRPr="00606789">
        <w:rPr>
          <w:rFonts w:eastAsiaTheme="minorHAnsi"/>
          <w:b/>
          <w:bCs/>
          <w:color w:val="4F81BD" w:themeColor="accent1"/>
          <w:sz w:val="18"/>
          <w:szCs w:val="18"/>
          <w:lang w:eastAsia="en-US"/>
        </w:rPr>
        <w:t xml:space="preserve">: Мерки за въвеждане на ВЕИ, очаквани резултати и индикатори за тяхното измерване </w:t>
      </w:r>
    </w:p>
    <w:tbl>
      <w:tblPr>
        <w:tblStyle w:val="affb"/>
        <w:tblW w:w="10456" w:type="dxa"/>
        <w:tblLayout w:type="fixed"/>
        <w:tblLook w:val="04A0" w:firstRow="1" w:lastRow="0" w:firstColumn="1" w:lastColumn="0" w:noHBand="0" w:noVBand="1"/>
      </w:tblPr>
      <w:tblGrid>
        <w:gridCol w:w="431"/>
        <w:gridCol w:w="1851"/>
        <w:gridCol w:w="3086"/>
        <w:gridCol w:w="1828"/>
        <w:gridCol w:w="823"/>
        <w:gridCol w:w="2437"/>
      </w:tblGrid>
      <w:tr w:rsidR="000A7C18" w:rsidRPr="006A1008" w:rsidTr="00406C2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97"/>
              <w:jc w:val="center"/>
              <w:rPr>
                <w:b w:val="0"/>
                <w:sz w:val="20"/>
                <w:szCs w:val="20"/>
                <w:lang w:val="ru-RU"/>
              </w:rPr>
            </w:pPr>
            <w:r w:rsidRPr="00606789">
              <w:rPr>
                <w:b w:val="0"/>
                <w:sz w:val="20"/>
                <w:szCs w:val="20"/>
                <w:lang w:val="ru-RU"/>
              </w:rPr>
              <w:t>№</w:t>
            </w:r>
          </w:p>
        </w:tc>
        <w:tc>
          <w:tcPr>
            <w:tcW w:w="1851" w:type="dxa"/>
          </w:tcPr>
          <w:p w:rsidR="000A7C18" w:rsidRPr="00606789"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Мерки за ЕЕ</w:t>
            </w:r>
          </w:p>
        </w:tc>
        <w:tc>
          <w:tcPr>
            <w:tcW w:w="3086" w:type="dxa"/>
          </w:tcPr>
          <w:p w:rsidR="000A7C18" w:rsidRPr="00606789"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Очаквани резултати</w:t>
            </w:r>
          </w:p>
        </w:tc>
        <w:tc>
          <w:tcPr>
            <w:tcW w:w="1828" w:type="dxa"/>
          </w:tcPr>
          <w:p w:rsidR="000A7C18" w:rsidRPr="00606789"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Индикатор</w:t>
            </w:r>
          </w:p>
        </w:tc>
        <w:tc>
          <w:tcPr>
            <w:tcW w:w="823" w:type="dxa"/>
          </w:tcPr>
          <w:p w:rsidR="000A7C18" w:rsidRPr="00606789" w:rsidRDefault="000A7C18" w:rsidP="000562CB">
            <w:pPr>
              <w:autoSpaceDE w:val="0"/>
              <w:autoSpaceDN w:val="0"/>
              <w:adjustRightInd w:val="0"/>
              <w:spacing w:after="120"/>
              <w:ind w:left="-108"/>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Мярка</w:t>
            </w:r>
          </w:p>
        </w:tc>
        <w:tc>
          <w:tcPr>
            <w:tcW w:w="2437" w:type="dxa"/>
          </w:tcPr>
          <w:p w:rsidR="000A7C18" w:rsidRPr="00606789" w:rsidRDefault="000A7C18" w:rsidP="000562CB">
            <w:pPr>
              <w:autoSpaceDE w:val="0"/>
              <w:autoSpaceDN w:val="0"/>
              <w:adjustRightInd w:val="0"/>
              <w:spacing w:after="120"/>
              <w:ind w:right="-60"/>
              <w:jc w:val="center"/>
              <w:cnfStyle w:val="100000000000" w:firstRow="1" w:lastRow="0" w:firstColumn="0" w:lastColumn="0" w:oddVBand="0" w:evenVBand="0" w:oddHBand="0" w:evenHBand="0" w:firstRowFirstColumn="0" w:firstRowLastColumn="0" w:lastRowFirstColumn="0" w:lastRowLastColumn="0"/>
              <w:rPr>
                <w:b w:val="0"/>
                <w:sz w:val="20"/>
                <w:szCs w:val="20"/>
                <w:lang w:val="ru-RU"/>
              </w:rPr>
            </w:pPr>
            <w:r w:rsidRPr="00606789">
              <w:rPr>
                <w:b w:val="0"/>
                <w:sz w:val="20"/>
                <w:szCs w:val="20"/>
                <w:lang w:val="ru-RU"/>
              </w:rPr>
              <w:t>Източник на информация</w:t>
            </w:r>
          </w:p>
        </w:tc>
      </w:tr>
      <w:tr w:rsidR="000A7C18" w:rsidRPr="006A1008" w:rsidTr="009D04AB">
        <w:trPr>
          <w:cnfStyle w:val="000000100000" w:firstRow="0" w:lastRow="0" w:firstColumn="0" w:lastColumn="0" w:oddVBand="0" w:evenVBand="0" w:oddHBand="1" w:evenHBand="0" w:firstRowFirstColumn="0" w:firstRowLastColumn="0" w:lastRowFirstColumn="0" w:lastRowLastColumn="0"/>
          <w:trHeight w:val="3230"/>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p>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1</w:t>
            </w:r>
          </w:p>
        </w:tc>
        <w:tc>
          <w:tcPr>
            <w:tcW w:w="1851"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 xml:space="preserve">Насърчаване използването на енергия от възобновяеми източници в публичния и частния сектор </w:t>
            </w:r>
          </w:p>
        </w:tc>
        <w:tc>
          <w:tcPr>
            <w:tcW w:w="3086"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Въведени ВЕИ в общински сгради 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потреблението на енергия в тях;</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разходите в общинския бюджет;</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Въведени ВЕИ в жилищни сгради;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Повишаване на комфорта на обитаване на обектите;</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потреблението на енергия в общината.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tc>
        <w:tc>
          <w:tcPr>
            <w:tcW w:w="1828"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Общински сгради с въве</w:t>
            </w:r>
            <w:r w:rsidR="00AD074C"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дени ВЕИ;</w:t>
            </w:r>
          </w:p>
          <w:p w:rsidR="000A7C18" w:rsidRPr="00606789" w:rsidRDefault="000A7C18" w:rsidP="00AD074C">
            <w:pPr>
              <w:spacing w:line="230" w:lineRule="exact"/>
              <w:ind w:left="-18" w:right="-10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Частни жилищ</w:t>
            </w:r>
            <w:r w:rsidR="00AD074C" w:rsidRPr="00606789">
              <w:rPr>
                <w:rStyle w:val="Bodytext29pt"/>
                <w:rFonts w:ascii="Times New Roman" w:hAnsi="Times New Roman" w:cs="Times New Roman"/>
                <w:sz w:val="20"/>
                <w:szCs w:val="20"/>
                <w:lang w:val="en-US"/>
              </w:rPr>
              <w:t xml:space="preserve"> </w:t>
            </w:r>
            <w:r w:rsidRPr="00606789">
              <w:rPr>
                <w:rStyle w:val="Bodytext29pt"/>
                <w:rFonts w:ascii="Times New Roman" w:hAnsi="Times New Roman" w:cs="Times New Roman"/>
                <w:sz w:val="20"/>
                <w:szCs w:val="20"/>
              </w:rPr>
              <w:t>ни сгради с ВЕИ;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спестена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енергия;</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AD074C"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w:t>
            </w:r>
            <w:r w:rsidR="000A7C18" w:rsidRPr="00606789">
              <w:rPr>
                <w:rStyle w:val="Bodytext29pt"/>
                <w:rFonts w:ascii="Times New Roman" w:hAnsi="Times New Roman" w:cs="Times New Roman"/>
                <w:sz w:val="20"/>
                <w:szCs w:val="20"/>
              </w:rPr>
              <w:t>пе</w:t>
            </w:r>
            <w:r w:rsidRPr="00606789">
              <w:rPr>
                <w:rStyle w:val="Bodytext29pt"/>
                <w:rFonts w:ascii="Times New Roman" w:hAnsi="Times New Roman" w:cs="Times New Roman"/>
                <w:sz w:val="20"/>
                <w:szCs w:val="20"/>
                <w:lang w:val="en-US"/>
              </w:rPr>
              <w:t xml:space="preserve"> </w:t>
            </w:r>
            <w:r w:rsidR="000A7C18" w:rsidRPr="00606789">
              <w:rPr>
                <w:rStyle w:val="Bodytext29pt"/>
                <w:rFonts w:ascii="Times New Roman" w:hAnsi="Times New Roman" w:cs="Times New Roman"/>
                <w:sz w:val="20"/>
                <w:szCs w:val="20"/>
              </w:rPr>
              <w:t>стени емисии на СО²</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 xml:space="preserve">Икономии в общинския бюджет </w:t>
            </w:r>
          </w:p>
        </w:tc>
        <w:tc>
          <w:tcPr>
            <w:tcW w:w="823" w:type="dxa"/>
          </w:tcPr>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r w:rsidRPr="00606789">
              <w:rPr>
                <w:rStyle w:val="Bodytext29pt"/>
                <w:rFonts w:ascii="Times New Roman" w:hAnsi="Times New Roman" w:cs="Times New Roman"/>
                <w:sz w:val="20"/>
                <w:szCs w:val="20"/>
                <w:lang w:val="en-US"/>
              </w:rPr>
              <w:t>kWh</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Тон</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9D04AB" w:rsidRDefault="000A7C18" w:rsidP="009D04A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Лева</w:t>
            </w:r>
          </w:p>
        </w:tc>
        <w:tc>
          <w:tcPr>
            <w:tcW w:w="2437"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Технически и работни проекти, издадени разрешения за строеж;</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Справки за потребявано количество ел. енергия;</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Годишни отчети за изпълнение на общинския бюджет.</w:t>
            </w:r>
          </w:p>
          <w:p w:rsidR="000A7C18" w:rsidRPr="00606789" w:rsidRDefault="000A7C18" w:rsidP="000562CB">
            <w:pPr>
              <w:spacing w:line="230" w:lineRule="exact"/>
              <w:ind w:left="-105"/>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tc>
      </w:tr>
      <w:tr w:rsidR="000A7C18" w:rsidRPr="006A1008" w:rsidTr="00AD074C">
        <w:trPr>
          <w:cnfStyle w:val="000000010000" w:firstRow="0" w:lastRow="0" w:firstColumn="0" w:lastColumn="0" w:oddVBand="0" w:evenVBand="0" w:oddHBand="0" w:evenHBand="1"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2</w:t>
            </w:r>
          </w:p>
        </w:tc>
        <w:tc>
          <w:tcPr>
            <w:tcW w:w="1851"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 xml:space="preserve">Стимулиране на бизнес сектора за използване на ВЕИ и привличане на местни и чуждестранни инвестиции </w:t>
            </w:r>
          </w:p>
        </w:tc>
        <w:tc>
          <w:tcPr>
            <w:tcW w:w="3086"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sz w:val="20"/>
                <w:szCs w:val="20"/>
              </w:rPr>
            </w:pPr>
            <w:r w:rsidRPr="00606789">
              <w:rPr>
                <w:sz w:val="20"/>
                <w:szCs w:val="20"/>
              </w:rPr>
              <w:t>Инсталирани фотоволтаич</w:t>
            </w:r>
            <w:r w:rsidR="00AD074C" w:rsidRPr="00606789">
              <w:rPr>
                <w:sz w:val="20"/>
                <w:szCs w:val="20"/>
                <w:lang w:val="en-US"/>
              </w:rPr>
              <w:t>-</w:t>
            </w:r>
            <w:r w:rsidRPr="00606789">
              <w:rPr>
                <w:sz w:val="20"/>
                <w:szCs w:val="20"/>
              </w:rPr>
              <w:t>ни и/или слънчеви системи върху големи покривни и сградни площи на производ</w:t>
            </w:r>
            <w:r w:rsidR="00AD074C" w:rsidRPr="00606789">
              <w:rPr>
                <w:sz w:val="20"/>
                <w:szCs w:val="20"/>
                <w:lang w:val="en-US"/>
              </w:rPr>
              <w:t xml:space="preserve"> </w:t>
            </w:r>
            <w:r w:rsidRPr="00606789">
              <w:rPr>
                <w:sz w:val="20"/>
                <w:szCs w:val="20"/>
              </w:rPr>
              <w:t>ствени предприятия, складо</w:t>
            </w:r>
            <w:r w:rsidR="00AD074C" w:rsidRPr="00606789">
              <w:rPr>
                <w:sz w:val="20"/>
                <w:szCs w:val="20"/>
                <w:lang w:val="en-US"/>
              </w:rPr>
              <w:t xml:space="preserve"> </w:t>
            </w:r>
            <w:r w:rsidRPr="00606789">
              <w:rPr>
                <w:sz w:val="20"/>
                <w:szCs w:val="20"/>
              </w:rPr>
              <w:t>ве, търговски и офис сгради;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потребление</w:t>
            </w:r>
            <w:r w:rsidR="00AD074C"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то на енергия;</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20"/>
                <w:szCs w:val="20"/>
                <w:lang w:val="ru-RU"/>
              </w:rPr>
            </w:pPr>
            <w:r w:rsidRPr="00606789">
              <w:rPr>
                <w:rStyle w:val="Bodytext29pt"/>
                <w:rFonts w:ascii="Times New Roman" w:hAnsi="Times New Roman" w:cs="Times New Roman"/>
                <w:sz w:val="20"/>
                <w:szCs w:val="20"/>
              </w:rPr>
              <w:t>Подобряване условията на труд.</w:t>
            </w:r>
          </w:p>
        </w:tc>
        <w:tc>
          <w:tcPr>
            <w:tcW w:w="1828"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Обновени производственисгради;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спестена</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енергия;</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спестени емисии на СО²</w:t>
            </w:r>
          </w:p>
        </w:tc>
        <w:tc>
          <w:tcPr>
            <w:tcW w:w="823" w:type="dxa"/>
          </w:tcPr>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lang w:val="en-US"/>
              </w:rPr>
            </w:pPr>
            <w:r w:rsidRPr="00606789">
              <w:rPr>
                <w:rStyle w:val="Bodytext29pt"/>
                <w:rFonts w:ascii="Times New Roman" w:hAnsi="Times New Roman" w:cs="Times New Roman"/>
                <w:sz w:val="20"/>
                <w:szCs w:val="20"/>
                <w:lang w:val="en-US"/>
              </w:rPr>
              <w:t>kWh</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Тон</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lang w:val="en-US"/>
              </w:rPr>
            </w:pPr>
          </w:p>
        </w:tc>
        <w:tc>
          <w:tcPr>
            <w:tcW w:w="2437"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Технически и работни проекти;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Издадени разрешения за строеж;</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 xml:space="preserve">Справки за потребявано количество ел. енергия. </w:t>
            </w:r>
          </w:p>
        </w:tc>
      </w:tr>
      <w:tr w:rsidR="000A7C18" w:rsidRPr="006A1008" w:rsidTr="00587B3A">
        <w:trPr>
          <w:cnfStyle w:val="000000100000" w:firstRow="0" w:lastRow="0" w:firstColumn="0" w:lastColumn="0" w:oddVBand="0" w:evenVBand="0" w:oddHBand="1" w:evenHBand="0" w:firstRowFirstColumn="0" w:firstRowLastColumn="0" w:lastRowFirstColumn="0" w:lastRowLastColumn="0"/>
          <w:trHeight w:val="2560"/>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3</w:t>
            </w:r>
          </w:p>
        </w:tc>
        <w:tc>
          <w:tcPr>
            <w:tcW w:w="1851"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Използване на енергия от ВЕИ при осветление на улици, площади, паркове, градини и други имоти общинска собственост</w:t>
            </w:r>
          </w:p>
        </w:tc>
        <w:tc>
          <w:tcPr>
            <w:tcW w:w="3086" w:type="dxa"/>
          </w:tcPr>
          <w:p w:rsidR="000A7C18" w:rsidRPr="00606789" w:rsidRDefault="000A7C18" w:rsidP="00AD074C">
            <w:pPr>
              <w:spacing w:line="230" w:lineRule="exact"/>
              <w:ind w:left="-18" w:right="-95"/>
              <w:cnfStyle w:val="000000100000" w:firstRow="0" w:lastRow="0" w:firstColumn="0" w:lastColumn="0" w:oddVBand="0" w:evenVBand="0" w:oddHBand="1" w:evenHBand="0" w:firstRowFirstColumn="0" w:firstRowLastColumn="0" w:lastRowFirstColumn="0" w:lastRowLastColumn="0"/>
              <w:rPr>
                <w:bCs/>
                <w:sz w:val="20"/>
                <w:szCs w:val="20"/>
              </w:rPr>
            </w:pPr>
            <w:r w:rsidRPr="00606789">
              <w:rPr>
                <w:rStyle w:val="Bodytext29pt"/>
                <w:rFonts w:ascii="Times New Roman" w:hAnsi="Times New Roman" w:cs="Times New Roman"/>
                <w:sz w:val="20"/>
                <w:szCs w:val="20"/>
              </w:rPr>
              <w:t>Извършено енергийно об</w:t>
            </w:r>
            <w:r w:rsidR="00AD074C"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следване на системата за улично осветление на тери</w:t>
            </w:r>
            <w:r w:rsidR="00AD074C" w:rsidRPr="00606789">
              <w:rPr>
                <w:rStyle w:val="Bodytext29pt"/>
                <w:rFonts w:ascii="Times New Roman" w:hAnsi="Times New Roman" w:cs="Times New Roman"/>
                <w:sz w:val="20"/>
                <w:szCs w:val="20"/>
                <w:lang w:val="en-US"/>
              </w:rPr>
              <w:t xml:space="preserve"> </w:t>
            </w:r>
            <w:r w:rsidRPr="00606789">
              <w:rPr>
                <w:rStyle w:val="Bodytext29pt"/>
                <w:rFonts w:ascii="Times New Roman" w:hAnsi="Times New Roman" w:cs="Times New Roman"/>
                <w:sz w:val="20"/>
                <w:szCs w:val="20"/>
              </w:rPr>
              <w:t>торията на общината</w:t>
            </w:r>
            <w:r w:rsidRPr="00606789">
              <w:rPr>
                <w:bCs/>
                <w:sz w:val="20"/>
                <w:szCs w:val="20"/>
              </w:rPr>
              <w:t>;</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Cs/>
                <w:sz w:val="20"/>
                <w:szCs w:val="20"/>
              </w:rPr>
            </w:pPr>
            <w:r w:rsidRPr="00606789">
              <w:rPr>
                <w:bCs/>
                <w:sz w:val="20"/>
                <w:szCs w:val="20"/>
              </w:rPr>
              <w:t>Въведено хибридно улично осветление в община Бяла Слатина;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Намаляване потреблението на енергия;</w:t>
            </w:r>
          </w:p>
          <w:p w:rsidR="000A7C18" w:rsidRPr="00606789" w:rsidRDefault="000A7C18" w:rsidP="00AD074C">
            <w:pPr>
              <w:spacing w:line="230" w:lineRule="exact"/>
              <w:ind w:left="-18"/>
              <w:cnfStyle w:val="000000100000" w:firstRow="0" w:lastRow="0" w:firstColumn="0" w:lastColumn="0" w:oddVBand="0" w:evenVBand="0" w:oddHBand="1" w:evenHBand="0" w:firstRowFirstColumn="0" w:firstRowLastColumn="0" w:lastRowFirstColumn="0" w:lastRowLastColumn="0"/>
              <w:rPr>
                <w:rFonts w:eastAsia="Arial Narrow"/>
                <w:bCs/>
                <w:color w:val="000000"/>
                <w:sz w:val="20"/>
                <w:szCs w:val="20"/>
                <w:lang w:bidi="bg-BG"/>
              </w:rPr>
            </w:pPr>
            <w:r w:rsidRPr="00606789">
              <w:rPr>
                <w:rStyle w:val="Bodytext29pt"/>
                <w:rFonts w:ascii="Times New Roman" w:hAnsi="Times New Roman" w:cs="Times New Roman"/>
                <w:sz w:val="20"/>
                <w:szCs w:val="20"/>
              </w:rPr>
              <w:t>Намаляване разходите в общинския бюджет.</w:t>
            </w:r>
          </w:p>
        </w:tc>
        <w:tc>
          <w:tcPr>
            <w:tcW w:w="1828" w:type="dxa"/>
          </w:tcPr>
          <w:p w:rsidR="000A7C18" w:rsidRPr="00606789"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Монтирани хибридни осветителни тела;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спестена</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енергия;</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Количество</w:t>
            </w:r>
          </w:p>
          <w:p w:rsidR="000A7C18" w:rsidRPr="00606789"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спестени емисии на СО²</w:t>
            </w:r>
          </w:p>
        </w:tc>
        <w:tc>
          <w:tcPr>
            <w:tcW w:w="823" w:type="dxa"/>
          </w:tcPr>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r w:rsidRPr="00606789">
              <w:rPr>
                <w:rStyle w:val="Bodytext29pt"/>
                <w:rFonts w:ascii="Times New Roman" w:hAnsi="Times New Roman" w:cs="Times New Roman"/>
                <w:sz w:val="20"/>
                <w:szCs w:val="20"/>
                <w:lang w:val="en-US"/>
              </w:rPr>
              <w:t>kWh</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Тон</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lang w:val="en-US"/>
              </w:rPr>
            </w:pPr>
          </w:p>
        </w:tc>
        <w:tc>
          <w:tcPr>
            <w:tcW w:w="2437"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Резюмета и доклади от извършени енер</w:t>
            </w:r>
            <w:r w:rsidR="00AD074C"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гийни обследвания на уличното осветление;</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Справки за потребя</w:t>
            </w:r>
            <w:r w:rsidR="00AD074C" w:rsidRPr="00606789">
              <w:rPr>
                <w:rStyle w:val="Bodytext29pt"/>
                <w:rFonts w:ascii="Times New Roman" w:hAnsi="Times New Roman" w:cs="Times New Roman"/>
                <w:sz w:val="20"/>
                <w:szCs w:val="20"/>
                <w:lang w:val="en-US"/>
              </w:rPr>
              <w:t xml:space="preserve"> </w:t>
            </w:r>
            <w:r w:rsidRPr="00606789">
              <w:rPr>
                <w:rStyle w:val="Bodytext29pt"/>
                <w:rFonts w:ascii="Times New Roman" w:hAnsi="Times New Roman" w:cs="Times New Roman"/>
                <w:sz w:val="20"/>
                <w:szCs w:val="20"/>
              </w:rPr>
              <w:t>вано количество ел. енергия за улично осветление Годишни отчети за изпълнение на общинския бюджет.</w:t>
            </w:r>
          </w:p>
        </w:tc>
      </w:tr>
      <w:tr w:rsidR="000A7C18" w:rsidRPr="006A1008" w:rsidTr="007F4B27">
        <w:trPr>
          <w:cnfStyle w:val="000000010000" w:firstRow="0" w:lastRow="0" w:firstColumn="0" w:lastColumn="0" w:oddVBand="0" w:evenVBand="0" w:oddHBand="0" w:evenHBand="1" w:firstRowFirstColumn="0" w:firstRowLastColumn="0" w:lastRowFirstColumn="0" w:lastRowLastColumn="0"/>
          <w:trHeight w:val="3235"/>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4</w:t>
            </w:r>
          </w:p>
        </w:tc>
        <w:tc>
          <w:tcPr>
            <w:tcW w:w="1851"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Повишаване на квалификацията на общинските служители с цел изпълнение на проекти свързани с въвеждането и използването на ВЕИ</w:t>
            </w:r>
          </w:p>
        </w:tc>
        <w:tc>
          <w:tcPr>
            <w:tcW w:w="3086"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Проведени обучения на общински служители за въвеждане на ВЕИ;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Изпълнение на заложените в общинската краткосрочна програма за насърчаване използването на ВЕИ и биогорива проекти и дейности;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20"/>
                <w:szCs w:val="20"/>
                <w:lang w:val="ru-RU"/>
              </w:rPr>
            </w:pPr>
            <w:r w:rsidRPr="00606789">
              <w:rPr>
                <w:rStyle w:val="Bodytext29pt"/>
                <w:rFonts w:ascii="Times New Roman" w:hAnsi="Times New Roman" w:cs="Times New Roman"/>
                <w:sz w:val="20"/>
                <w:szCs w:val="20"/>
              </w:rPr>
              <w:t xml:space="preserve">Създадена информационна система </w:t>
            </w:r>
            <w:r w:rsidRPr="00606789">
              <w:rPr>
                <w:sz w:val="20"/>
                <w:szCs w:val="20"/>
              </w:rPr>
              <w:t xml:space="preserve">за ВЕИ в община </w:t>
            </w:r>
            <w:r w:rsidRPr="00606789">
              <w:rPr>
                <w:bCs/>
                <w:sz w:val="20"/>
                <w:szCs w:val="20"/>
              </w:rPr>
              <w:t>Бяла Слатина</w:t>
            </w:r>
            <w:r w:rsidRPr="00606789">
              <w:rPr>
                <w:sz w:val="20"/>
                <w:szCs w:val="20"/>
              </w:rPr>
              <w:t>, включваща база данни за инвестиционните разходи и количествата произведена енергия</w:t>
            </w:r>
            <w:r w:rsidRPr="00606789">
              <w:rPr>
                <w:rStyle w:val="Bodytext29pt"/>
                <w:rFonts w:ascii="Times New Roman" w:hAnsi="Times New Roman" w:cs="Times New Roman"/>
                <w:sz w:val="20"/>
                <w:szCs w:val="20"/>
              </w:rPr>
              <w:t>.</w:t>
            </w:r>
          </w:p>
        </w:tc>
        <w:tc>
          <w:tcPr>
            <w:tcW w:w="1828"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Реализирани проекти в областта на ВЕИ;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Проведени обучения;</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Обучени общински служители за ВЕИ;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 xml:space="preserve">Създадени информационни системи </w:t>
            </w:r>
            <w:r w:rsidRPr="00606789">
              <w:rPr>
                <w:sz w:val="20"/>
                <w:szCs w:val="20"/>
              </w:rPr>
              <w:t xml:space="preserve">за ВЕИ в община </w:t>
            </w:r>
            <w:r w:rsidRPr="00606789">
              <w:rPr>
                <w:bCs/>
                <w:sz w:val="20"/>
                <w:szCs w:val="20"/>
              </w:rPr>
              <w:t>Бяла Слатина</w:t>
            </w:r>
          </w:p>
        </w:tc>
        <w:tc>
          <w:tcPr>
            <w:tcW w:w="823" w:type="dxa"/>
          </w:tcPr>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b/>
                <w:sz w:val="20"/>
                <w:szCs w:val="20"/>
                <w:lang w:val="ru-RU"/>
              </w:rPr>
            </w:pPr>
            <w:r w:rsidRPr="00606789">
              <w:rPr>
                <w:rStyle w:val="Bodytext29pt"/>
                <w:rFonts w:ascii="Times New Roman" w:hAnsi="Times New Roman" w:cs="Times New Roman"/>
                <w:sz w:val="20"/>
                <w:szCs w:val="20"/>
              </w:rPr>
              <w:t>Брой</w:t>
            </w:r>
          </w:p>
        </w:tc>
        <w:tc>
          <w:tcPr>
            <w:tcW w:w="2437" w:type="dxa"/>
          </w:tcPr>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Документация на реализираните проекти;</w:t>
            </w:r>
          </w:p>
          <w:p w:rsidR="000A7C18" w:rsidRPr="00606789"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Присъствени списъци, сертификати и други документи за проведени обучения;</w:t>
            </w:r>
          </w:p>
          <w:p w:rsidR="000A7C18" w:rsidRPr="00606789" w:rsidRDefault="000A7C18" w:rsidP="00587B3A">
            <w:pPr>
              <w:spacing w:line="230" w:lineRule="exact"/>
              <w:ind w:left="-18" w:right="-108"/>
              <w:cnfStyle w:val="000000010000" w:firstRow="0" w:lastRow="0" w:firstColumn="0" w:lastColumn="0" w:oddVBand="0" w:evenVBand="0" w:oddHBand="0" w:evenHBand="1" w:firstRowFirstColumn="0" w:firstRowLastColumn="0" w:lastRowFirstColumn="0" w:lastRowLastColumn="0"/>
              <w:rPr>
                <w:b/>
                <w:sz w:val="20"/>
                <w:szCs w:val="20"/>
                <w:lang w:val="ru-RU"/>
              </w:rPr>
            </w:pPr>
            <w:r w:rsidRPr="00606789">
              <w:rPr>
                <w:rStyle w:val="Bodytext29pt"/>
                <w:rFonts w:ascii="Times New Roman" w:hAnsi="Times New Roman" w:cs="Times New Roman"/>
                <w:sz w:val="20"/>
                <w:szCs w:val="20"/>
              </w:rPr>
              <w:t>Годишни справки от съз</w:t>
            </w:r>
            <w:r w:rsidR="00587B3A">
              <w:rPr>
                <w:rStyle w:val="Bodytext29pt"/>
                <w:rFonts w:ascii="Times New Roman" w:hAnsi="Times New Roman" w:cs="Times New Roman"/>
                <w:sz w:val="20"/>
                <w:szCs w:val="20"/>
              </w:rPr>
              <w:t>-</w:t>
            </w:r>
            <w:r w:rsidRPr="00606789">
              <w:rPr>
                <w:rStyle w:val="Bodytext29pt"/>
                <w:rFonts w:ascii="Times New Roman" w:hAnsi="Times New Roman" w:cs="Times New Roman"/>
                <w:sz w:val="20"/>
                <w:szCs w:val="20"/>
              </w:rPr>
              <w:t xml:space="preserve">дадената информационна система </w:t>
            </w:r>
            <w:r w:rsidRPr="00606789">
              <w:rPr>
                <w:sz w:val="20"/>
                <w:szCs w:val="20"/>
              </w:rPr>
              <w:t xml:space="preserve">за ВЕИ в община </w:t>
            </w:r>
            <w:r w:rsidRPr="00606789">
              <w:rPr>
                <w:bCs/>
                <w:sz w:val="20"/>
                <w:szCs w:val="20"/>
              </w:rPr>
              <w:t>Бяла Слатина</w:t>
            </w:r>
            <w:r w:rsidRPr="00606789">
              <w:rPr>
                <w:sz w:val="20"/>
                <w:szCs w:val="20"/>
              </w:rPr>
              <w:t>, включваща база данни за инвестиционните разходи и количествата произведена енергия</w:t>
            </w:r>
            <w:r w:rsidRPr="00606789">
              <w:rPr>
                <w:rStyle w:val="Bodytext29pt"/>
                <w:rFonts w:ascii="Times New Roman" w:hAnsi="Times New Roman" w:cs="Times New Roman"/>
                <w:sz w:val="20"/>
                <w:szCs w:val="20"/>
              </w:rPr>
              <w:t>.</w:t>
            </w:r>
          </w:p>
        </w:tc>
      </w:tr>
      <w:tr w:rsidR="000A7C18" w:rsidRPr="006A1008" w:rsidTr="00406C20">
        <w:trPr>
          <w:cnfStyle w:val="000000100000" w:firstRow="0" w:lastRow="0" w:firstColumn="0" w:lastColumn="0" w:oddVBand="0" w:evenVBand="0" w:oddHBand="1" w:evenHBand="0" w:firstRowFirstColumn="0" w:firstRowLastColumn="0" w:lastRowFirstColumn="0" w:lastRowLastColumn="0"/>
          <w:trHeight w:val="2388"/>
        </w:trPr>
        <w:tc>
          <w:tcPr>
            <w:cnfStyle w:val="001000000000" w:firstRow="0" w:lastRow="0" w:firstColumn="1" w:lastColumn="0" w:oddVBand="0" w:evenVBand="0" w:oddHBand="0" w:evenHBand="0" w:firstRowFirstColumn="0" w:firstRowLastColumn="0" w:lastRowFirstColumn="0" w:lastRowLastColumn="0"/>
            <w:tcW w:w="431" w:type="dxa"/>
          </w:tcPr>
          <w:p w:rsidR="000A7C18" w:rsidRPr="00606789" w:rsidRDefault="000A7C18" w:rsidP="000562CB">
            <w:pPr>
              <w:autoSpaceDE w:val="0"/>
              <w:autoSpaceDN w:val="0"/>
              <w:adjustRightInd w:val="0"/>
              <w:spacing w:after="120"/>
              <w:ind w:right="504"/>
              <w:jc w:val="center"/>
              <w:rPr>
                <w:b w:val="0"/>
                <w:sz w:val="20"/>
                <w:szCs w:val="20"/>
                <w:lang w:val="ru-RU"/>
              </w:rPr>
            </w:pPr>
            <w:r w:rsidRPr="00606789">
              <w:rPr>
                <w:b w:val="0"/>
                <w:sz w:val="20"/>
                <w:szCs w:val="20"/>
                <w:lang w:val="ru-RU"/>
              </w:rPr>
              <w:t>5</w:t>
            </w:r>
          </w:p>
        </w:tc>
        <w:tc>
          <w:tcPr>
            <w:tcW w:w="1851" w:type="dxa"/>
          </w:tcPr>
          <w:p w:rsidR="000A7C18" w:rsidRPr="00606789" w:rsidRDefault="000A7C18" w:rsidP="007F4B27">
            <w:pPr>
              <w:spacing w:line="230" w:lineRule="exact"/>
              <w:ind w:left="-18" w:right="-19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Повишаване на ни</w:t>
            </w:r>
            <w:r w:rsidR="007F4B27">
              <w:rPr>
                <w:rStyle w:val="Bodytext29pt"/>
                <w:rFonts w:ascii="Times New Roman" w:hAnsi="Times New Roman" w:cs="Times New Roman"/>
                <w:sz w:val="20"/>
                <w:szCs w:val="20"/>
              </w:rPr>
              <w:t xml:space="preserve"> </w:t>
            </w:r>
            <w:r w:rsidRPr="00606789">
              <w:rPr>
                <w:rStyle w:val="Bodytext29pt"/>
                <w:rFonts w:ascii="Times New Roman" w:hAnsi="Times New Roman" w:cs="Times New Roman"/>
                <w:sz w:val="20"/>
                <w:szCs w:val="20"/>
              </w:rPr>
              <w:t>вото на информира</w:t>
            </w:r>
            <w:r w:rsidR="005B51BF"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ност сред заинтере</w:t>
            </w:r>
            <w:r w:rsidR="007F4B27">
              <w:rPr>
                <w:rStyle w:val="Bodytext29pt"/>
                <w:rFonts w:ascii="Times New Roman" w:hAnsi="Times New Roman" w:cs="Times New Roman"/>
                <w:sz w:val="20"/>
                <w:szCs w:val="20"/>
              </w:rPr>
              <w:t>-</w:t>
            </w:r>
            <w:r w:rsidRPr="00606789">
              <w:rPr>
                <w:rStyle w:val="Bodytext29pt"/>
                <w:rFonts w:ascii="Times New Roman" w:hAnsi="Times New Roman" w:cs="Times New Roman"/>
                <w:sz w:val="20"/>
                <w:szCs w:val="20"/>
              </w:rPr>
              <w:t>сованите страни в частния и публич</w:t>
            </w:r>
            <w:r w:rsidR="005B51BF" w:rsidRPr="00606789">
              <w:rPr>
                <w:rStyle w:val="Bodytext29pt"/>
                <w:rFonts w:ascii="Times New Roman" w:hAnsi="Times New Roman" w:cs="Times New Roman"/>
                <w:sz w:val="20"/>
                <w:szCs w:val="20"/>
                <w:lang w:val="en-US"/>
              </w:rPr>
              <w:t>-</w:t>
            </w:r>
            <w:r w:rsidRPr="00606789">
              <w:rPr>
                <w:rStyle w:val="Bodytext29pt"/>
                <w:rFonts w:ascii="Times New Roman" w:hAnsi="Times New Roman" w:cs="Times New Roman"/>
                <w:sz w:val="20"/>
                <w:szCs w:val="20"/>
              </w:rPr>
              <w:t>ния сектор, както и сред гражданите във връзка с възоб</w:t>
            </w:r>
            <w:r w:rsidR="007F4B27">
              <w:rPr>
                <w:rStyle w:val="Bodytext29pt"/>
                <w:rFonts w:ascii="Times New Roman" w:hAnsi="Times New Roman" w:cs="Times New Roman"/>
                <w:sz w:val="20"/>
                <w:szCs w:val="20"/>
              </w:rPr>
              <w:t xml:space="preserve"> </w:t>
            </w:r>
            <w:r w:rsidRPr="00606789">
              <w:rPr>
                <w:rStyle w:val="Bodytext29pt"/>
                <w:rFonts w:ascii="Times New Roman" w:hAnsi="Times New Roman" w:cs="Times New Roman"/>
                <w:sz w:val="20"/>
                <w:szCs w:val="20"/>
              </w:rPr>
              <w:t>новяемите енер</w:t>
            </w:r>
            <w:r w:rsidR="007F4B27">
              <w:rPr>
                <w:rStyle w:val="Bodytext29pt"/>
                <w:rFonts w:ascii="Times New Roman" w:hAnsi="Times New Roman" w:cs="Times New Roman"/>
                <w:sz w:val="20"/>
                <w:szCs w:val="20"/>
              </w:rPr>
              <w:t>-</w:t>
            </w:r>
            <w:r w:rsidRPr="00606789">
              <w:rPr>
                <w:rStyle w:val="Bodytext29pt"/>
                <w:rFonts w:ascii="Times New Roman" w:hAnsi="Times New Roman" w:cs="Times New Roman"/>
                <w:sz w:val="20"/>
                <w:szCs w:val="20"/>
              </w:rPr>
              <w:t>гийни източници</w:t>
            </w:r>
          </w:p>
        </w:tc>
        <w:tc>
          <w:tcPr>
            <w:tcW w:w="3086"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Подобрена информираност на гражданите и бизнеса по въпроси, свързани с ползите от въвеждане на ВЕИ</w:t>
            </w:r>
          </w:p>
        </w:tc>
        <w:tc>
          <w:tcPr>
            <w:tcW w:w="1828" w:type="dxa"/>
          </w:tcPr>
          <w:p w:rsidR="000A7C18" w:rsidRPr="00606789" w:rsidRDefault="000A7C18" w:rsidP="007F4B27">
            <w:pPr>
              <w:spacing w:line="230" w:lineRule="exact"/>
              <w:ind w:left="-18" w:right="-10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Проведени инфор</w:t>
            </w:r>
            <w:r w:rsidR="007F4B27">
              <w:rPr>
                <w:rStyle w:val="Bodytext29pt"/>
                <w:rFonts w:ascii="Times New Roman" w:hAnsi="Times New Roman" w:cs="Times New Roman"/>
                <w:sz w:val="20"/>
                <w:szCs w:val="20"/>
              </w:rPr>
              <w:t xml:space="preserve">- </w:t>
            </w:r>
            <w:r w:rsidRPr="00606789">
              <w:rPr>
                <w:rStyle w:val="Bodytext29pt"/>
                <w:rFonts w:ascii="Times New Roman" w:hAnsi="Times New Roman" w:cs="Times New Roman"/>
                <w:sz w:val="20"/>
                <w:szCs w:val="20"/>
              </w:rPr>
              <w:t>мационни кампании;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Проведени семи</w:t>
            </w:r>
            <w:r w:rsidR="007F4B27">
              <w:rPr>
                <w:rStyle w:val="Bodytext29pt"/>
                <w:rFonts w:ascii="Times New Roman" w:hAnsi="Times New Roman" w:cs="Times New Roman"/>
                <w:sz w:val="20"/>
                <w:szCs w:val="20"/>
              </w:rPr>
              <w:t>-</w:t>
            </w:r>
            <w:r w:rsidRPr="00606789">
              <w:rPr>
                <w:rStyle w:val="Bodytext29pt"/>
                <w:rFonts w:ascii="Times New Roman" w:hAnsi="Times New Roman" w:cs="Times New Roman"/>
                <w:sz w:val="20"/>
                <w:szCs w:val="20"/>
              </w:rPr>
              <w:t>нарии  обучения;</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Изработени информационни материали;</w:t>
            </w:r>
          </w:p>
          <w:p w:rsidR="000A7C18" w:rsidRPr="00606789" w:rsidRDefault="00B74EB7" w:rsidP="00B74EB7">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Публикации в медии</w:t>
            </w:r>
          </w:p>
        </w:tc>
        <w:tc>
          <w:tcPr>
            <w:tcW w:w="823" w:type="dxa"/>
          </w:tcPr>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Брой</w:t>
            </w: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Брой</w:t>
            </w:r>
          </w:p>
        </w:tc>
        <w:tc>
          <w:tcPr>
            <w:tcW w:w="2437" w:type="dxa"/>
          </w:tcPr>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Присъствени списъци;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Снимки;</w:t>
            </w: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p>
          <w:p w:rsidR="000A7C18" w:rsidRPr="00606789"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0"/>
                <w:szCs w:val="20"/>
              </w:rPr>
            </w:pPr>
            <w:r w:rsidRPr="00606789">
              <w:rPr>
                <w:rStyle w:val="Bodytext29pt"/>
                <w:rFonts w:ascii="Times New Roman" w:hAnsi="Times New Roman" w:cs="Times New Roman"/>
                <w:sz w:val="20"/>
                <w:szCs w:val="20"/>
              </w:rPr>
              <w:t>Копия на информационни материали;</w:t>
            </w:r>
          </w:p>
          <w:p w:rsidR="000A7C18" w:rsidRPr="00606789" w:rsidRDefault="000A7C18" w:rsidP="00B74EB7">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0"/>
                <w:szCs w:val="20"/>
              </w:rPr>
            </w:pPr>
            <w:r w:rsidRPr="00606789">
              <w:rPr>
                <w:rStyle w:val="Bodytext29pt"/>
                <w:rFonts w:ascii="Times New Roman" w:hAnsi="Times New Roman" w:cs="Times New Roman"/>
                <w:sz w:val="20"/>
                <w:szCs w:val="20"/>
              </w:rPr>
              <w:t>Копия на публикации в медии.</w:t>
            </w:r>
          </w:p>
        </w:tc>
      </w:tr>
    </w:tbl>
    <w:p w:rsidR="000A7C18" w:rsidRPr="006A1008" w:rsidRDefault="000A7C18" w:rsidP="00406C20">
      <w:pPr>
        <w:widowControl w:val="0"/>
        <w:autoSpaceDE w:val="0"/>
        <w:autoSpaceDN w:val="0"/>
        <w:adjustRightInd w:val="0"/>
        <w:spacing w:before="120"/>
        <w:jc w:val="both"/>
        <w:rPr>
          <w:lang w:val="ru-RU"/>
        </w:rPr>
      </w:pPr>
      <w:r w:rsidRPr="006A1008">
        <w:rPr>
          <w:lang w:val="ru-RU"/>
        </w:rPr>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0A7C18" w:rsidRPr="006A1008" w:rsidRDefault="000A7C18" w:rsidP="000A7C18">
      <w:pPr>
        <w:spacing w:before="120" w:after="120"/>
        <w:ind w:left="274"/>
        <w:jc w:val="center"/>
        <w:rPr>
          <w:b/>
          <w:caps/>
          <w:sz w:val="30"/>
          <w:szCs w:val="30"/>
          <w:lang w:eastAsia="ar-SA"/>
        </w:rPr>
      </w:pPr>
      <w:r w:rsidRPr="006A1008">
        <w:rPr>
          <w:b/>
          <w:caps/>
          <w:sz w:val="30"/>
          <w:szCs w:val="30"/>
          <w:lang w:eastAsia="ar-SA"/>
        </w:rPr>
        <w:lastRenderedPageBreak/>
        <w:t xml:space="preserve">X. Заключение  </w:t>
      </w:r>
    </w:p>
    <w:p w:rsidR="000A7C18" w:rsidRPr="006A1008" w:rsidRDefault="000A7C18" w:rsidP="002F4376">
      <w:pPr>
        <w:spacing w:before="120" w:after="120"/>
        <w:ind w:firstLine="274"/>
        <w:jc w:val="both"/>
      </w:pPr>
      <w:r w:rsidRPr="006A1008">
        <w:t>Изготвянето и изпълнението на общинската Програма за насърчаване на използването на ВЕИ и биогорива на община Бяла Слатина за периода 20</w:t>
      </w:r>
      <w:r w:rsidR="00606789">
        <w:t>20</w:t>
      </w:r>
      <w:r w:rsidRPr="006A1008">
        <w:t>–202</w:t>
      </w:r>
      <w:r w:rsidR="00606789">
        <w:t>9</w:t>
      </w:r>
      <w:r w:rsidRPr="006A1008">
        <w:t xml:space="preserve">г. е важен инструмент за прилагане на местно ниво на държавната енергийна и екологична политики. </w:t>
      </w:r>
    </w:p>
    <w:p w:rsidR="000A7C18" w:rsidRPr="006A1008" w:rsidRDefault="000A7C18" w:rsidP="000A7C18">
      <w:pPr>
        <w:autoSpaceDE w:val="0"/>
        <w:autoSpaceDN w:val="0"/>
        <w:adjustRightInd w:val="0"/>
        <w:ind w:firstLine="708"/>
        <w:jc w:val="both"/>
      </w:pPr>
      <w:r w:rsidRPr="006A1008">
        <w:t xml:space="preserve">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p>
    <w:p w:rsidR="000A7C18" w:rsidRPr="006A1008" w:rsidRDefault="000A7C18" w:rsidP="000A7C18">
      <w:pPr>
        <w:autoSpaceDE w:val="0"/>
        <w:autoSpaceDN w:val="0"/>
        <w:adjustRightInd w:val="0"/>
        <w:ind w:firstLine="708"/>
        <w:jc w:val="both"/>
      </w:pPr>
      <w:r w:rsidRPr="006A1008">
        <w:t xml:space="preserve">Целеният резултат от изпълнението на програмите е: </w:t>
      </w:r>
    </w:p>
    <w:p w:rsidR="000A7C18" w:rsidRPr="006A1008" w:rsidRDefault="000A7C18" w:rsidP="000A7C18">
      <w:pPr>
        <w:autoSpaceDE w:val="0"/>
        <w:autoSpaceDN w:val="0"/>
        <w:adjustRightInd w:val="0"/>
        <w:spacing w:after="21"/>
        <w:ind w:left="708"/>
        <w:jc w:val="both"/>
      </w:pPr>
      <w:r w:rsidRPr="006A1008">
        <w:t xml:space="preserve">- намаляване на потреблението на енергия от конвенционални горива и енергия на територията на общината; </w:t>
      </w:r>
    </w:p>
    <w:p w:rsidR="000A7C18" w:rsidRPr="006A1008" w:rsidRDefault="000A7C18" w:rsidP="000A7C18">
      <w:pPr>
        <w:autoSpaceDE w:val="0"/>
        <w:autoSpaceDN w:val="0"/>
        <w:adjustRightInd w:val="0"/>
        <w:spacing w:after="21"/>
        <w:ind w:left="708"/>
        <w:jc w:val="both"/>
      </w:pPr>
      <w:r w:rsidRPr="006A1008">
        <w:t xml:space="preserve">- повишаване сигурността на енергийните доставки; </w:t>
      </w:r>
    </w:p>
    <w:p w:rsidR="000A7C18" w:rsidRPr="006A1008" w:rsidRDefault="000A7C18" w:rsidP="000A7C18">
      <w:pPr>
        <w:autoSpaceDE w:val="0"/>
        <w:autoSpaceDN w:val="0"/>
        <w:adjustRightInd w:val="0"/>
        <w:spacing w:after="21"/>
        <w:ind w:left="708"/>
        <w:jc w:val="both"/>
      </w:pPr>
      <w:r w:rsidRPr="006A1008">
        <w:t xml:space="preserve">- повишаване на трудовата заетост на територията на общината; </w:t>
      </w:r>
    </w:p>
    <w:p w:rsidR="000A7C18" w:rsidRPr="006A1008" w:rsidRDefault="000A7C18" w:rsidP="000A7C18">
      <w:pPr>
        <w:autoSpaceDE w:val="0"/>
        <w:autoSpaceDN w:val="0"/>
        <w:adjustRightInd w:val="0"/>
        <w:spacing w:after="21"/>
        <w:ind w:left="708"/>
        <w:jc w:val="both"/>
      </w:pPr>
      <w:r w:rsidRPr="006A1008">
        <w:t xml:space="preserve">- намаляване на вредните емииси в атмосферния въздух; </w:t>
      </w:r>
    </w:p>
    <w:p w:rsidR="000A7C18" w:rsidRPr="006A1008" w:rsidRDefault="000A7C18" w:rsidP="000A7C18">
      <w:pPr>
        <w:autoSpaceDE w:val="0"/>
        <w:autoSpaceDN w:val="0"/>
        <w:adjustRightInd w:val="0"/>
        <w:ind w:left="708"/>
        <w:jc w:val="both"/>
      </w:pPr>
      <w:r w:rsidRPr="006A1008">
        <w:t xml:space="preserve">- повишаване на благосъстоянието и намаляването риска за здравето на населението. </w:t>
      </w:r>
    </w:p>
    <w:p w:rsidR="000A7C18" w:rsidRPr="006A1008" w:rsidRDefault="000A7C18" w:rsidP="000A7C18">
      <w:pPr>
        <w:autoSpaceDE w:val="0"/>
        <w:autoSpaceDN w:val="0"/>
        <w:adjustRightInd w:val="0"/>
        <w:ind w:firstLine="708"/>
        <w:jc w:val="both"/>
      </w:pPr>
      <w:r w:rsidRPr="006A1008">
        <w:t>Изпълнението на настоящата Програма ще доведе до:</w:t>
      </w:r>
    </w:p>
    <w:p w:rsidR="000A7C18" w:rsidRPr="006A1008" w:rsidRDefault="000A7C18" w:rsidP="000A7C18">
      <w:pPr>
        <w:autoSpaceDE w:val="0"/>
        <w:autoSpaceDN w:val="0"/>
        <w:adjustRightInd w:val="0"/>
        <w:ind w:firstLine="360"/>
        <w:jc w:val="both"/>
      </w:pPr>
      <w:r w:rsidRPr="006A1008">
        <w:t>- институционална координация при решаване на проблемите по насърчаване използването на възобновяеми източници</w:t>
      </w:r>
    </w:p>
    <w:p w:rsidR="000A7C18" w:rsidRPr="006A1008" w:rsidRDefault="000A7C18" w:rsidP="000A7C18">
      <w:pPr>
        <w:autoSpaceDE w:val="0"/>
        <w:autoSpaceDN w:val="0"/>
        <w:adjustRightInd w:val="0"/>
        <w:ind w:firstLine="360"/>
        <w:jc w:val="both"/>
      </w:pPr>
      <w:r w:rsidRPr="006A1008">
        <w:t>-  балансиране на икономическите, екологичните и социални аспекти при усвояване потенциала на енергията от възобновяеми източници</w:t>
      </w:r>
    </w:p>
    <w:p w:rsidR="000A7C18" w:rsidRPr="006A1008" w:rsidRDefault="000A7C18" w:rsidP="000A7C18">
      <w:pPr>
        <w:autoSpaceDE w:val="0"/>
        <w:autoSpaceDN w:val="0"/>
        <w:adjustRightInd w:val="0"/>
        <w:ind w:firstLine="360"/>
        <w:jc w:val="both"/>
      </w:pPr>
      <w:r w:rsidRPr="006A1008">
        <w:t>- подобряване информираността на населението и изграждане на общинска информационна система в общината за използването на енергията от ВИ.</w:t>
      </w:r>
    </w:p>
    <w:p w:rsidR="000A7C18" w:rsidRPr="006A1008" w:rsidRDefault="000A7C18" w:rsidP="000A7C18">
      <w:pPr>
        <w:autoSpaceDE w:val="0"/>
        <w:autoSpaceDN w:val="0"/>
        <w:adjustRightInd w:val="0"/>
        <w:ind w:firstLine="708"/>
        <w:jc w:val="both"/>
        <w:rPr>
          <w:lang w:val="en-US"/>
        </w:rPr>
      </w:pPr>
      <w:r w:rsidRPr="006A1008">
        <w:t>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енергопреобразуващи съоръжения, подмяната на използваната енергия с ВИ и изграждане на локални системи за отопление и охлаждане.</w:t>
      </w:r>
    </w:p>
    <w:p w:rsidR="000A7C18" w:rsidRPr="006A1008" w:rsidRDefault="00606789" w:rsidP="000A7C18">
      <w:pPr>
        <w:autoSpaceDE w:val="0"/>
        <w:autoSpaceDN w:val="0"/>
        <w:adjustRightInd w:val="0"/>
        <w:ind w:firstLine="708"/>
        <w:jc w:val="both"/>
        <w:rPr>
          <w:bCs/>
          <w:iCs/>
        </w:rPr>
      </w:pPr>
      <w:r>
        <w:rPr>
          <w:bCs/>
          <w:iCs/>
        </w:rPr>
        <w:t xml:space="preserve">Дългосрочната </w:t>
      </w:r>
      <w:r w:rsidR="000A7C18" w:rsidRPr="006A1008">
        <w:rPr>
          <w:bCs/>
          <w:iCs/>
        </w:rPr>
        <w:t xml:space="preserve">Програма за насърчаване използването на енергия от възобновяеми източници и биогорива има </w:t>
      </w:r>
      <w:r w:rsidR="00CF60B6" w:rsidRPr="006A1008">
        <w:rPr>
          <w:bCs/>
          <w:iCs/>
        </w:rPr>
        <w:t xml:space="preserve">динамичен и </w:t>
      </w:r>
      <w:r w:rsidR="000A7C18" w:rsidRPr="006A1008">
        <w:rPr>
          <w:bCs/>
          <w:iCs/>
        </w:rPr>
        <w:t>отворен характер и в срока на действие до 202</w:t>
      </w:r>
      <w:r>
        <w:rPr>
          <w:bCs/>
          <w:iCs/>
        </w:rPr>
        <w:t>9</w:t>
      </w:r>
      <w:r w:rsidR="000A7C18" w:rsidRPr="006A1008">
        <w:rPr>
          <w:bCs/>
          <w:iCs/>
        </w:rPr>
        <w:t>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0A7C18" w:rsidRPr="006A1008" w:rsidRDefault="000A7C18" w:rsidP="000A7C18">
      <w:pPr>
        <w:autoSpaceDE w:val="0"/>
        <w:autoSpaceDN w:val="0"/>
        <w:adjustRightInd w:val="0"/>
        <w:spacing w:before="120"/>
        <w:ind w:firstLine="706"/>
        <w:jc w:val="both"/>
        <w:rPr>
          <w:b/>
          <w:bCs/>
        </w:rPr>
      </w:pPr>
      <w:r w:rsidRPr="006A1008">
        <w:rPr>
          <w:b/>
          <w:bCs/>
        </w:rPr>
        <w:t>Настоящата програма е разработена на основание чл.</w:t>
      </w:r>
      <w:r w:rsidR="00CF60B6" w:rsidRPr="006A1008">
        <w:rPr>
          <w:b/>
          <w:bCs/>
        </w:rPr>
        <w:t xml:space="preserve"> </w:t>
      </w:r>
      <w:r w:rsidRPr="006A1008">
        <w:rPr>
          <w:b/>
          <w:bCs/>
        </w:rPr>
        <w:t>10, ал.</w:t>
      </w:r>
      <w:r w:rsidR="00CF60B6" w:rsidRPr="006A1008">
        <w:rPr>
          <w:b/>
          <w:bCs/>
        </w:rPr>
        <w:t xml:space="preserve"> </w:t>
      </w:r>
      <w:r w:rsidRPr="006A1008">
        <w:rPr>
          <w:b/>
          <w:bCs/>
        </w:rPr>
        <w:t xml:space="preserve">1 от ЗЕВИ и е приета с Решение на Общински съвет – Бяла Слатина № </w:t>
      </w:r>
      <w:r w:rsidR="00606789">
        <w:rPr>
          <w:b/>
          <w:bCs/>
        </w:rPr>
        <w:t>..............</w:t>
      </w:r>
      <w:r w:rsidRPr="006A1008">
        <w:rPr>
          <w:b/>
          <w:bCs/>
        </w:rPr>
        <w:t xml:space="preserve">от </w:t>
      </w:r>
      <w:r w:rsidR="00606789">
        <w:rPr>
          <w:b/>
          <w:bCs/>
        </w:rPr>
        <w:t>.....................</w:t>
      </w:r>
      <w:r w:rsidR="00F72FAB" w:rsidRPr="006A1008">
        <w:rPr>
          <w:b/>
          <w:bCs/>
        </w:rPr>
        <w:t>.20</w:t>
      </w:r>
      <w:r w:rsidR="00606789">
        <w:rPr>
          <w:b/>
          <w:bCs/>
        </w:rPr>
        <w:t>20</w:t>
      </w:r>
      <w:r w:rsidR="00B470C3">
        <w:rPr>
          <w:b/>
          <w:bCs/>
        </w:rPr>
        <w:t xml:space="preserve"> </w:t>
      </w:r>
      <w:r w:rsidR="00F72FAB" w:rsidRPr="006A1008">
        <w:rPr>
          <w:b/>
          <w:bCs/>
        </w:rPr>
        <w:t xml:space="preserve"> г.</w:t>
      </w:r>
    </w:p>
    <w:p w:rsidR="00F72FAB" w:rsidRPr="006A1008" w:rsidRDefault="00F72FAB" w:rsidP="000A7C18">
      <w:pPr>
        <w:autoSpaceDE w:val="0"/>
        <w:autoSpaceDN w:val="0"/>
        <w:adjustRightInd w:val="0"/>
        <w:spacing w:before="120"/>
        <w:ind w:firstLine="706"/>
        <w:jc w:val="both"/>
        <w:rPr>
          <w:b/>
          <w:bCs/>
        </w:rPr>
      </w:pPr>
    </w:p>
    <w:p w:rsidR="00F72FAB" w:rsidRPr="006A1008" w:rsidRDefault="00F72FAB" w:rsidP="000A7C18">
      <w:pPr>
        <w:autoSpaceDE w:val="0"/>
        <w:autoSpaceDN w:val="0"/>
        <w:adjustRightInd w:val="0"/>
        <w:spacing w:before="120"/>
        <w:ind w:firstLine="706"/>
        <w:jc w:val="both"/>
        <w:rPr>
          <w:b/>
          <w:bCs/>
        </w:rPr>
      </w:pPr>
    </w:p>
    <w:p w:rsidR="00F72FAB" w:rsidRPr="006A1008" w:rsidRDefault="00F72FAB" w:rsidP="000A7C18">
      <w:pPr>
        <w:autoSpaceDE w:val="0"/>
        <w:autoSpaceDN w:val="0"/>
        <w:adjustRightInd w:val="0"/>
        <w:spacing w:before="120"/>
        <w:ind w:firstLine="706"/>
        <w:jc w:val="both"/>
        <w:rPr>
          <w:b/>
          <w:bCs/>
        </w:rPr>
      </w:pPr>
    </w:p>
    <w:p w:rsidR="00F72FAB" w:rsidRPr="006A1008" w:rsidRDefault="00F72FAB" w:rsidP="000A7C18">
      <w:pPr>
        <w:autoSpaceDE w:val="0"/>
        <w:autoSpaceDN w:val="0"/>
        <w:adjustRightInd w:val="0"/>
        <w:spacing w:before="120"/>
        <w:ind w:firstLine="706"/>
        <w:jc w:val="both"/>
        <w:rPr>
          <w:b/>
          <w:bCs/>
        </w:rPr>
      </w:pPr>
    </w:p>
    <w:p w:rsidR="00F72FAB" w:rsidRPr="006A1008" w:rsidRDefault="00F72FAB" w:rsidP="00F72FAB">
      <w:pPr>
        <w:widowControl w:val="0"/>
        <w:autoSpaceDE w:val="0"/>
        <w:autoSpaceDN w:val="0"/>
        <w:adjustRightInd w:val="0"/>
        <w:spacing w:line="254" w:lineRule="atLeast"/>
        <w:rPr>
          <w:b/>
          <w:lang w:val="en-AU"/>
        </w:rPr>
      </w:pPr>
      <w:r w:rsidRPr="006A1008">
        <w:rPr>
          <w:b/>
          <w:lang w:val="en-AU"/>
        </w:rPr>
        <w:t>ВОДИЛ ПРОТОКОЛА:</w:t>
      </w:r>
      <w:r w:rsidRPr="006A1008">
        <w:rPr>
          <w:b/>
          <w:lang w:val="en-AU"/>
        </w:rPr>
        <w:tab/>
      </w:r>
      <w:r w:rsidRPr="006A1008">
        <w:rPr>
          <w:b/>
          <w:lang w:val="en-AU"/>
        </w:rPr>
        <w:tab/>
      </w:r>
      <w:r w:rsidRPr="006A1008">
        <w:rPr>
          <w:b/>
          <w:lang w:val="en-AU"/>
        </w:rPr>
        <w:tab/>
      </w:r>
      <w:r w:rsidRPr="006A1008">
        <w:rPr>
          <w:b/>
        </w:rPr>
        <w:tab/>
      </w:r>
      <w:r w:rsidRPr="006A1008">
        <w:rPr>
          <w:b/>
          <w:lang w:val="en-AU"/>
        </w:rPr>
        <w:t xml:space="preserve">ПРЕДСЕДАТЕЛ  НА </w:t>
      </w:r>
    </w:p>
    <w:p w:rsidR="00F72FAB" w:rsidRPr="006A1008" w:rsidRDefault="00F72FAB" w:rsidP="00F72FAB">
      <w:pPr>
        <w:widowControl w:val="0"/>
        <w:autoSpaceDE w:val="0"/>
        <w:autoSpaceDN w:val="0"/>
        <w:adjustRightInd w:val="0"/>
        <w:spacing w:line="254" w:lineRule="atLeast"/>
        <w:ind w:left="5040" w:hanging="78"/>
        <w:rPr>
          <w:b/>
          <w:lang w:val="en-AU"/>
        </w:rPr>
      </w:pPr>
      <w:r w:rsidRPr="006A1008">
        <w:rPr>
          <w:b/>
        </w:rPr>
        <w:t xml:space="preserve"> </w:t>
      </w:r>
      <w:r w:rsidRPr="006A1008">
        <w:rPr>
          <w:b/>
          <w:lang w:val="en-AU"/>
        </w:rPr>
        <w:t>ОБЩИНСКИЯ СЪВЕТ:</w:t>
      </w:r>
    </w:p>
    <w:p w:rsidR="00F72FAB" w:rsidRPr="006A1008" w:rsidRDefault="00F72FAB" w:rsidP="00F72FAB">
      <w:pPr>
        <w:widowControl w:val="0"/>
        <w:autoSpaceDE w:val="0"/>
        <w:autoSpaceDN w:val="0"/>
        <w:adjustRightInd w:val="0"/>
        <w:spacing w:line="254" w:lineRule="atLeast"/>
        <w:rPr>
          <w:lang w:val="en-AU"/>
        </w:rPr>
      </w:pPr>
      <w:r w:rsidRPr="006A1008">
        <w:rPr>
          <w:lang w:val="en-AU"/>
        </w:rPr>
        <w:tab/>
      </w:r>
      <w:r w:rsidRPr="006A1008">
        <w:rPr>
          <w:lang w:val="en-AU"/>
        </w:rPr>
        <w:tab/>
      </w:r>
      <w:r w:rsidRPr="006A1008">
        <w:rPr>
          <w:lang w:val="en-AU"/>
        </w:rPr>
        <w:tab/>
        <w:t>/Н. Петрова/</w:t>
      </w:r>
      <w:r w:rsidRPr="006A1008">
        <w:rPr>
          <w:lang w:val="en-AU"/>
        </w:rPr>
        <w:tab/>
      </w:r>
      <w:r w:rsidRPr="006A1008">
        <w:rPr>
          <w:lang w:val="en-AU"/>
        </w:rPr>
        <w:tab/>
      </w:r>
      <w:r w:rsidRPr="006A1008">
        <w:rPr>
          <w:lang w:val="en-AU"/>
        </w:rPr>
        <w:tab/>
      </w:r>
      <w:r w:rsidRPr="006A1008">
        <w:tab/>
      </w:r>
      <w:r w:rsidRPr="006A1008">
        <w:tab/>
      </w:r>
      <w:r w:rsidRPr="006A1008">
        <w:tab/>
      </w:r>
      <w:r w:rsidRPr="006A1008">
        <w:rPr>
          <w:lang w:val="en-AU"/>
        </w:rPr>
        <w:t>/</w:t>
      </w:r>
      <w:r w:rsidRPr="006A1008">
        <w:t>В. Борисова</w:t>
      </w:r>
      <w:r w:rsidRPr="006A1008">
        <w:rPr>
          <w:lang w:val="en-AU"/>
        </w:rPr>
        <w:t>/</w:t>
      </w:r>
    </w:p>
    <w:p w:rsidR="00F72FAB" w:rsidRPr="006A1008" w:rsidRDefault="00F72FAB" w:rsidP="000A7C18">
      <w:pPr>
        <w:autoSpaceDE w:val="0"/>
        <w:autoSpaceDN w:val="0"/>
        <w:adjustRightInd w:val="0"/>
        <w:spacing w:before="120"/>
        <w:ind w:firstLine="706"/>
        <w:jc w:val="both"/>
        <w:rPr>
          <w:color w:val="FF0000"/>
        </w:rPr>
      </w:pPr>
    </w:p>
    <w:p w:rsidR="00870EE5" w:rsidRPr="006A1008" w:rsidRDefault="00870EE5"/>
    <w:sectPr w:rsidR="00870EE5" w:rsidRPr="006A1008" w:rsidSect="00255755">
      <w:footerReference w:type="default" r:id="rId41"/>
      <w:headerReference w:type="first" r:id="rId42"/>
      <w:pgSz w:w="11906" w:h="16838" w:code="9"/>
      <w:pgMar w:top="568" w:right="566" w:bottom="709" w:left="709" w:header="709" w:footer="13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537" w:rsidRDefault="00EE1537" w:rsidP="000A7C18">
      <w:r>
        <w:separator/>
      </w:r>
    </w:p>
  </w:endnote>
  <w:endnote w:type="continuationSeparator" w:id="0">
    <w:p w:rsidR="00EE1537" w:rsidRDefault="00EE1537" w:rsidP="000A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8080000" w:usb2="00000010" w:usb3="00000000" w:csb0="00100005"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rinda">
    <w:panose1 w:val="00000400000000000000"/>
    <w:charset w:val="00"/>
    <w:family w:val="swiss"/>
    <w:pitch w:val="variable"/>
    <w:sig w:usb0="00010003" w:usb1="00000000" w:usb2="00000000" w:usb3="00000000" w:csb0="00000001" w:csb1="00000000"/>
  </w:font>
  <w:font w:name="David">
    <w:charset w:val="B1"/>
    <w:family w:val="swiss"/>
    <w:pitch w:val="variable"/>
    <w:sig w:usb0="00000801" w:usb1="00000000" w:usb2="00000000" w:usb3="00000000" w:csb0="00000020" w:csb1="00000000"/>
  </w:font>
  <w:font w:name="Hebar">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00000201" w:usb1="00000000" w:usb2="00000000" w:usb3="00000000" w:csb0="00000004"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28278"/>
      <w:docPartObj>
        <w:docPartGallery w:val="Page Numbers (Bottom of Page)"/>
        <w:docPartUnique/>
      </w:docPartObj>
    </w:sdtPr>
    <w:sdtEndPr/>
    <w:sdtContent>
      <w:sdt>
        <w:sdtPr>
          <w:id w:val="493074881"/>
          <w:docPartObj>
            <w:docPartGallery w:val="Page Numbers (Top of Page)"/>
            <w:docPartUnique/>
          </w:docPartObj>
        </w:sdtPr>
        <w:sdtEndPr/>
        <w:sdtContent>
          <w:p w:rsidR="007C5DEC" w:rsidRDefault="007C5DEC">
            <w:pPr>
              <w:pStyle w:val="a5"/>
              <w:jc w:val="right"/>
            </w:pPr>
            <w:r>
              <w:t xml:space="preserve">Page </w:t>
            </w:r>
            <w:r>
              <w:rPr>
                <w:b/>
              </w:rPr>
              <w:fldChar w:fldCharType="begin"/>
            </w:r>
            <w:r>
              <w:rPr>
                <w:b/>
              </w:rPr>
              <w:instrText xml:space="preserve"> PAGE </w:instrText>
            </w:r>
            <w:r>
              <w:rPr>
                <w:b/>
              </w:rPr>
              <w:fldChar w:fldCharType="separate"/>
            </w:r>
            <w:r w:rsidR="00CD01A5">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D01A5">
              <w:rPr>
                <w:b/>
                <w:noProof/>
              </w:rPr>
              <w:t>52</w:t>
            </w:r>
            <w:r>
              <w:rPr>
                <w:b/>
              </w:rPr>
              <w:fldChar w:fldCharType="end"/>
            </w:r>
          </w:p>
        </w:sdtContent>
      </w:sdt>
    </w:sdtContent>
  </w:sdt>
  <w:p w:rsidR="007C5DEC" w:rsidRDefault="007C5DE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537" w:rsidRDefault="00EE1537" w:rsidP="000A7C18">
      <w:r>
        <w:separator/>
      </w:r>
    </w:p>
  </w:footnote>
  <w:footnote w:type="continuationSeparator" w:id="0">
    <w:p w:rsidR="00EE1537" w:rsidRDefault="00EE1537" w:rsidP="000A7C18">
      <w:r>
        <w:continuationSeparator/>
      </w:r>
    </w:p>
  </w:footnote>
  <w:footnote w:id="1">
    <w:p w:rsidR="007C5DEC" w:rsidRDefault="007C5DEC" w:rsidP="000A7C18">
      <w:pPr>
        <w:pStyle w:val="af5"/>
      </w:pPr>
      <w:r>
        <w:rPr>
          <w:rStyle w:val="af9"/>
          <w:rFonts w:eastAsia="Arial Narrow"/>
        </w:rPr>
        <w:footnoteRef/>
      </w:r>
      <w:r>
        <w:rPr>
          <w:lang w:val="en-US"/>
        </w:rPr>
        <w:t xml:space="preserve"> ktoe</w:t>
      </w:r>
      <w:r>
        <w:t xml:space="preserve"> - </w:t>
      </w:r>
      <w:r w:rsidRPr="00C639B9">
        <w:rPr>
          <w:bCs/>
        </w:rPr>
        <w:t>килотона петролен еквивалент</w:t>
      </w:r>
      <w:r>
        <w:rPr>
          <w:bCs/>
          <w:lang w:val="en-US"/>
        </w:rPr>
        <w:t xml:space="preserve"> -</w:t>
      </w:r>
      <w:r w:rsidRPr="004A5404">
        <w:rPr>
          <w:rStyle w:val="apple-style-span"/>
          <w:color w:val="000000"/>
        </w:rPr>
        <w:t>1</w:t>
      </w:r>
      <w:r w:rsidRPr="004A5404">
        <w:rPr>
          <w:rStyle w:val="apple-converted-space"/>
          <w:color w:val="000000"/>
        </w:rPr>
        <w:t> </w:t>
      </w:r>
      <w:r w:rsidRPr="004A5404">
        <w:rPr>
          <w:rStyle w:val="af8"/>
          <w:bCs/>
          <w:color w:val="000000"/>
        </w:rPr>
        <w:t>toe (1 тон петролен еквивалент)</w:t>
      </w:r>
      <w:r w:rsidRPr="004A5404">
        <w:rPr>
          <w:rStyle w:val="apple-converted-space"/>
          <w:color w:val="000000"/>
        </w:rPr>
        <w:t> </w:t>
      </w:r>
      <w:r w:rsidRPr="004A5404">
        <w:rPr>
          <w:rStyle w:val="apple-style-span"/>
          <w:color w:val="000000"/>
        </w:rPr>
        <w:t xml:space="preserve">= 11,63 </w:t>
      </w:r>
      <w:r>
        <w:rPr>
          <w:rStyle w:val="apple-style-span"/>
          <w:color w:val="000000"/>
        </w:rPr>
        <w:t>MWH</w:t>
      </w:r>
      <w:r w:rsidRPr="004A5404">
        <w:rPr>
          <w:rStyle w:val="apple-style-span"/>
          <w:color w:val="000000"/>
        </w:rPr>
        <w:t>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EC" w:rsidRDefault="007C5DEC" w:rsidP="000562CB">
    <w:pPr>
      <w:pStyle w:val="a3"/>
      <w:jc w:val="center"/>
    </w:pPr>
    <w:r>
      <w:rPr>
        <w:i/>
      </w:rPr>
      <w:t>Програма за ЕЕ и насърчаване използването на ЕВИ и биогорива</w:t>
    </w:r>
    <w:r w:rsidRPr="000C0AB9">
      <w:rPr>
        <w:i/>
      </w:rPr>
      <w:t xml:space="preserve"> 20</w:t>
    </w:r>
    <w:r>
      <w:rPr>
        <w:i/>
      </w:rPr>
      <w:t>13</w:t>
    </w:r>
    <w:r w:rsidRPr="000C0AB9">
      <w:rPr>
        <w:i/>
      </w:rPr>
      <w:t>-201</w:t>
    </w:r>
    <w:r>
      <w:rPr>
        <w:i/>
      </w:rPr>
      <w:t>5</w:t>
    </w:r>
    <w:r w:rsidRPr="000C0AB9">
      <w:rPr>
        <w:i/>
      </w:rPr>
      <w:t xml:space="preserve"> г</w:t>
    </w:r>
    <w:r>
      <w:rPr>
        <w:i/>
      </w:rPr>
      <w:t>.</w:t>
    </w:r>
  </w:p>
  <w:p w:rsidR="007C5DEC" w:rsidRDefault="007C5DE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6D7F"/>
    <w:multiLevelType w:val="hybridMultilevel"/>
    <w:tmpl w:val="5DA88FFA"/>
    <w:lvl w:ilvl="0" w:tplc="0C1A0001">
      <w:start w:val="1"/>
      <w:numFmt w:val="bullet"/>
      <w:lvlText w:val=""/>
      <w:lvlJc w:val="left"/>
      <w:pPr>
        <w:tabs>
          <w:tab w:val="num" w:pos="1428"/>
        </w:tabs>
        <w:ind w:left="1428" w:hanging="360"/>
      </w:pPr>
      <w:rPr>
        <w:rFonts w:ascii="Symbol" w:hAnsi="Symbol" w:hint="default"/>
      </w:rPr>
    </w:lvl>
    <w:lvl w:ilvl="1" w:tplc="0C1A0003" w:tentative="1">
      <w:start w:val="1"/>
      <w:numFmt w:val="bullet"/>
      <w:lvlText w:val="o"/>
      <w:lvlJc w:val="left"/>
      <w:pPr>
        <w:tabs>
          <w:tab w:val="num" w:pos="2148"/>
        </w:tabs>
        <w:ind w:left="2148" w:hanging="360"/>
      </w:pPr>
      <w:rPr>
        <w:rFonts w:ascii="Courier New" w:hAnsi="Courier New" w:cs="Courier New" w:hint="default"/>
      </w:rPr>
    </w:lvl>
    <w:lvl w:ilvl="2" w:tplc="0C1A0005" w:tentative="1">
      <w:start w:val="1"/>
      <w:numFmt w:val="bullet"/>
      <w:lvlText w:val=""/>
      <w:lvlJc w:val="left"/>
      <w:pPr>
        <w:tabs>
          <w:tab w:val="num" w:pos="2868"/>
        </w:tabs>
        <w:ind w:left="2868" w:hanging="360"/>
      </w:pPr>
      <w:rPr>
        <w:rFonts w:ascii="Wingdings" w:hAnsi="Wingdings" w:hint="default"/>
      </w:rPr>
    </w:lvl>
    <w:lvl w:ilvl="3" w:tplc="0C1A0001" w:tentative="1">
      <w:start w:val="1"/>
      <w:numFmt w:val="bullet"/>
      <w:lvlText w:val=""/>
      <w:lvlJc w:val="left"/>
      <w:pPr>
        <w:tabs>
          <w:tab w:val="num" w:pos="3588"/>
        </w:tabs>
        <w:ind w:left="3588" w:hanging="360"/>
      </w:pPr>
      <w:rPr>
        <w:rFonts w:ascii="Symbol" w:hAnsi="Symbol" w:hint="default"/>
      </w:rPr>
    </w:lvl>
    <w:lvl w:ilvl="4" w:tplc="0C1A0003" w:tentative="1">
      <w:start w:val="1"/>
      <w:numFmt w:val="bullet"/>
      <w:lvlText w:val="o"/>
      <w:lvlJc w:val="left"/>
      <w:pPr>
        <w:tabs>
          <w:tab w:val="num" w:pos="4308"/>
        </w:tabs>
        <w:ind w:left="4308" w:hanging="360"/>
      </w:pPr>
      <w:rPr>
        <w:rFonts w:ascii="Courier New" w:hAnsi="Courier New" w:cs="Courier New" w:hint="default"/>
      </w:rPr>
    </w:lvl>
    <w:lvl w:ilvl="5" w:tplc="0C1A0005" w:tentative="1">
      <w:start w:val="1"/>
      <w:numFmt w:val="bullet"/>
      <w:lvlText w:val=""/>
      <w:lvlJc w:val="left"/>
      <w:pPr>
        <w:tabs>
          <w:tab w:val="num" w:pos="5028"/>
        </w:tabs>
        <w:ind w:left="5028" w:hanging="360"/>
      </w:pPr>
      <w:rPr>
        <w:rFonts w:ascii="Wingdings" w:hAnsi="Wingdings" w:hint="default"/>
      </w:rPr>
    </w:lvl>
    <w:lvl w:ilvl="6" w:tplc="0C1A0001" w:tentative="1">
      <w:start w:val="1"/>
      <w:numFmt w:val="bullet"/>
      <w:lvlText w:val=""/>
      <w:lvlJc w:val="left"/>
      <w:pPr>
        <w:tabs>
          <w:tab w:val="num" w:pos="5748"/>
        </w:tabs>
        <w:ind w:left="5748" w:hanging="360"/>
      </w:pPr>
      <w:rPr>
        <w:rFonts w:ascii="Symbol" w:hAnsi="Symbol" w:hint="default"/>
      </w:rPr>
    </w:lvl>
    <w:lvl w:ilvl="7" w:tplc="0C1A0003" w:tentative="1">
      <w:start w:val="1"/>
      <w:numFmt w:val="bullet"/>
      <w:lvlText w:val="o"/>
      <w:lvlJc w:val="left"/>
      <w:pPr>
        <w:tabs>
          <w:tab w:val="num" w:pos="6468"/>
        </w:tabs>
        <w:ind w:left="6468" w:hanging="360"/>
      </w:pPr>
      <w:rPr>
        <w:rFonts w:ascii="Courier New" w:hAnsi="Courier New" w:cs="Courier New" w:hint="default"/>
      </w:rPr>
    </w:lvl>
    <w:lvl w:ilvl="8" w:tplc="0C1A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2757B34"/>
    <w:multiLevelType w:val="hybridMultilevel"/>
    <w:tmpl w:val="AEDEEF68"/>
    <w:lvl w:ilvl="0" w:tplc="04090001">
      <w:start w:val="1"/>
      <w:numFmt w:val="bullet"/>
      <w:lvlText w:val=""/>
      <w:lvlJc w:val="left"/>
      <w:pPr>
        <w:tabs>
          <w:tab w:val="num" w:pos="-1230"/>
        </w:tabs>
        <w:ind w:left="-1230" w:hanging="360"/>
      </w:pPr>
      <w:rPr>
        <w:rFonts w:ascii="Symbol" w:hAnsi="Symbol" w:hint="default"/>
      </w:rPr>
    </w:lvl>
    <w:lvl w:ilvl="1" w:tplc="04090003" w:tentative="1">
      <w:start w:val="1"/>
      <w:numFmt w:val="bullet"/>
      <w:lvlText w:val="o"/>
      <w:lvlJc w:val="left"/>
      <w:pPr>
        <w:tabs>
          <w:tab w:val="num" w:pos="-510"/>
        </w:tabs>
        <w:ind w:left="-510" w:hanging="360"/>
      </w:pPr>
      <w:rPr>
        <w:rFonts w:ascii="Courier New" w:hAnsi="Courier New" w:cs="Courier New" w:hint="default"/>
      </w:rPr>
    </w:lvl>
    <w:lvl w:ilvl="2" w:tplc="04090005" w:tentative="1">
      <w:start w:val="1"/>
      <w:numFmt w:val="bullet"/>
      <w:lvlText w:val=""/>
      <w:lvlJc w:val="left"/>
      <w:pPr>
        <w:tabs>
          <w:tab w:val="num" w:pos="210"/>
        </w:tabs>
        <w:ind w:left="210" w:hanging="360"/>
      </w:pPr>
      <w:rPr>
        <w:rFonts w:ascii="Wingdings" w:hAnsi="Wingdings" w:hint="default"/>
      </w:rPr>
    </w:lvl>
    <w:lvl w:ilvl="3" w:tplc="04090001" w:tentative="1">
      <w:start w:val="1"/>
      <w:numFmt w:val="bullet"/>
      <w:lvlText w:val=""/>
      <w:lvlJc w:val="left"/>
      <w:pPr>
        <w:tabs>
          <w:tab w:val="num" w:pos="930"/>
        </w:tabs>
        <w:ind w:left="930" w:hanging="360"/>
      </w:pPr>
      <w:rPr>
        <w:rFonts w:ascii="Symbol" w:hAnsi="Symbol" w:hint="default"/>
      </w:rPr>
    </w:lvl>
    <w:lvl w:ilvl="4" w:tplc="04090003" w:tentative="1">
      <w:start w:val="1"/>
      <w:numFmt w:val="bullet"/>
      <w:lvlText w:val="o"/>
      <w:lvlJc w:val="left"/>
      <w:pPr>
        <w:tabs>
          <w:tab w:val="num" w:pos="1650"/>
        </w:tabs>
        <w:ind w:left="1650" w:hanging="360"/>
      </w:pPr>
      <w:rPr>
        <w:rFonts w:ascii="Courier New" w:hAnsi="Courier New" w:cs="Courier New" w:hint="default"/>
      </w:rPr>
    </w:lvl>
    <w:lvl w:ilvl="5" w:tplc="04090005" w:tentative="1">
      <w:start w:val="1"/>
      <w:numFmt w:val="bullet"/>
      <w:lvlText w:val=""/>
      <w:lvlJc w:val="left"/>
      <w:pPr>
        <w:tabs>
          <w:tab w:val="num" w:pos="2370"/>
        </w:tabs>
        <w:ind w:left="2370" w:hanging="360"/>
      </w:pPr>
      <w:rPr>
        <w:rFonts w:ascii="Wingdings" w:hAnsi="Wingdings" w:hint="default"/>
      </w:rPr>
    </w:lvl>
    <w:lvl w:ilvl="6" w:tplc="04090001" w:tentative="1">
      <w:start w:val="1"/>
      <w:numFmt w:val="bullet"/>
      <w:lvlText w:val=""/>
      <w:lvlJc w:val="left"/>
      <w:pPr>
        <w:tabs>
          <w:tab w:val="num" w:pos="3090"/>
        </w:tabs>
        <w:ind w:left="3090" w:hanging="360"/>
      </w:pPr>
      <w:rPr>
        <w:rFonts w:ascii="Symbol" w:hAnsi="Symbol" w:hint="default"/>
      </w:rPr>
    </w:lvl>
    <w:lvl w:ilvl="7" w:tplc="04090003" w:tentative="1">
      <w:start w:val="1"/>
      <w:numFmt w:val="bullet"/>
      <w:lvlText w:val="o"/>
      <w:lvlJc w:val="left"/>
      <w:pPr>
        <w:tabs>
          <w:tab w:val="num" w:pos="3810"/>
        </w:tabs>
        <w:ind w:left="3810" w:hanging="360"/>
      </w:pPr>
      <w:rPr>
        <w:rFonts w:ascii="Courier New" w:hAnsi="Courier New" w:cs="Courier New" w:hint="default"/>
      </w:rPr>
    </w:lvl>
    <w:lvl w:ilvl="8" w:tplc="04090005" w:tentative="1">
      <w:start w:val="1"/>
      <w:numFmt w:val="bullet"/>
      <w:lvlText w:val=""/>
      <w:lvlJc w:val="left"/>
      <w:pPr>
        <w:tabs>
          <w:tab w:val="num" w:pos="4530"/>
        </w:tabs>
        <w:ind w:left="4530" w:hanging="360"/>
      </w:pPr>
      <w:rPr>
        <w:rFonts w:ascii="Wingdings" w:hAnsi="Wingdings" w:hint="default"/>
      </w:rPr>
    </w:lvl>
  </w:abstractNum>
  <w:abstractNum w:abstractNumId="2" w15:restartNumberingAfterBreak="0">
    <w:nsid w:val="05594779"/>
    <w:multiLevelType w:val="hybridMultilevel"/>
    <w:tmpl w:val="4A96D1C0"/>
    <w:lvl w:ilvl="0" w:tplc="73A4E7E0">
      <w:start w:val="1"/>
      <w:numFmt w:val="bullet"/>
      <w:pStyle w:val="Bullet1"/>
      <w:lvlText w:val=""/>
      <w:lvlJc w:val="left"/>
      <w:pPr>
        <w:ind w:left="1068" w:hanging="360"/>
      </w:pPr>
      <w:rPr>
        <w:rFonts w:ascii="Wingdings" w:hAnsi="Wingdings" w:hint="default"/>
        <w:color w:val="003300"/>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3" w15:restartNumberingAfterBreak="0">
    <w:nsid w:val="07045F8D"/>
    <w:multiLevelType w:val="hybridMultilevel"/>
    <w:tmpl w:val="D6725200"/>
    <w:lvl w:ilvl="0" w:tplc="73A2A49E">
      <w:start w:val="1"/>
      <w:numFmt w:val="bullet"/>
      <w:lvlText w:val=""/>
      <w:lvlJc w:val="left"/>
      <w:pPr>
        <w:ind w:left="360" w:hanging="360"/>
      </w:pPr>
      <w:rPr>
        <w:rFonts w:ascii="Symbol" w:hAnsi="Symbol" w:hint="default"/>
      </w:rPr>
    </w:lvl>
    <w:lvl w:ilvl="1" w:tplc="AEFEEF66" w:tentative="1">
      <w:start w:val="1"/>
      <w:numFmt w:val="bullet"/>
      <w:lvlText w:val="o"/>
      <w:lvlJc w:val="left"/>
      <w:pPr>
        <w:ind w:left="1080" w:hanging="360"/>
      </w:pPr>
      <w:rPr>
        <w:rFonts w:ascii="Courier New" w:hAnsi="Courier New" w:cs="Courier New" w:hint="default"/>
      </w:rPr>
    </w:lvl>
    <w:lvl w:ilvl="2" w:tplc="B464F266" w:tentative="1">
      <w:start w:val="1"/>
      <w:numFmt w:val="bullet"/>
      <w:lvlText w:val=""/>
      <w:lvlJc w:val="left"/>
      <w:pPr>
        <w:ind w:left="1800" w:hanging="360"/>
      </w:pPr>
      <w:rPr>
        <w:rFonts w:ascii="Wingdings" w:hAnsi="Wingdings" w:hint="default"/>
      </w:rPr>
    </w:lvl>
    <w:lvl w:ilvl="3" w:tplc="E6200D22" w:tentative="1">
      <w:start w:val="1"/>
      <w:numFmt w:val="bullet"/>
      <w:lvlText w:val=""/>
      <w:lvlJc w:val="left"/>
      <w:pPr>
        <w:ind w:left="2520" w:hanging="360"/>
      </w:pPr>
      <w:rPr>
        <w:rFonts w:ascii="Symbol" w:hAnsi="Symbol" w:hint="default"/>
      </w:rPr>
    </w:lvl>
    <w:lvl w:ilvl="4" w:tplc="38FC90B6" w:tentative="1">
      <w:start w:val="1"/>
      <w:numFmt w:val="bullet"/>
      <w:lvlText w:val="o"/>
      <w:lvlJc w:val="left"/>
      <w:pPr>
        <w:ind w:left="3240" w:hanging="360"/>
      </w:pPr>
      <w:rPr>
        <w:rFonts w:ascii="Courier New" w:hAnsi="Courier New" w:cs="Courier New" w:hint="default"/>
      </w:rPr>
    </w:lvl>
    <w:lvl w:ilvl="5" w:tplc="10063756" w:tentative="1">
      <w:start w:val="1"/>
      <w:numFmt w:val="bullet"/>
      <w:lvlText w:val=""/>
      <w:lvlJc w:val="left"/>
      <w:pPr>
        <w:ind w:left="3960" w:hanging="360"/>
      </w:pPr>
      <w:rPr>
        <w:rFonts w:ascii="Wingdings" w:hAnsi="Wingdings" w:hint="default"/>
      </w:rPr>
    </w:lvl>
    <w:lvl w:ilvl="6" w:tplc="28603FAE" w:tentative="1">
      <w:start w:val="1"/>
      <w:numFmt w:val="bullet"/>
      <w:lvlText w:val=""/>
      <w:lvlJc w:val="left"/>
      <w:pPr>
        <w:ind w:left="4680" w:hanging="360"/>
      </w:pPr>
      <w:rPr>
        <w:rFonts w:ascii="Symbol" w:hAnsi="Symbol" w:hint="default"/>
      </w:rPr>
    </w:lvl>
    <w:lvl w:ilvl="7" w:tplc="50600A04" w:tentative="1">
      <w:start w:val="1"/>
      <w:numFmt w:val="bullet"/>
      <w:lvlText w:val="o"/>
      <w:lvlJc w:val="left"/>
      <w:pPr>
        <w:ind w:left="5400" w:hanging="360"/>
      </w:pPr>
      <w:rPr>
        <w:rFonts w:ascii="Courier New" w:hAnsi="Courier New" w:cs="Courier New" w:hint="default"/>
      </w:rPr>
    </w:lvl>
    <w:lvl w:ilvl="8" w:tplc="BD261348" w:tentative="1">
      <w:start w:val="1"/>
      <w:numFmt w:val="bullet"/>
      <w:lvlText w:val=""/>
      <w:lvlJc w:val="left"/>
      <w:pPr>
        <w:ind w:left="6120" w:hanging="360"/>
      </w:pPr>
      <w:rPr>
        <w:rFonts w:ascii="Wingdings" w:hAnsi="Wingdings" w:hint="default"/>
      </w:rPr>
    </w:lvl>
  </w:abstractNum>
  <w:abstractNum w:abstractNumId="4" w15:restartNumberingAfterBreak="0">
    <w:nsid w:val="09AF1DE7"/>
    <w:multiLevelType w:val="hybridMultilevel"/>
    <w:tmpl w:val="2D22C55C"/>
    <w:lvl w:ilvl="0" w:tplc="2BA8417C">
      <w:start w:val="1"/>
      <w:numFmt w:val="bullet"/>
      <w:lvlText w:val=""/>
      <w:lvlJc w:val="left"/>
      <w:pPr>
        <w:tabs>
          <w:tab w:val="num" w:pos="360"/>
        </w:tabs>
        <w:ind w:left="360" w:hanging="360"/>
      </w:pPr>
      <w:rPr>
        <w:rFonts w:ascii="Wingdings" w:hAnsi="Wingdings" w:hint="default"/>
      </w:rPr>
    </w:lvl>
    <w:lvl w:ilvl="1" w:tplc="9F54D4B2">
      <w:start w:val="1"/>
      <w:numFmt w:val="bullet"/>
      <w:lvlText w:val=""/>
      <w:lvlJc w:val="left"/>
      <w:pPr>
        <w:tabs>
          <w:tab w:val="num" w:pos="1080"/>
        </w:tabs>
        <w:ind w:left="1080" w:hanging="360"/>
      </w:pPr>
      <w:rPr>
        <w:rFonts w:ascii="Wingdings" w:hAnsi="Wingdings" w:hint="default"/>
      </w:rPr>
    </w:lvl>
    <w:lvl w:ilvl="2" w:tplc="3B744714" w:tentative="1">
      <w:start w:val="1"/>
      <w:numFmt w:val="bullet"/>
      <w:lvlText w:val=""/>
      <w:lvlJc w:val="left"/>
      <w:pPr>
        <w:tabs>
          <w:tab w:val="num" w:pos="1800"/>
        </w:tabs>
        <w:ind w:left="1800" w:hanging="360"/>
      </w:pPr>
      <w:rPr>
        <w:rFonts w:ascii="Wingdings" w:hAnsi="Wingdings" w:hint="default"/>
      </w:rPr>
    </w:lvl>
    <w:lvl w:ilvl="3" w:tplc="4474A082" w:tentative="1">
      <w:start w:val="1"/>
      <w:numFmt w:val="bullet"/>
      <w:lvlText w:val=""/>
      <w:lvlJc w:val="left"/>
      <w:pPr>
        <w:tabs>
          <w:tab w:val="num" w:pos="2520"/>
        </w:tabs>
        <w:ind w:left="2520" w:hanging="360"/>
      </w:pPr>
      <w:rPr>
        <w:rFonts w:ascii="Symbol" w:hAnsi="Symbol" w:hint="default"/>
      </w:rPr>
    </w:lvl>
    <w:lvl w:ilvl="4" w:tplc="17C2BBF8" w:tentative="1">
      <w:start w:val="1"/>
      <w:numFmt w:val="bullet"/>
      <w:lvlText w:val="o"/>
      <w:lvlJc w:val="left"/>
      <w:pPr>
        <w:tabs>
          <w:tab w:val="num" w:pos="3240"/>
        </w:tabs>
        <w:ind w:left="3240" w:hanging="360"/>
      </w:pPr>
      <w:rPr>
        <w:rFonts w:ascii="Courier New" w:hAnsi="Courier New" w:cs="Courier New" w:hint="default"/>
      </w:rPr>
    </w:lvl>
    <w:lvl w:ilvl="5" w:tplc="AC8059EC" w:tentative="1">
      <w:start w:val="1"/>
      <w:numFmt w:val="bullet"/>
      <w:lvlText w:val=""/>
      <w:lvlJc w:val="left"/>
      <w:pPr>
        <w:tabs>
          <w:tab w:val="num" w:pos="3960"/>
        </w:tabs>
        <w:ind w:left="3960" w:hanging="360"/>
      </w:pPr>
      <w:rPr>
        <w:rFonts w:ascii="Wingdings" w:hAnsi="Wingdings" w:hint="default"/>
      </w:rPr>
    </w:lvl>
    <w:lvl w:ilvl="6" w:tplc="3B0A7D84" w:tentative="1">
      <w:start w:val="1"/>
      <w:numFmt w:val="bullet"/>
      <w:lvlText w:val=""/>
      <w:lvlJc w:val="left"/>
      <w:pPr>
        <w:tabs>
          <w:tab w:val="num" w:pos="4680"/>
        </w:tabs>
        <w:ind w:left="4680" w:hanging="360"/>
      </w:pPr>
      <w:rPr>
        <w:rFonts w:ascii="Symbol" w:hAnsi="Symbol" w:hint="default"/>
      </w:rPr>
    </w:lvl>
    <w:lvl w:ilvl="7" w:tplc="C290B512" w:tentative="1">
      <w:start w:val="1"/>
      <w:numFmt w:val="bullet"/>
      <w:lvlText w:val="o"/>
      <w:lvlJc w:val="left"/>
      <w:pPr>
        <w:tabs>
          <w:tab w:val="num" w:pos="5400"/>
        </w:tabs>
        <w:ind w:left="5400" w:hanging="360"/>
      </w:pPr>
      <w:rPr>
        <w:rFonts w:ascii="Courier New" w:hAnsi="Courier New" w:cs="Courier New" w:hint="default"/>
      </w:rPr>
    </w:lvl>
    <w:lvl w:ilvl="8" w:tplc="E2D22FE2"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A53541"/>
    <w:multiLevelType w:val="hybridMultilevel"/>
    <w:tmpl w:val="0D3613AE"/>
    <w:lvl w:ilvl="0" w:tplc="0402000B">
      <w:start w:val="1"/>
      <w:numFmt w:val="bullet"/>
      <w:lvlText w:val=""/>
      <w:lvlJc w:val="left"/>
      <w:pPr>
        <w:tabs>
          <w:tab w:val="num" w:pos="360"/>
        </w:tabs>
        <w:ind w:left="360" w:hanging="360"/>
      </w:pPr>
      <w:rPr>
        <w:rFonts w:ascii="Symbol" w:hAnsi="Symbol" w:hint="default"/>
      </w:rPr>
    </w:lvl>
    <w:lvl w:ilvl="1" w:tplc="04020005"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DE835D5"/>
    <w:multiLevelType w:val="multilevel"/>
    <w:tmpl w:val="D754460C"/>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64" w:hanging="42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7" w15:restartNumberingAfterBreak="0">
    <w:nsid w:val="131969E4"/>
    <w:multiLevelType w:val="hybridMultilevel"/>
    <w:tmpl w:val="22F44B66"/>
    <w:lvl w:ilvl="0" w:tplc="04020001">
      <w:start w:val="1"/>
      <w:numFmt w:val="bullet"/>
      <w:lvlText w:val=""/>
      <w:lvlJc w:val="left"/>
      <w:pPr>
        <w:ind w:left="776" w:hanging="360"/>
      </w:pPr>
      <w:rPr>
        <w:rFonts w:ascii="Symbol" w:hAnsi="Symbol" w:hint="default"/>
      </w:rPr>
    </w:lvl>
    <w:lvl w:ilvl="1" w:tplc="04020003" w:tentative="1">
      <w:start w:val="1"/>
      <w:numFmt w:val="bullet"/>
      <w:lvlText w:val="o"/>
      <w:lvlJc w:val="left"/>
      <w:pPr>
        <w:ind w:left="1496" w:hanging="360"/>
      </w:pPr>
      <w:rPr>
        <w:rFonts w:ascii="Courier New" w:hAnsi="Courier New" w:cs="Courier New" w:hint="default"/>
      </w:rPr>
    </w:lvl>
    <w:lvl w:ilvl="2" w:tplc="04020005" w:tentative="1">
      <w:start w:val="1"/>
      <w:numFmt w:val="bullet"/>
      <w:lvlText w:val=""/>
      <w:lvlJc w:val="left"/>
      <w:pPr>
        <w:ind w:left="2216" w:hanging="360"/>
      </w:pPr>
      <w:rPr>
        <w:rFonts w:ascii="Wingdings" w:hAnsi="Wingdings" w:hint="default"/>
      </w:rPr>
    </w:lvl>
    <w:lvl w:ilvl="3" w:tplc="04020001" w:tentative="1">
      <w:start w:val="1"/>
      <w:numFmt w:val="bullet"/>
      <w:lvlText w:val=""/>
      <w:lvlJc w:val="left"/>
      <w:pPr>
        <w:ind w:left="2936" w:hanging="360"/>
      </w:pPr>
      <w:rPr>
        <w:rFonts w:ascii="Symbol" w:hAnsi="Symbol" w:hint="default"/>
      </w:rPr>
    </w:lvl>
    <w:lvl w:ilvl="4" w:tplc="04020003" w:tentative="1">
      <w:start w:val="1"/>
      <w:numFmt w:val="bullet"/>
      <w:lvlText w:val="o"/>
      <w:lvlJc w:val="left"/>
      <w:pPr>
        <w:ind w:left="3656" w:hanging="360"/>
      </w:pPr>
      <w:rPr>
        <w:rFonts w:ascii="Courier New" w:hAnsi="Courier New" w:cs="Courier New" w:hint="default"/>
      </w:rPr>
    </w:lvl>
    <w:lvl w:ilvl="5" w:tplc="04020005" w:tentative="1">
      <w:start w:val="1"/>
      <w:numFmt w:val="bullet"/>
      <w:lvlText w:val=""/>
      <w:lvlJc w:val="left"/>
      <w:pPr>
        <w:ind w:left="4376" w:hanging="360"/>
      </w:pPr>
      <w:rPr>
        <w:rFonts w:ascii="Wingdings" w:hAnsi="Wingdings" w:hint="default"/>
      </w:rPr>
    </w:lvl>
    <w:lvl w:ilvl="6" w:tplc="04020001" w:tentative="1">
      <w:start w:val="1"/>
      <w:numFmt w:val="bullet"/>
      <w:lvlText w:val=""/>
      <w:lvlJc w:val="left"/>
      <w:pPr>
        <w:ind w:left="5096" w:hanging="360"/>
      </w:pPr>
      <w:rPr>
        <w:rFonts w:ascii="Symbol" w:hAnsi="Symbol" w:hint="default"/>
      </w:rPr>
    </w:lvl>
    <w:lvl w:ilvl="7" w:tplc="04020003" w:tentative="1">
      <w:start w:val="1"/>
      <w:numFmt w:val="bullet"/>
      <w:lvlText w:val="o"/>
      <w:lvlJc w:val="left"/>
      <w:pPr>
        <w:ind w:left="5816" w:hanging="360"/>
      </w:pPr>
      <w:rPr>
        <w:rFonts w:ascii="Courier New" w:hAnsi="Courier New" w:cs="Courier New" w:hint="default"/>
      </w:rPr>
    </w:lvl>
    <w:lvl w:ilvl="8" w:tplc="04020005" w:tentative="1">
      <w:start w:val="1"/>
      <w:numFmt w:val="bullet"/>
      <w:lvlText w:val=""/>
      <w:lvlJc w:val="left"/>
      <w:pPr>
        <w:ind w:left="6536" w:hanging="360"/>
      </w:pPr>
      <w:rPr>
        <w:rFonts w:ascii="Wingdings" w:hAnsi="Wingdings" w:hint="default"/>
      </w:rPr>
    </w:lvl>
  </w:abstractNum>
  <w:abstractNum w:abstractNumId="8" w15:restartNumberingAfterBreak="0">
    <w:nsid w:val="16F912D6"/>
    <w:multiLevelType w:val="hybridMultilevel"/>
    <w:tmpl w:val="C6D681E2"/>
    <w:lvl w:ilvl="0" w:tplc="DEF894F4">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B600C4"/>
    <w:multiLevelType w:val="hybridMultilevel"/>
    <w:tmpl w:val="CB9EF5A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numFmt w:val="bullet"/>
      <w:lvlText w:val="•"/>
      <w:lvlJc w:val="left"/>
      <w:pPr>
        <w:ind w:left="2160" w:hanging="360"/>
      </w:pPr>
      <w:rPr>
        <w:rFonts w:ascii="Times New Roman" w:eastAsia="Times New Roman" w:hAnsi="Times New Roman" w:cs="Times New Roman"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1E625C44"/>
    <w:multiLevelType w:val="hybridMultilevel"/>
    <w:tmpl w:val="D85E2564"/>
    <w:lvl w:ilvl="0" w:tplc="0C1A0001">
      <w:start w:val="1"/>
      <w:numFmt w:val="bullet"/>
      <w:lvlText w:val=""/>
      <w:lvlJc w:val="left"/>
      <w:pPr>
        <w:ind w:left="359" w:hanging="360"/>
      </w:pPr>
      <w:rPr>
        <w:rFonts w:ascii="Symbol" w:hAnsi="Symbol" w:hint="default"/>
      </w:rPr>
    </w:lvl>
    <w:lvl w:ilvl="1" w:tplc="0C1A0003" w:tentative="1">
      <w:start w:val="1"/>
      <w:numFmt w:val="bullet"/>
      <w:lvlText w:val="o"/>
      <w:lvlJc w:val="left"/>
      <w:pPr>
        <w:ind w:left="1079" w:hanging="360"/>
      </w:pPr>
      <w:rPr>
        <w:rFonts w:ascii="Courier New" w:hAnsi="Courier New" w:cs="Courier New" w:hint="default"/>
      </w:rPr>
    </w:lvl>
    <w:lvl w:ilvl="2" w:tplc="0C1A0005" w:tentative="1">
      <w:start w:val="1"/>
      <w:numFmt w:val="bullet"/>
      <w:lvlText w:val=""/>
      <w:lvlJc w:val="left"/>
      <w:pPr>
        <w:ind w:left="1799" w:hanging="360"/>
      </w:pPr>
      <w:rPr>
        <w:rFonts w:ascii="Wingdings" w:hAnsi="Wingdings" w:hint="default"/>
      </w:rPr>
    </w:lvl>
    <w:lvl w:ilvl="3" w:tplc="0C1A0001" w:tentative="1">
      <w:start w:val="1"/>
      <w:numFmt w:val="bullet"/>
      <w:lvlText w:val=""/>
      <w:lvlJc w:val="left"/>
      <w:pPr>
        <w:ind w:left="2519" w:hanging="360"/>
      </w:pPr>
      <w:rPr>
        <w:rFonts w:ascii="Symbol" w:hAnsi="Symbol" w:hint="default"/>
      </w:rPr>
    </w:lvl>
    <w:lvl w:ilvl="4" w:tplc="0C1A0003" w:tentative="1">
      <w:start w:val="1"/>
      <w:numFmt w:val="bullet"/>
      <w:lvlText w:val="o"/>
      <w:lvlJc w:val="left"/>
      <w:pPr>
        <w:ind w:left="3239" w:hanging="360"/>
      </w:pPr>
      <w:rPr>
        <w:rFonts w:ascii="Courier New" w:hAnsi="Courier New" w:cs="Courier New" w:hint="default"/>
      </w:rPr>
    </w:lvl>
    <w:lvl w:ilvl="5" w:tplc="0C1A0005" w:tentative="1">
      <w:start w:val="1"/>
      <w:numFmt w:val="bullet"/>
      <w:lvlText w:val=""/>
      <w:lvlJc w:val="left"/>
      <w:pPr>
        <w:ind w:left="3959" w:hanging="360"/>
      </w:pPr>
      <w:rPr>
        <w:rFonts w:ascii="Wingdings" w:hAnsi="Wingdings" w:hint="default"/>
      </w:rPr>
    </w:lvl>
    <w:lvl w:ilvl="6" w:tplc="0C1A0001" w:tentative="1">
      <w:start w:val="1"/>
      <w:numFmt w:val="bullet"/>
      <w:lvlText w:val=""/>
      <w:lvlJc w:val="left"/>
      <w:pPr>
        <w:ind w:left="4679" w:hanging="360"/>
      </w:pPr>
      <w:rPr>
        <w:rFonts w:ascii="Symbol" w:hAnsi="Symbol" w:hint="default"/>
      </w:rPr>
    </w:lvl>
    <w:lvl w:ilvl="7" w:tplc="0C1A0003" w:tentative="1">
      <w:start w:val="1"/>
      <w:numFmt w:val="bullet"/>
      <w:lvlText w:val="o"/>
      <w:lvlJc w:val="left"/>
      <w:pPr>
        <w:ind w:left="5399" w:hanging="360"/>
      </w:pPr>
      <w:rPr>
        <w:rFonts w:ascii="Courier New" w:hAnsi="Courier New" w:cs="Courier New" w:hint="default"/>
      </w:rPr>
    </w:lvl>
    <w:lvl w:ilvl="8" w:tplc="0C1A0005" w:tentative="1">
      <w:start w:val="1"/>
      <w:numFmt w:val="bullet"/>
      <w:lvlText w:val=""/>
      <w:lvlJc w:val="left"/>
      <w:pPr>
        <w:ind w:left="6119" w:hanging="360"/>
      </w:pPr>
      <w:rPr>
        <w:rFonts w:ascii="Wingdings" w:hAnsi="Wingdings" w:hint="default"/>
      </w:rPr>
    </w:lvl>
  </w:abstractNum>
  <w:abstractNum w:abstractNumId="11" w15:restartNumberingAfterBreak="0">
    <w:nsid w:val="1FA6522D"/>
    <w:multiLevelType w:val="hybridMultilevel"/>
    <w:tmpl w:val="418E3A0A"/>
    <w:lvl w:ilvl="0" w:tplc="04020001">
      <w:numFmt w:val="bullet"/>
      <w:lvlText w:val=""/>
      <w:lvlJc w:val="left"/>
      <w:pPr>
        <w:ind w:left="1068" w:hanging="360"/>
      </w:pPr>
      <w:rPr>
        <w:rFonts w:ascii="Symbol" w:eastAsia="Times New Roman" w:hAnsi="Symbol"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DCCC165A"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279954BC"/>
    <w:multiLevelType w:val="hybridMultilevel"/>
    <w:tmpl w:val="6924E6AE"/>
    <w:lvl w:ilvl="0" w:tplc="3AE61568">
      <w:start w:val="1"/>
      <w:numFmt w:val="bullet"/>
      <w:lvlText w:val=""/>
      <w:lvlJc w:val="left"/>
      <w:pPr>
        <w:tabs>
          <w:tab w:val="num" w:pos="360"/>
        </w:tabs>
        <w:ind w:left="360" w:hanging="360"/>
      </w:pPr>
      <w:rPr>
        <w:rFonts w:ascii="Symbol" w:hAnsi="Symbol" w:hint="default"/>
      </w:rPr>
    </w:lvl>
    <w:lvl w:ilvl="1" w:tplc="81566010" w:tentative="1">
      <w:start w:val="1"/>
      <w:numFmt w:val="bullet"/>
      <w:lvlText w:val="o"/>
      <w:lvlJc w:val="left"/>
      <w:pPr>
        <w:tabs>
          <w:tab w:val="num" w:pos="1080"/>
        </w:tabs>
        <w:ind w:left="1080" w:hanging="360"/>
      </w:pPr>
      <w:rPr>
        <w:rFonts w:ascii="Courier New" w:hAnsi="Courier New" w:cs="Courier New" w:hint="default"/>
      </w:rPr>
    </w:lvl>
    <w:lvl w:ilvl="2" w:tplc="C51676AE" w:tentative="1">
      <w:start w:val="1"/>
      <w:numFmt w:val="bullet"/>
      <w:lvlText w:val=""/>
      <w:lvlJc w:val="left"/>
      <w:pPr>
        <w:tabs>
          <w:tab w:val="num" w:pos="1800"/>
        </w:tabs>
        <w:ind w:left="1800" w:hanging="360"/>
      </w:pPr>
      <w:rPr>
        <w:rFonts w:ascii="Wingdings" w:hAnsi="Wingdings" w:hint="default"/>
      </w:rPr>
    </w:lvl>
    <w:lvl w:ilvl="3" w:tplc="66A2E52C" w:tentative="1">
      <w:start w:val="1"/>
      <w:numFmt w:val="bullet"/>
      <w:lvlText w:val=""/>
      <w:lvlJc w:val="left"/>
      <w:pPr>
        <w:tabs>
          <w:tab w:val="num" w:pos="2520"/>
        </w:tabs>
        <w:ind w:left="2520" w:hanging="360"/>
      </w:pPr>
      <w:rPr>
        <w:rFonts w:ascii="Symbol" w:hAnsi="Symbol" w:hint="default"/>
      </w:rPr>
    </w:lvl>
    <w:lvl w:ilvl="4" w:tplc="603AF7C8" w:tentative="1">
      <w:start w:val="1"/>
      <w:numFmt w:val="bullet"/>
      <w:lvlText w:val="o"/>
      <w:lvlJc w:val="left"/>
      <w:pPr>
        <w:tabs>
          <w:tab w:val="num" w:pos="3240"/>
        </w:tabs>
        <w:ind w:left="3240" w:hanging="360"/>
      </w:pPr>
      <w:rPr>
        <w:rFonts w:ascii="Courier New" w:hAnsi="Courier New" w:cs="Courier New" w:hint="default"/>
      </w:rPr>
    </w:lvl>
    <w:lvl w:ilvl="5" w:tplc="3F9CC974" w:tentative="1">
      <w:start w:val="1"/>
      <w:numFmt w:val="bullet"/>
      <w:lvlText w:val=""/>
      <w:lvlJc w:val="left"/>
      <w:pPr>
        <w:tabs>
          <w:tab w:val="num" w:pos="3960"/>
        </w:tabs>
        <w:ind w:left="3960" w:hanging="360"/>
      </w:pPr>
      <w:rPr>
        <w:rFonts w:ascii="Wingdings" w:hAnsi="Wingdings" w:hint="default"/>
      </w:rPr>
    </w:lvl>
    <w:lvl w:ilvl="6" w:tplc="E8AE0396" w:tentative="1">
      <w:start w:val="1"/>
      <w:numFmt w:val="bullet"/>
      <w:lvlText w:val=""/>
      <w:lvlJc w:val="left"/>
      <w:pPr>
        <w:tabs>
          <w:tab w:val="num" w:pos="4680"/>
        </w:tabs>
        <w:ind w:left="4680" w:hanging="360"/>
      </w:pPr>
      <w:rPr>
        <w:rFonts w:ascii="Symbol" w:hAnsi="Symbol" w:hint="default"/>
      </w:rPr>
    </w:lvl>
    <w:lvl w:ilvl="7" w:tplc="EA9ABAAC" w:tentative="1">
      <w:start w:val="1"/>
      <w:numFmt w:val="bullet"/>
      <w:lvlText w:val="o"/>
      <w:lvlJc w:val="left"/>
      <w:pPr>
        <w:tabs>
          <w:tab w:val="num" w:pos="5400"/>
        </w:tabs>
        <w:ind w:left="5400" w:hanging="360"/>
      </w:pPr>
      <w:rPr>
        <w:rFonts w:ascii="Courier New" w:hAnsi="Courier New" w:cs="Courier New" w:hint="default"/>
      </w:rPr>
    </w:lvl>
    <w:lvl w:ilvl="8" w:tplc="E9D0748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8EA629B"/>
    <w:multiLevelType w:val="hybridMultilevel"/>
    <w:tmpl w:val="E4566E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CA2053D"/>
    <w:multiLevelType w:val="hybridMultilevel"/>
    <w:tmpl w:val="9D8C72B0"/>
    <w:lvl w:ilvl="0" w:tplc="391079EC">
      <w:start w:val="1"/>
      <w:numFmt w:val="bullet"/>
      <w:lvlText w:val=""/>
      <w:lvlJc w:val="left"/>
      <w:pPr>
        <w:tabs>
          <w:tab w:val="num" w:pos="360"/>
        </w:tabs>
        <w:ind w:left="360" w:hanging="360"/>
      </w:pPr>
      <w:rPr>
        <w:rFonts w:ascii="Symbol" w:hAnsi="Symbol" w:hint="default"/>
      </w:rPr>
    </w:lvl>
    <w:lvl w:ilvl="1" w:tplc="04020019" w:tentative="1">
      <w:start w:val="1"/>
      <w:numFmt w:val="bullet"/>
      <w:lvlText w:val="o"/>
      <w:lvlJc w:val="left"/>
      <w:pPr>
        <w:tabs>
          <w:tab w:val="num" w:pos="1080"/>
        </w:tabs>
        <w:ind w:left="1080" w:hanging="360"/>
      </w:pPr>
      <w:rPr>
        <w:rFonts w:ascii="Courier New" w:hAnsi="Courier New" w:cs="Courier New" w:hint="default"/>
      </w:rPr>
    </w:lvl>
    <w:lvl w:ilvl="2" w:tplc="0402001B" w:tentative="1">
      <w:start w:val="1"/>
      <w:numFmt w:val="bullet"/>
      <w:lvlText w:val=""/>
      <w:lvlJc w:val="left"/>
      <w:pPr>
        <w:tabs>
          <w:tab w:val="num" w:pos="1800"/>
        </w:tabs>
        <w:ind w:left="1800" w:hanging="360"/>
      </w:pPr>
      <w:rPr>
        <w:rFonts w:ascii="Wingdings" w:hAnsi="Wingdings" w:hint="default"/>
      </w:rPr>
    </w:lvl>
    <w:lvl w:ilvl="3" w:tplc="0402000F" w:tentative="1">
      <w:start w:val="1"/>
      <w:numFmt w:val="bullet"/>
      <w:lvlText w:val=""/>
      <w:lvlJc w:val="left"/>
      <w:pPr>
        <w:tabs>
          <w:tab w:val="num" w:pos="2520"/>
        </w:tabs>
        <w:ind w:left="2520" w:hanging="360"/>
      </w:pPr>
      <w:rPr>
        <w:rFonts w:ascii="Symbol" w:hAnsi="Symbol" w:hint="default"/>
      </w:rPr>
    </w:lvl>
    <w:lvl w:ilvl="4" w:tplc="04020019" w:tentative="1">
      <w:start w:val="1"/>
      <w:numFmt w:val="bullet"/>
      <w:lvlText w:val="o"/>
      <w:lvlJc w:val="left"/>
      <w:pPr>
        <w:tabs>
          <w:tab w:val="num" w:pos="3240"/>
        </w:tabs>
        <w:ind w:left="3240" w:hanging="360"/>
      </w:pPr>
      <w:rPr>
        <w:rFonts w:ascii="Courier New" w:hAnsi="Courier New" w:cs="Courier New" w:hint="default"/>
      </w:rPr>
    </w:lvl>
    <w:lvl w:ilvl="5" w:tplc="0402001B" w:tentative="1">
      <w:start w:val="1"/>
      <w:numFmt w:val="bullet"/>
      <w:lvlText w:val=""/>
      <w:lvlJc w:val="left"/>
      <w:pPr>
        <w:tabs>
          <w:tab w:val="num" w:pos="3960"/>
        </w:tabs>
        <w:ind w:left="3960" w:hanging="360"/>
      </w:pPr>
      <w:rPr>
        <w:rFonts w:ascii="Wingdings" w:hAnsi="Wingdings" w:hint="default"/>
      </w:rPr>
    </w:lvl>
    <w:lvl w:ilvl="6" w:tplc="0402000F" w:tentative="1">
      <w:start w:val="1"/>
      <w:numFmt w:val="bullet"/>
      <w:lvlText w:val=""/>
      <w:lvlJc w:val="left"/>
      <w:pPr>
        <w:tabs>
          <w:tab w:val="num" w:pos="4680"/>
        </w:tabs>
        <w:ind w:left="4680" w:hanging="360"/>
      </w:pPr>
      <w:rPr>
        <w:rFonts w:ascii="Symbol" w:hAnsi="Symbol" w:hint="default"/>
      </w:rPr>
    </w:lvl>
    <w:lvl w:ilvl="7" w:tplc="04020019" w:tentative="1">
      <w:start w:val="1"/>
      <w:numFmt w:val="bullet"/>
      <w:lvlText w:val="o"/>
      <w:lvlJc w:val="left"/>
      <w:pPr>
        <w:tabs>
          <w:tab w:val="num" w:pos="5400"/>
        </w:tabs>
        <w:ind w:left="5400" w:hanging="360"/>
      </w:pPr>
      <w:rPr>
        <w:rFonts w:ascii="Courier New" w:hAnsi="Courier New" w:cs="Courier New" w:hint="default"/>
      </w:rPr>
    </w:lvl>
    <w:lvl w:ilvl="8" w:tplc="0402001B"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C7B0BE7"/>
    <w:multiLevelType w:val="hybridMultilevel"/>
    <w:tmpl w:val="9FB6851C"/>
    <w:lvl w:ilvl="0" w:tplc="04020001">
      <w:start w:val="1"/>
      <w:numFmt w:val="bullet"/>
      <w:lvlText w:val=""/>
      <w:lvlJc w:val="left"/>
      <w:pPr>
        <w:ind w:left="990" w:hanging="360"/>
      </w:pPr>
      <w:rPr>
        <w:rFonts w:ascii="Symbol" w:hAnsi="Symbol" w:hint="default"/>
      </w:rPr>
    </w:lvl>
    <w:lvl w:ilvl="1" w:tplc="04020003" w:tentative="1">
      <w:start w:val="1"/>
      <w:numFmt w:val="bullet"/>
      <w:lvlText w:val="o"/>
      <w:lvlJc w:val="left"/>
      <w:pPr>
        <w:ind w:left="1710" w:hanging="360"/>
      </w:pPr>
      <w:rPr>
        <w:rFonts w:ascii="Courier New" w:hAnsi="Courier New" w:cs="Courier New" w:hint="default"/>
      </w:rPr>
    </w:lvl>
    <w:lvl w:ilvl="2" w:tplc="04020005" w:tentative="1">
      <w:start w:val="1"/>
      <w:numFmt w:val="bullet"/>
      <w:lvlText w:val=""/>
      <w:lvlJc w:val="left"/>
      <w:pPr>
        <w:ind w:left="2430" w:hanging="360"/>
      </w:pPr>
      <w:rPr>
        <w:rFonts w:ascii="Wingdings" w:hAnsi="Wingdings" w:hint="default"/>
      </w:rPr>
    </w:lvl>
    <w:lvl w:ilvl="3" w:tplc="04020001" w:tentative="1">
      <w:start w:val="1"/>
      <w:numFmt w:val="bullet"/>
      <w:lvlText w:val=""/>
      <w:lvlJc w:val="left"/>
      <w:pPr>
        <w:ind w:left="3150" w:hanging="360"/>
      </w:pPr>
      <w:rPr>
        <w:rFonts w:ascii="Symbol" w:hAnsi="Symbol" w:hint="default"/>
      </w:rPr>
    </w:lvl>
    <w:lvl w:ilvl="4" w:tplc="04020003" w:tentative="1">
      <w:start w:val="1"/>
      <w:numFmt w:val="bullet"/>
      <w:lvlText w:val="o"/>
      <w:lvlJc w:val="left"/>
      <w:pPr>
        <w:ind w:left="3870" w:hanging="360"/>
      </w:pPr>
      <w:rPr>
        <w:rFonts w:ascii="Courier New" w:hAnsi="Courier New" w:cs="Courier New" w:hint="default"/>
      </w:rPr>
    </w:lvl>
    <w:lvl w:ilvl="5" w:tplc="04020005" w:tentative="1">
      <w:start w:val="1"/>
      <w:numFmt w:val="bullet"/>
      <w:lvlText w:val=""/>
      <w:lvlJc w:val="left"/>
      <w:pPr>
        <w:ind w:left="4590" w:hanging="360"/>
      </w:pPr>
      <w:rPr>
        <w:rFonts w:ascii="Wingdings" w:hAnsi="Wingdings" w:hint="default"/>
      </w:rPr>
    </w:lvl>
    <w:lvl w:ilvl="6" w:tplc="04020001" w:tentative="1">
      <w:start w:val="1"/>
      <w:numFmt w:val="bullet"/>
      <w:lvlText w:val=""/>
      <w:lvlJc w:val="left"/>
      <w:pPr>
        <w:ind w:left="5310" w:hanging="360"/>
      </w:pPr>
      <w:rPr>
        <w:rFonts w:ascii="Symbol" w:hAnsi="Symbol" w:hint="default"/>
      </w:rPr>
    </w:lvl>
    <w:lvl w:ilvl="7" w:tplc="04020003" w:tentative="1">
      <w:start w:val="1"/>
      <w:numFmt w:val="bullet"/>
      <w:lvlText w:val="o"/>
      <w:lvlJc w:val="left"/>
      <w:pPr>
        <w:ind w:left="6030" w:hanging="360"/>
      </w:pPr>
      <w:rPr>
        <w:rFonts w:ascii="Courier New" w:hAnsi="Courier New" w:cs="Courier New" w:hint="default"/>
      </w:rPr>
    </w:lvl>
    <w:lvl w:ilvl="8" w:tplc="04020005" w:tentative="1">
      <w:start w:val="1"/>
      <w:numFmt w:val="bullet"/>
      <w:lvlText w:val=""/>
      <w:lvlJc w:val="left"/>
      <w:pPr>
        <w:ind w:left="6750" w:hanging="360"/>
      </w:pPr>
      <w:rPr>
        <w:rFonts w:ascii="Wingdings" w:hAnsi="Wingdings" w:hint="default"/>
      </w:rPr>
    </w:lvl>
  </w:abstractNum>
  <w:abstractNum w:abstractNumId="16" w15:restartNumberingAfterBreak="0">
    <w:nsid w:val="3EEB0613"/>
    <w:multiLevelType w:val="multilevel"/>
    <w:tmpl w:val="65F4BB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B53697"/>
    <w:multiLevelType w:val="hybridMultilevel"/>
    <w:tmpl w:val="0882DF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Segoe UI" w:hAnsi="Segoe UI" w:cs="Segoe UI" w:hint="default"/>
      </w:rPr>
    </w:lvl>
    <w:lvl w:ilvl="2" w:tplc="04090005" w:tentative="1">
      <w:start w:val="1"/>
      <w:numFmt w:val="bullet"/>
      <w:lvlText w:val=""/>
      <w:lvlJc w:val="left"/>
      <w:pPr>
        <w:tabs>
          <w:tab w:val="num" w:pos="2520"/>
        </w:tabs>
        <w:ind w:left="2520" w:hanging="360"/>
      </w:pPr>
      <w:rPr>
        <w:rFonts w:ascii="Cambria Math" w:hAnsi="Cambria Math"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Segoe UI" w:hAnsi="Segoe UI" w:cs="Segoe UI" w:hint="default"/>
      </w:rPr>
    </w:lvl>
    <w:lvl w:ilvl="5" w:tplc="04090005" w:tentative="1">
      <w:start w:val="1"/>
      <w:numFmt w:val="bullet"/>
      <w:lvlText w:val=""/>
      <w:lvlJc w:val="left"/>
      <w:pPr>
        <w:tabs>
          <w:tab w:val="num" w:pos="4680"/>
        </w:tabs>
        <w:ind w:left="4680" w:hanging="360"/>
      </w:pPr>
      <w:rPr>
        <w:rFonts w:ascii="Cambria Math" w:hAnsi="Cambria Math"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Segoe UI" w:hAnsi="Segoe UI" w:cs="Segoe UI" w:hint="default"/>
      </w:rPr>
    </w:lvl>
    <w:lvl w:ilvl="8" w:tplc="04090005" w:tentative="1">
      <w:start w:val="1"/>
      <w:numFmt w:val="bullet"/>
      <w:lvlText w:val=""/>
      <w:lvlJc w:val="left"/>
      <w:pPr>
        <w:tabs>
          <w:tab w:val="num" w:pos="6840"/>
        </w:tabs>
        <w:ind w:left="6840" w:hanging="360"/>
      </w:pPr>
      <w:rPr>
        <w:rFonts w:ascii="Cambria Math" w:hAnsi="Cambria Math" w:hint="default"/>
      </w:rPr>
    </w:lvl>
  </w:abstractNum>
  <w:abstractNum w:abstractNumId="18" w15:restartNumberingAfterBreak="0">
    <w:nsid w:val="4E8751D4"/>
    <w:multiLevelType w:val="hybridMultilevel"/>
    <w:tmpl w:val="488CA5CE"/>
    <w:lvl w:ilvl="0" w:tplc="04020001">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8E6C35"/>
    <w:multiLevelType w:val="hybridMultilevel"/>
    <w:tmpl w:val="0B0AD2EC"/>
    <w:lvl w:ilvl="0" w:tplc="04090001">
      <w:start w:val="1"/>
      <w:numFmt w:val="none"/>
      <w:lvlText w:val=""/>
      <w:lvlJc w:val="left"/>
      <w:pPr>
        <w:ind w:left="3338"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50754EA6"/>
    <w:multiLevelType w:val="hybridMultilevel"/>
    <w:tmpl w:val="2994659A"/>
    <w:lvl w:ilvl="0" w:tplc="04020001">
      <w:start w:val="1"/>
      <w:numFmt w:val="bullet"/>
      <w:lvlText w:val=""/>
      <w:lvlJc w:val="left"/>
      <w:pPr>
        <w:ind w:left="588" w:hanging="360"/>
      </w:pPr>
      <w:rPr>
        <w:rFonts w:ascii="Symbol" w:hAnsi="Symbol" w:hint="default"/>
      </w:rPr>
    </w:lvl>
    <w:lvl w:ilvl="1" w:tplc="04090003" w:tentative="1">
      <w:start w:val="1"/>
      <w:numFmt w:val="lowerLetter"/>
      <w:lvlText w:val="%2."/>
      <w:lvlJc w:val="left"/>
      <w:pPr>
        <w:ind w:left="588" w:hanging="360"/>
      </w:pPr>
    </w:lvl>
    <w:lvl w:ilvl="2" w:tplc="04090005" w:tentative="1">
      <w:start w:val="1"/>
      <w:numFmt w:val="lowerRoman"/>
      <w:lvlText w:val="%3."/>
      <w:lvlJc w:val="right"/>
      <w:pPr>
        <w:ind w:left="1308" w:hanging="180"/>
      </w:pPr>
    </w:lvl>
    <w:lvl w:ilvl="3" w:tplc="04090001" w:tentative="1">
      <w:start w:val="1"/>
      <w:numFmt w:val="decimal"/>
      <w:lvlText w:val="%4."/>
      <w:lvlJc w:val="left"/>
      <w:pPr>
        <w:ind w:left="2028" w:hanging="360"/>
      </w:pPr>
    </w:lvl>
    <w:lvl w:ilvl="4" w:tplc="04090003" w:tentative="1">
      <w:start w:val="1"/>
      <w:numFmt w:val="lowerLetter"/>
      <w:lvlText w:val="%5."/>
      <w:lvlJc w:val="left"/>
      <w:pPr>
        <w:ind w:left="2748" w:hanging="360"/>
      </w:pPr>
    </w:lvl>
    <w:lvl w:ilvl="5" w:tplc="04090005" w:tentative="1">
      <w:start w:val="1"/>
      <w:numFmt w:val="lowerRoman"/>
      <w:lvlText w:val="%6."/>
      <w:lvlJc w:val="right"/>
      <w:pPr>
        <w:ind w:left="3468" w:hanging="180"/>
      </w:pPr>
    </w:lvl>
    <w:lvl w:ilvl="6" w:tplc="04090001" w:tentative="1">
      <w:start w:val="1"/>
      <w:numFmt w:val="decimal"/>
      <w:lvlText w:val="%7."/>
      <w:lvlJc w:val="left"/>
      <w:pPr>
        <w:ind w:left="4188" w:hanging="360"/>
      </w:pPr>
    </w:lvl>
    <w:lvl w:ilvl="7" w:tplc="04090003" w:tentative="1">
      <w:start w:val="1"/>
      <w:numFmt w:val="lowerLetter"/>
      <w:lvlText w:val="%8."/>
      <w:lvlJc w:val="left"/>
      <w:pPr>
        <w:ind w:left="4908" w:hanging="360"/>
      </w:pPr>
    </w:lvl>
    <w:lvl w:ilvl="8" w:tplc="04090005" w:tentative="1">
      <w:start w:val="1"/>
      <w:numFmt w:val="lowerRoman"/>
      <w:lvlText w:val="%9."/>
      <w:lvlJc w:val="right"/>
      <w:pPr>
        <w:ind w:left="5628" w:hanging="180"/>
      </w:pPr>
    </w:lvl>
  </w:abstractNum>
  <w:abstractNum w:abstractNumId="21" w15:restartNumberingAfterBreak="0">
    <w:nsid w:val="52182F57"/>
    <w:multiLevelType w:val="hybridMultilevel"/>
    <w:tmpl w:val="B172EE66"/>
    <w:lvl w:ilvl="0" w:tplc="B42A43CE">
      <w:start w:val="1"/>
      <w:numFmt w:val="bullet"/>
      <w:lvlText w:val=""/>
      <w:lvlJc w:val="left"/>
      <w:pPr>
        <w:tabs>
          <w:tab w:val="num" w:pos="720"/>
        </w:tabs>
        <w:ind w:left="720" w:hanging="360"/>
      </w:pPr>
      <w:rPr>
        <w:rFonts w:ascii="Wingdings" w:hAnsi="Wingdings" w:hint="default"/>
      </w:rPr>
    </w:lvl>
    <w:lvl w:ilvl="1" w:tplc="04020019" w:tentative="1">
      <w:start w:val="1"/>
      <w:numFmt w:val="bullet"/>
      <w:lvlText w:val="o"/>
      <w:lvlJc w:val="left"/>
      <w:pPr>
        <w:tabs>
          <w:tab w:val="num" w:pos="1800"/>
        </w:tabs>
        <w:ind w:left="1800" w:hanging="360"/>
      </w:pPr>
      <w:rPr>
        <w:rFonts w:ascii="Courier New" w:hAnsi="Courier New" w:cs="Courier New" w:hint="default"/>
      </w:rPr>
    </w:lvl>
    <w:lvl w:ilvl="2" w:tplc="0402001B"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6C87794"/>
    <w:multiLevelType w:val="hybridMultilevel"/>
    <w:tmpl w:val="73028D04"/>
    <w:lvl w:ilvl="0" w:tplc="B42A43CE">
      <w:start w:val="1"/>
      <w:numFmt w:val="none"/>
      <w:lvlText w:val=""/>
      <w:lvlJc w:val="left"/>
      <w:pPr>
        <w:ind w:left="2008" w:hanging="360"/>
      </w:pPr>
      <w:rPr>
        <w:rFonts w:ascii="Symbol" w:hAnsi="Symbol" w:hint="default"/>
      </w:rPr>
    </w:lvl>
    <w:lvl w:ilvl="1" w:tplc="04020019">
      <w:start w:val="1"/>
      <w:numFmt w:val="decimal"/>
      <w:lvlText w:val="%2."/>
      <w:lvlJc w:val="left"/>
      <w:pPr>
        <w:ind w:left="2728" w:hanging="360"/>
      </w:pPr>
      <w:rPr>
        <w:rFonts w:hint="default"/>
      </w:rPr>
    </w:lvl>
    <w:lvl w:ilvl="2" w:tplc="0402001B" w:tentative="1">
      <w:start w:val="1"/>
      <w:numFmt w:val="lowerRoman"/>
      <w:lvlText w:val="%3."/>
      <w:lvlJc w:val="right"/>
      <w:pPr>
        <w:ind w:left="3448" w:hanging="180"/>
      </w:pPr>
    </w:lvl>
    <w:lvl w:ilvl="3" w:tplc="0402000F" w:tentative="1">
      <w:start w:val="1"/>
      <w:numFmt w:val="decimal"/>
      <w:lvlText w:val="%4."/>
      <w:lvlJc w:val="left"/>
      <w:pPr>
        <w:ind w:left="4168" w:hanging="360"/>
      </w:pPr>
    </w:lvl>
    <w:lvl w:ilvl="4" w:tplc="04020019" w:tentative="1">
      <w:start w:val="1"/>
      <w:numFmt w:val="lowerLetter"/>
      <w:lvlText w:val="%5."/>
      <w:lvlJc w:val="left"/>
      <w:pPr>
        <w:ind w:left="4888" w:hanging="360"/>
      </w:pPr>
    </w:lvl>
    <w:lvl w:ilvl="5" w:tplc="0402001B" w:tentative="1">
      <w:start w:val="1"/>
      <w:numFmt w:val="lowerRoman"/>
      <w:lvlText w:val="%6."/>
      <w:lvlJc w:val="right"/>
      <w:pPr>
        <w:ind w:left="5608" w:hanging="180"/>
      </w:pPr>
    </w:lvl>
    <w:lvl w:ilvl="6" w:tplc="0402000F" w:tentative="1">
      <w:start w:val="1"/>
      <w:numFmt w:val="decimal"/>
      <w:lvlText w:val="%7."/>
      <w:lvlJc w:val="left"/>
      <w:pPr>
        <w:ind w:left="6328" w:hanging="360"/>
      </w:pPr>
    </w:lvl>
    <w:lvl w:ilvl="7" w:tplc="04020019" w:tentative="1">
      <w:start w:val="1"/>
      <w:numFmt w:val="lowerLetter"/>
      <w:lvlText w:val="%8."/>
      <w:lvlJc w:val="left"/>
      <w:pPr>
        <w:ind w:left="7048" w:hanging="360"/>
      </w:pPr>
    </w:lvl>
    <w:lvl w:ilvl="8" w:tplc="0402001B" w:tentative="1">
      <w:start w:val="1"/>
      <w:numFmt w:val="lowerRoman"/>
      <w:lvlText w:val="%9."/>
      <w:lvlJc w:val="right"/>
      <w:pPr>
        <w:ind w:left="7768" w:hanging="180"/>
      </w:pPr>
    </w:lvl>
  </w:abstractNum>
  <w:abstractNum w:abstractNumId="23" w15:restartNumberingAfterBreak="0">
    <w:nsid w:val="59B242F5"/>
    <w:multiLevelType w:val="hybridMultilevel"/>
    <w:tmpl w:val="2E76AC4E"/>
    <w:lvl w:ilvl="0" w:tplc="AB74067A">
      <w:start w:val="1"/>
      <w:numFmt w:val="bullet"/>
      <w:lvlText w:val="-"/>
      <w:lvlJc w:val="left"/>
      <w:pPr>
        <w:ind w:left="360" w:hanging="360"/>
      </w:pPr>
      <w:rPr>
        <w:rFonts w:ascii="Times New Roman" w:eastAsia="Times New Roman" w:hAnsi="Times New Roman" w:cs="Times New Roman"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24" w15:restartNumberingAfterBreak="0">
    <w:nsid w:val="68357677"/>
    <w:multiLevelType w:val="hybridMultilevel"/>
    <w:tmpl w:val="722C86A0"/>
    <w:lvl w:ilvl="0" w:tplc="04020001">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1464FA9"/>
    <w:multiLevelType w:val="hybridMultilevel"/>
    <w:tmpl w:val="A8DCA128"/>
    <w:lvl w:ilvl="0" w:tplc="654A52F2">
      <w:numFmt w:val="bullet"/>
      <w:lvlText w:val="–"/>
      <w:lvlJc w:val="left"/>
      <w:pPr>
        <w:ind w:left="360" w:hanging="360"/>
      </w:pPr>
      <w:rPr>
        <w:rFonts w:ascii="TimesNewRoman" w:eastAsia="Times New Roman" w:hAnsi="TimesNewRoman" w:cs="TimesNewRoman" w:hint="eastAsia"/>
      </w:rPr>
    </w:lvl>
    <w:lvl w:ilvl="1" w:tplc="04020003">
      <w:start w:val="1"/>
      <w:numFmt w:val="bullet"/>
      <w:lvlText w:val="o"/>
      <w:lvlJc w:val="left"/>
      <w:pPr>
        <w:ind w:left="1080" w:hanging="360"/>
      </w:pPr>
      <w:rPr>
        <w:rFonts w:ascii="Courier New" w:hAnsi="Courier New" w:cs="Courier New" w:hint="default"/>
      </w:rPr>
    </w:lvl>
    <w:lvl w:ilvl="2" w:tplc="04020005">
      <w:start w:val="1"/>
      <w:numFmt w:val="decimal"/>
      <w:lvlText w:val="%3."/>
      <w:lvlJc w:val="left"/>
      <w:pPr>
        <w:tabs>
          <w:tab w:val="num" w:pos="1452"/>
        </w:tabs>
        <w:ind w:left="1452" w:hanging="360"/>
      </w:pPr>
    </w:lvl>
    <w:lvl w:ilvl="3" w:tplc="04020001">
      <w:start w:val="1"/>
      <w:numFmt w:val="decimal"/>
      <w:lvlText w:val="%4."/>
      <w:lvlJc w:val="left"/>
      <w:pPr>
        <w:tabs>
          <w:tab w:val="num" w:pos="2172"/>
        </w:tabs>
        <w:ind w:left="2172" w:hanging="360"/>
      </w:pPr>
    </w:lvl>
    <w:lvl w:ilvl="4" w:tplc="04020003">
      <w:start w:val="1"/>
      <w:numFmt w:val="decimal"/>
      <w:lvlText w:val="%5."/>
      <w:lvlJc w:val="left"/>
      <w:pPr>
        <w:tabs>
          <w:tab w:val="num" w:pos="2892"/>
        </w:tabs>
        <w:ind w:left="2892" w:hanging="360"/>
      </w:pPr>
    </w:lvl>
    <w:lvl w:ilvl="5" w:tplc="04020005">
      <w:start w:val="1"/>
      <w:numFmt w:val="decimal"/>
      <w:lvlText w:val="%6."/>
      <w:lvlJc w:val="left"/>
      <w:pPr>
        <w:tabs>
          <w:tab w:val="num" w:pos="3612"/>
        </w:tabs>
        <w:ind w:left="3612" w:hanging="360"/>
      </w:pPr>
    </w:lvl>
    <w:lvl w:ilvl="6" w:tplc="04020001">
      <w:start w:val="1"/>
      <w:numFmt w:val="decimal"/>
      <w:lvlText w:val="%7."/>
      <w:lvlJc w:val="left"/>
      <w:pPr>
        <w:tabs>
          <w:tab w:val="num" w:pos="4332"/>
        </w:tabs>
        <w:ind w:left="4332" w:hanging="360"/>
      </w:pPr>
    </w:lvl>
    <w:lvl w:ilvl="7" w:tplc="04020003">
      <w:start w:val="1"/>
      <w:numFmt w:val="decimal"/>
      <w:lvlText w:val="%8."/>
      <w:lvlJc w:val="left"/>
      <w:pPr>
        <w:tabs>
          <w:tab w:val="num" w:pos="5052"/>
        </w:tabs>
        <w:ind w:left="5052" w:hanging="360"/>
      </w:pPr>
    </w:lvl>
    <w:lvl w:ilvl="8" w:tplc="04020005">
      <w:start w:val="1"/>
      <w:numFmt w:val="decimal"/>
      <w:lvlText w:val="%9."/>
      <w:lvlJc w:val="left"/>
      <w:pPr>
        <w:tabs>
          <w:tab w:val="num" w:pos="5772"/>
        </w:tabs>
        <w:ind w:left="5772" w:hanging="360"/>
      </w:pPr>
    </w:lvl>
  </w:abstractNum>
  <w:abstractNum w:abstractNumId="26" w15:restartNumberingAfterBreak="0">
    <w:nsid w:val="716326A8"/>
    <w:multiLevelType w:val="hybridMultilevel"/>
    <w:tmpl w:val="6A3E4C60"/>
    <w:lvl w:ilvl="0" w:tplc="0402000B">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1A21D37"/>
    <w:multiLevelType w:val="hybridMultilevel"/>
    <w:tmpl w:val="F968BE88"/>
    <w:lvl w:ilvl="0" w:tplc="04020001">
      <w:start w:val="1"/>
      <w:numFmt w:val="bullet"/>
      <w:lvlText w:val=""/>
      <w:lvlJc w:val="left"/>
      <w:pPr>
        <w:ind w:left="990" w:hanging="360"/>
      </w:pPr>
      <w:rPr>
        <w:rFonts w:ascii="Symbol" w:hAnsi="Symbol" w:hint="default"/>
      </w:rPr>
    </w:lvl>
    <w:lvl w:ilvl="1" w:tplc="04020003" w:tentative="1">
      <w:start w:val="1"/>
      <w:numFmt w:val="bullet"/>
      <w:lvlText w:val="o"/>
      <w:lvlJc w:val="left"/>
      <w:pPr>
        <w:ind w:left="1710" w:hanging="360"/>
      </w:pPr>
      <w:rPr>
        <w:rFonts w:ascii="Courier New" w:hAnsi="Courier New" w:cs="Courier New" w:hint="default"/>
      </w:rPr>
    </w:lvl>
    <w:lvl w:ilvl="2" w:tplc="04020005" w:tentative="1">
      <w:start w:val="1"/>
      <w:numFmt w:val="bullet"/>
      <w:lvlText w:val=""/>
      <w:lvlJc w:val="left"/>
      <w:pPr>
        <w:ind w:left="2430" w:hanging="360"/>
      </w:pPr>
      <w:rPr>
        <w:rFonts w:ascii="Wingdings" w:hAnsi="Wingdings" w:hint="default"/>
      </w:rPr>
    </w:lvl>
    <w:lvl w:ilvl="3" w:tplc="04020001" w:tentative="1">
      <w:start w:val="1"/>
      <w:numFmt w:val="bullet"/>
      <w:lvlText w:val=""/>
      <w:lvlJc w:val="left"/>
      <w:pPr>
        <w:ind w:left="3150" w:hanging="360"/>
      </w:pPr>
      <w:rPr>
        <w:rFonts w:ascii="Symbol" w:hAnsi="Symbol" w:hint="default"/>
      </w:rPr>
    </w:lvl>
    <w:lvl w:ilvl="4" w:tplc="04020003" w:tentative="1">
      <w:start w:val="1"/>
      <w:numFmt w:val="bullet"/>
      <w:lvlText w:val="o"/>
      <w:lvlJc w:val="left"/>
      <w:pPr>
        <w:ind w:left="3870" w:hanging="360"/>
      </w:pPr>
      <w:rPr>
        <w:rFonts w:ascii="Courier New" w:hAnsi="Courier New" w:cs="Courier New" w:hint="default"/>
      </w:rPr>
    </w:lvl>
    <w:lvl w:ilvl="5" w:tplc="04020005" w:tentative="1">
      <w:start w:val="1"/>
      <w:numFmt w:val="bullet"/>
      <w:lvlText w:val=""/>
      <w:lvlJc w:val="left"/>
      <w:pPr>
        <w:ind w:left="4590" w:hanging="360"/>
      </w:pPr>
      <w:rPr>
        <w:rFonts w:ascii="Wingdings" w:hAnsi="Wingdings" w:hint="default"/>
      </w:rPr>
    </w:lvl>
    <w:lvl w:ilvl="6" w:tplc="04020001" w:tentative="1">
      <w:start w:val="1"/>
      <w:numFmt w:val="bullet"/>
      <w:lvlText w:val=""/>
      <w:lvlJc w:val="left"/>
      <w:pPr>
        <w:ind w:left="5310" w:hanging="360"/>
      </w:pPr>
      <w:rPr>
        <w:rFonts w:ascii="Symbol" w:hAnsi="Symbol" w:hint="default"/>
      </w:rPr>
    </w:lvl>
    <w:lvl w:ilvl="7" w:tplc="04020003" w:tentative="1">
      <w:start w:val="1"/>
      <w:numFmt w:val="bullet"/>
      <w:lvlText w:val="o"/>
      <w:lvlJc w:val="left"/>
      <w:pPr>
        <w:ind w:left="6030" w:hanging="360"/>
      </w:pPr>
      <w:rPr>
        <w:rFonts w:ascii="Courier New" w:hAnsi="Courier New" w:cs="Courier New" w:hint="default"/>
      </w:rPr>
    </w:lvl>
    <w:lvl w:ilvl="8" w:tplc="04020005" w:tentative="1">
      <w:start w:val="1"/>
      <w:numFmt w:val="bullet"/>
      <w:lvlText w:val=""/>
      <w:lvlJc w:val="left"/>
      <w:pPr>
        <w:ind w:left="6750" w:hanging="360"/>
      </w:pPr>
      <w:rPr>
        <w:rFonts w:ascii="Wingdings" w:hAnsi="Wingdings" w:hint="default"/>
      </w:rPr>
    </w:lvl>
  </w:abstractNum>
  <w:abstractNum w:abstractNumId="28" w15:restartNumberingAfterBreak="0">
    <w:nsid w:val="77426114"/>
    <w:multiLevelType w:val="hybridMultilevel"/>
    <w:tmpl w:val="04684DB2"/>
    <w:lvl w:ilvl="0" w:tplc="0C1A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17"/>
  </w:num>
  <w:num w:numId="4">
    <w:abstractNumId w:val="23"/>
  </w:num>
  <w:num w:numId="5">
    <w:abstractNumId w:val="9"/>
  </w:num>
  <w:num w:numId="6">
    <w:abstractNumId w:val="6"/>
  </w:num>
  <w:num w:numId="7">
    <w:abstractNumId w:val="21"/>
  </w:num>
  <w:num w:numId="8">
    <w:abstractNumId w:val="0"/>
  </w:num>
  <w:num w:numId="9">
    <w:abstractNumId w:val="8"/>
  </w:num>
  <w:num w:numId="10">
    <w:abstractNumId w:val="26"/>
  </w:num>
  <w:num w:numId="11">
    <w:abstractNumId w:val="28"/>
  </w:num>
  <w:num w:numId="12">
    <w:abstractNumId w:val="14"/>
  </w:num>
  <w:num w:numId="13">
    <w:abstractNumId w:val="12"/>
  </w:num>
  <w:num w:numId="14">
    <w:abstractNumId w:val="10"/>
  </w:num>
  <w:num w:numId="15">
    <w:abstractNumId w:val="16"/>
  </w:num>
  <w:num w:numId="16">
    <w:abstractNumId w:val="18"/>
  </w:num>
  <w:num w:numId="17">
    <w:abstractNumId w:val="24"/>
  </w:num>
  <w:num w:numId="18">
    <w:abstractNumId w:val="4"/>
  </w:num>
  <w:num w:numId="19">
    <w:abstractNumId w:val="11"/>
  </w:num>
  <w:num w:numId="20">
    <w:abstractNumId w:val="3"/>
  </w:num>
  <w:num w:numId="21">
    <w:abstractNumId w:val="22"/>
  </w:num>
  <w:num w:numId="22">
    <w:abstractNumId w:val="19"/>
  </w:num>
  <w:num w:numId="23">
    <w:abstractNumId w:val="20"/>
  </w:num>
  <w:num w:numId="24">
    <w:abstractNumId w:val="2"/>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7"/>
  </w:num>
  <w:num w:numId="29">
    <w:abstractNumId w:val="15"/>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18"/>
    <w:rsid w:val="00001395"/>
    <w:rsid w:val="00004992"/>
    <w:rsid w:val="00051677"/>
    <w:rsid w:val="000562CB"/>
    <w:rsid w:val="00057F67"/>
    <w:rsid w:val="000A7C18"/>
    <w:rsid w:val="000C550D"/>
    <w:rsid w:val="000E1EDA"/>
    <w:rsid w:val="00113FB3"/>
    <w:rsid w:val="0013112C"/>
    <w:rsid w:val="001450C7"/>
    <w:rsid w:val="00145A1F"/>
    <w:rsid w:val="00170D50"/>
    <w:rsid w:val="0018789A"/>
    <w:rsid w:val="001963EE"/>
    <w:rsid w:val="00197ABD"/>
    <w:rsid w:val="001B0830"/>
    <w:rsid w:val="001F67B7"/>
    <w:rsid w:val="002063D7"/>
    <w:rsid w:val="00217314"/>
    <w:rsid w:val="00227892"/>
    <w:rsid w:val="002412A1"/>
    <w:rsid w:val="00246DCB"/>
    <w:rsid w:val="00255755"/>
    <w:rsid w:val="00261268"/>
    <w:rsid w:val="00286C0A"/>
    <w:rsid w:val="002B67D6"/>
    <w:rsid w:val="002D1DA1"/>
    <w:rsid w:val="002E742C"/>
    <w:rsid w:val="002F4376"/>
    <w:rsid w:val="00322764"/>
    <w:rsid w:val="00323C6B"/>
    <w:rsid w:val="003643C0"/>
    <w:rsid w:val="003A34B3"/>
    <w:rsid w:val="003A6637"/>
    <w:rsid w:val="003F65D3"/>
    <w:rsid w:val="00406C20"/>
    <w:rsid w:val="00410562"/>
    <w:rsid w:val="00434831"/>
    <w:rsid w:val="004563E8"/>
    <w:rsid w:val="0045704A"/>
    <w:rsid w:val="0046240F"/>
    <w:rsid w:val="004679BC"/>
    <w:rsid w:val="004C4A17"/>
    <w:rsid w:val="005356D4"/>
    <w:rsid w:val="0054593C"/>
    <w:rsid w:val="005557EC"/>
    <w:rsid w:val="00567BDC"/>
    <w:rsid w:val="00587B3A"/>
    <w:rsid w:val="00591C5E"/>
    <w:rsid w:val="005B04FF"/>
    <w:rsid w:val="005B51BF"/>
    <w:rsid w:val="005B624D"/>
    <w:rsid w:val="005F7F2A"/>
    <w:rsid w:val="00606789"/>
    <w:rsid w:val="00611C77"/>
    <w:rsid w:val="006A1008"/>
    <w:rsid w:val="006A5BFC"/>
    <w:rsid w:val="006C63D8"/>
    <w:rsid w:val="007037A4"/>
    <w:rsid w:val="00703FC2"/>
    <w:rsid w:val="00780323"/>
    <w:rsid w:val="007B0B5F"/>
    <w:rsid w:val="007C5DEC"/>
    <w:rsid w:val="007F4B27"/>
    <w:rsid w:val="008213EF"/>
    <w:rsid w:val="0082177A"/>
    <w:rsid w:val="00870EE5"/>
    <w:rsid w:val="00873CC2"/>
    <w:rsid w:val="008C092B"/>
    <w:rsid w:val="008E3068"/>
    <w:rsid w:val="0092393C"/>
    <w:rsid w:val="00932E48"/>
    <w:rsid w:val="009373A0"/>
    <w:rsid w:val="009413CA"/>
    <w:rsid w:val="00945874"/>
    <w:rsid w:val="00965594"/>
    <w:rsid w:val="00971985"/>
    <w:rsid w:val="009A7B82"/>
    <w:rsid w:val="009B6E86"/>
    <w:rsid w:val="009B7902"/>
    <w:rsid w:val="009D04AB"/>
    <w:rsid w:val="009D1CC9"/>
    <w:rsid w:val="009E049F"/>
    <w:rsid w:val="009E7A97"/>
    <w:rsid w:val="00A00AE3"/>
    <w:rsid w:val="00A6761C"/>
    <w:rsid w:val="00A7046F"/>
    <w:rsid w:val="00A726A6"/>
    <w:rsid w:val="00AA746D"/>
    <w:rsid w:val="00AD074C"/>
    <w:rsid w:val="00B163F2"/>
    <w:rsid w:val="00B24FE7"/>
    <w:rsid w:val="00B470C3"/>
    <w:rsid w:val="00B5383C"/>
    <w:rsid w:val="00B6739A"/>
    <w:rsid w:val="00B719B9"/>
    <w:rsid w:val="00B74EB7"/>
    <w:rsid w:val="00BD0FEF"/>
    <w:rsid w:val="00BD6C92"/>
    <w:rsid w:val="00C27CC6"/>
    <w:rsid w:val="00C34D2D"/>
    <w:rsid w:val="00C51501"/>
    <w:rsid w:val="00C530DD"/>
    <w:rsid w:val="00CA6886"/>
    <w:rsid w:val="00CD01A5"/>
    <w:rsid w:val="00CE6966"/>
    <w:rsid w:val="00CF071F"/>
    <w:rsid w:val="00CF60B6"/>
    <w:rsid w:val="00CF6FCB"/>
    <w:rsid w:val="00D27C83"/>
    <w:rsid w:val="00D75BA7"/>
    <w:rsid w:val="00DC6B06"/>
    <w:rsid w:val="00DE70E4"/>
    <w:rsid w:val="00E56B41"/>
    <w:rsid w:val="00E7122C"/>
    <w:rsid w:val="00E77B32"/>
    <w:rsid w:val="00ED2C54"/>
    <w:rsid w:val="00EE1537"/>
    <w:rsid w:val="00F06958"/>
    <w:rsid w:val="00F102DA"/>
    <w:rsid w:val="00F4768C"/>
    <w:rsid w:val="00F50A85"/>
    <w:rsid w:val="00F63C17"/>
    <w:rsid w:val="00F72FAB"/>
    <w:rsid w:val="00F73115"/>
    <w:rsid w:val="00F805CD"/>
    <w:rsid w:val="00F82A46"/>
    <w:rsid w:val="00FA5090"/>
    <w:rsid w:val="00FD5D61"/>
    <w:rsid w:val="00FE3065"/>
    <w:rsid w:val="00FE530F"/>
    <w:rsid w:val="00FF7D7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236BE3"/>
  <w15:docId w15:val="{3BB2ED50-8F31-49AD-A4BA-7723A347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C18"/>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qFormat/>
    <w:rsid w:val="000A7C18"/>
    <w:pPr>
      <w:keepNext/>
      <w:spacing w:before="240" w:after="240"/>
      <w:jc w:val="both"/>
      <w:outlineLvl w:val="0"/>
    </w:pPr>
    <w:rPr>
      <w:rFonts w:ascii="Arial" w:hAnsi="Arial" w:cs="Arial"/>
      <w:b/>
      <w:bCs/>
      <w:i/>
      <w:iCs/>
      <w:sz w:val="28"/>
      <w:szCs w:val="28"/>
      <w:lang w:val="en-GB" w:eastAsia="en-US"/>
    </w:rPr>
  </w:style>
  <w:style w:type="paragraph" w:styleId="2">
    <w:name w:val="heading 2"/>
    <w:basedOn w:val="a"/>
    <w:next w:val="a"/>
    <w:link w:val="20"/>
    <w:qFormat/>
    <w:rsid w:val="000A7C18"/>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qFormat/>
    <w:rsid w:val="000A7C1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13FB3"/>
    <w:pPr>
      <w:keepNext/>
      <w:overflowPunct w:val="0"/>
      <w:autoSpaceDE w:val="0"/>
      <w:autoSpaceDN w:val="0"/>
      <w:adjustRightInd w:val="0"/>
      <w:spacing w:before="240" w:after="60" w:line="288" w:lineRule="auto"/>
      <w:ind w:left="1572" w:hanging="864"/>
      <w:jc w:val="both"/>
      <w:outlineLvl w:val="3"/>
    </w:pPr>
    <w:rPr>
      <w:rFonts w:ascii="Cambria" w:hAnsi="Cambria"/>
      <w:b/>
      <w:bCs/>
      <w:sz w:val="28"/>
      <w:szCs w:val="28"/>
      <w:lang w:val="en-US" w:eastAsia="en-US"/>
    </w:rPr>
  </w:style>
  <w:style w:type="paragraph" w:styleId="5">
    <w:name w:val="heading 5"/>
    <w:basedOn w:val="a"/>
    <w:next w:val="a"/>
    <w:link w:val="50"/>
    <w:uiPriority w:val="9"/>
    <w:semiHidden/>
    <w:unhideWhenUsed/>
    <w:qFormat/>
    <w:rsid w:val="00113FB3"/>
    <w:pPr>
      <w:keepNext/>
      <w:keepLines/>
      <w:spacing w:before="40" w:line="288" w:lineRule="auto"/>
      <w:ind w:left="1716" w:hanging="1008"/>
      <w:jc w:val="both"/>
      <w:outlineLvl w:val="4"/>
    </w:pPr>
    <w:rPr>
      <w:rFonts w:asciiTheme="majorHAnsi" w:eastAsiaTheme="majorEastAsia" w:hAnsiTheme="majorHAnsi" w:cstheme="majorBidi"/>
      <w:color w:val="365F91" w:themeColor="accent1" w:themeShade="BF"/>
      <w:szCs w:val="20"/>
      <w:lang w:val="en-US"/>
    </w:rPr>
  </w:style>
  <w:style w:type="paragraph" w:styleId="6">
    <w:name w:val="heading 6"/>
    <w:basedOn w:val="a"/>
    <w:next w:val="a"/>
    <w:link w:val="60"/>
    <w:uiPriority w:val="9"/>
    <w:semiHidden/>
    <w:unhideWhenUsed/>
    <w:qFormat/>
    <w:rsid w:val="00113FB3"/>
    <w:pPr>
      <w:keepNext/>
      <w:keepLines/>
      <w:spacing w:before="40" w:line="288" w:lineRule="auto"/>
      <w:ind w:left="1860" w:hanging="1152"/>
      <w:jc w:val="both"/>
      <w:outlineLvl w:val="5"/>
    </w:pPr>
    <w:rPr>
      <w:rFonts w:asciiTheme="majorHAnsi" w:eastAsiaTheme="majorEastAsia" w:hAnsiTheme="majorHAnsi" w:cstheme="majorBidi"/>
      <w:color w:val="243F60" w:themeColor="accent1" w:themeShade="7F"/>
      <w:szCs w:val="20"/>
      <w:lang w:val="en-US"/>
    </w:rPr>
  </w:style>
  <w:style w:type="paragraph" w:styleId="7">
    <w:name w:val="heading 7"/>
    <w:basedOn w:val="a"/>
    <w:next w:val="a"/>
    <w:link w:val="70"/>
    <w:semiHidden/>
    <w:unhideWhenUsed/>
    <w:qFormat/>
    <w:rsid w:val="00113FB3"/>
    <w:pPr>
      <w:keepNext/>
      <w:keepLines/>
      <w:spacing w:before="200" w:line="288" w:lineRule="auto"/>
      <w:ind w:firstLine="720"/>
      <w:jc w:val="both"/>
      <w:outlineLvl w:val="6"/>
    </w:pPr>
    <w:rPr>
      <w:rFonts w:asciiTheme="majorHAnsi" w:eastAsiaTheme="majorEastAsia" w:hAnsiTheme="majorHAnsi" w:cstheme="majorBidi"/>
      <w:i/>
      <w:iCs/>
      <w:color w:val="404040" w:themeColor="text1" w:themeTint="BF"/>
      <w:szCs w:val="20"/>
      <w:lang w:val="en-US"/>
    </w:rPr>
  </w:style>
  <w:style w:type="paragraph" w:styleId="8">
    <w:name w:val="heading 8"/>
    <w:basedOn w:val="a"/>
    <w:next w:val="a"/>
    <w:link w:val="80"/>
    <w:semiHidden/>
    <w:unhideWhenUsed/>
    <w:qFormat/>
    <w:rsid w:val="00113FB3"/>
    <w:pPr>
      <w:keepNext/>
      <w:keepLines/>
      <w:spacing w:before="200" w:line="288" w:lineRule="auto"/>
      <w:ind w:firstLine="720"/>
      <w:jc w:val="both"/>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iPriority w:val="9"/>
    <w:semiHidden/>
    <w:unhideWhenUsed/>
    <w:qFormat/>
    <w:rsid w:val="00113FB3"/>
    <w:pPr>
      <w:keepNext/>
      <w:keepLines/>
      <w:spacing w:before="200" w:line="288" w:lineRule="auto"/>
      <w:ind w:firstLine="720"/>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0A7C18"/>
    <w:rPr>
      <w:rFonts w:ascii="Arial" w:eastAsia="Times New Roman" w:hAnsi="Arial" w:cs="Arial"/>
      <w:b/>
      <w:bCs/>
      <w:i/>
      <w:iCs/>
      <w:sz w:val="28"/>
      <w:szCs w:val="28"/>
      <w:lang w:val="en-GB"/>
    </w:rPr>
  </w:style>
  <w:style w:type="character" w:customStyle="1" w:styleId="20">
    <w:name w:val="Заглавие 2 Знак"/>
    <w:basedOn w:val="a0"/>
    <w:link w:val="2"/>
    <w:rsid w:val="000A7C18"/>
    <w:rPr>
      <w:rFonts w:ascii="Calibri Light" w:eastAsia="Times New Roman" w:hAnsi="Calibri Light" w:cs="Times New Roman"/>
      <w:b/>
      <w:bCs/>
      <w:i/>
      <w:iCs/>
      <w:sz w:val="28"/>
      <w:szCs w:val="28"/>
      <w:lang w:eastAsia="bg-BG"/>
    </w:rPr>
  </w:style>
  <w:style w:type="character" w:customStyle="1" w:styleId="30">
    <w:name w:val="Заглавие 3 Знак"/>
    <w:basedOn w:val="a0"/>
    <w:link w:val="3"/>
    <w:uiPriority w:val="9"/>
    <w:rsid w:val="000A7C18"/>
    <w:rPr>
      <w:rFonts w:ascii="Arial" w:eastAsia="Times New Roman" w:hAnsi="Arial" w:cs="Arial"/>
      <w:b/>
      <w:bCs/>
      <w:sz w:val="26"/>
      <w:szCs w:val="26"/>
      <w:lang w:eastAsia="bg-BG"/>
    </w:rPr>
  </w:style>
  <w:style w:type="paragraph" w:customStyle="1" w:styleId="CharChar1Char">
    <w:name w:val="Char Char1 Char"/>
    <w:basedOn w:val="a"/>
    <w:rsid w:val="000A7C18"/>
    <w:pPr>
      <w:tabs>
        <w:tab w:val="left" w:pos="709"/>
      </w:tabs>
    </w:pPr>
    <w:rPr>
      <w:rFonts w:ascii="Tahoma" w:hAnsi="Tahoma"/>
      <w:lang w:val="pl-PL" w:eastAsia="pl-PL"/>
    </w:rPr>
  </w:style>
  <w:style w:type="paragraph" w:styleId="a3">
    <w:name w:val="header"/>
    <w:basedOn w:val="a"/>
    <w:link w:val="a4"/>
    <w:rsid w:val="000A7C18"/>
    <w:pPr>
      <w:tabs>
        <w:tab w:val="center" w:pos="4536"/>
        <w:tab w:val="right" w:pos="9072"/>
      </w:tabs>
    </w:pPr>
  </w:style>
  <w:style w:type="character" w:customStyle="1" w:styleId="a4">
    <w:name w:val="Горен колонтитул Знак"/>
    <w:basedOn w:val="a0"/>
    <w:link w:val="a3"/>
    <w:rsid w:val="000A7C18"/>
    <w:rPr>
      <w:rFonts w:ascii="Times New Roman" w:eastAsia="Times New Roman" w:hAnsi="Times New Roman" w:cs="Times New Roman"/>
      <w:sz w:val="24"/>
      <w:szCs w:val="24"/>
      <w:lang w:eastAsia="bg-BG"/>
    </w:rPr>
  </w:style>
  <w:style w:type="paragraph" w:styleId="a5">
    <w:name w:val="footer"/>
    <w:basedOn w:val="a"/>
    <w:link w:val="a6"/>
    <w:uiPriority w:val="99"/>
    <w:rsid w:val="000A7C18"/>
    <w:pPr>
      <w:tabs>
        <w:tab w:val="center" w:pos="4536"/>
        <w:tab w:val="right" w:pos="9072"/>
      </w:tabs>
    </w:pPr>
  </w:style>
  <w:style w:type="character" w:customStyle="1" w:styleId="a6">
    <w:name w:val="Долен колонтитул Знак"/>
    <w:basedOn w:val="a0"/>
    <w:link w:val="a5"/>
    <w:uiPriority w:val="99"/>
    <w:rsid w:val="000A7C18"/>
    <w:rPr>
      <w:rFonts w:ascii="Times New Roman" w:eastAsia="Times New Roman" w:hAnsi="Times New Roman" w:cs="Times New Roman"/>
      <w:sz w:val="24"/>
      <w:szCs w:val="24"/>
      <w:lang w:eastAsia="bg-BG"/>
    </w:rPr>
  </w:style>
  <w:style w:type="paragraph" w:customStyle="1" w:styleId="CharChar1CharCharCharChar">
    <w:name w:val="Char Char1 Char Char Char Char"/>
    <w:basedOn w:val="a"/>
    <w:rsid w:val="000A7C18"/>
    <w:pPr>
      <w:tabs>
        <w:tab w:val="left" w:pos="709"/>
      </w:tabs>
    </w:pPr>
    <w:rPr>
      <w:rFonts w:ascii="Tahoma" w:hAnsi="Tahoma"/>
      <w:lang w:val="pl-PL" w:eastAsia="pl-PL"/>
    </w:rPr>
  </w:style>
  <w:style w:type="character" w:styleId="a7">
    <w:name w:val="page number"/>
    <w:basedOn w:val="a0"/>
    <w:rsid w:val="000A7C18"/>
  </w:style>
  <w:style w:type="paragraph" w:styleId="11">
    <w:name w:val="toc 1"/>
    <w:basedOn w:val="a"/>
    <w:next w:val="a"/>
    <w:rsid w:val="000A7C18"/>
    <w:pPr>
      <w:suppressAutoHyphens/>
    </w:pPr>
    <w:rPr>
      <w:rFonts w:ascii="Arial" w:hAnsi="Arial"/>
      <w:szCs w:val="20"/>
      <w:lang w:val="en-AU" w:eastAsia="ar-SA"/>
    </w:rPr>
  </w:style>
  <w:style w:type="paragraph" w:styleId="a8">
    <w:name w:val="Body Text Indent"/>
    <w:basedOn w:val="a"/>
    <w:link w:val="a9"/>
    <w:rsid w:val="000A7C18"/>
    <w:pPr>
      <w:ind w:firstLine="720"/>
      <w:jc w:val="both"/>
    </w:pPr>
    <w:rPr>
      <w:bCs/>
      <w:lang w:val="en-GB" w:eastAsia="en-US"/>
    </w:rPr>
  </w:style>
  <w:style w:type="character" w:customStyle="1" w:styleId="a9">
    <w:name w:val="Основен текст с отстъп Знак"/>
    <w:basedOn w:val="a0"/>
    <w:link w:val="a8"/>
    <w:rsid w:val="000A7C18"/>
    <w:rPr>
      <w:rFonts w:ascii="Times New Roman" w:eastAsia="Times New Roman" w:hAnsi="Times New Roman" w:cs="Times New Roman"/>
      <w:bCs/>
      <w:sz w:val="24"/>
      <w:szCs w:val="24"/>
      <w:lang w:val="en-GB"/>
    </w:rPr>
  </w:style>
  <w:style w:type="table" w:styleId="aa">
    <w:name w:val="Table Grid"/>
    <w:basedOn w:val="a1"/>
    <w:rsid w:val="000A7C18"/>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7C18"/>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21">
    <w:name w:val="Body Text 2"/>
    <w:aliases w:val="Char Char"/>
    <w:basedOn w:val="a"/>
    <w:link w:val="22"/>
    <w:rsid w:val="000A7C18"/>
    <w:pPr>
      <w:spacing w:after="120" w:line="480" w:lineRule="auto"/>
    </w:pPr>
  </w:style>
  <w:style w:type="character" w:customStyle="1" w:styleId="22">
    <w:name w:val="Основен текст 2 Знак"/>
    <w:aliases w:val="Char Char Знак"/>
    <w:basedOn w:val="a0"/>
    <w:link w:val="21"/>
    <w:rsid w:val="000A7C18"/>
    <w:rPr>
      <w:rFonts w:ascii="Times New Roman" w:eastAsia="Times New Roman" w:hAnsi="Times New Roman" w:cs="Times New Roman"/>
      <w:sz w:val="24"/>
      <w:szCs w:val="24"/>
      <w:lang w:eastAsia="bg-BG"/>
    </w:rPr>
  </w:style>
  <w:style w:type="paragraph" w:styleId="ab">
    <w:name w:val="Body Text"/>
    <w:aliases w:val="block style Char"/>
    <w:basedOn w:val="a"/>
    <w:link w:val="ac"/>
    <w:rsid w:val="000A7C18"/>
    <w:pPr>
      <w:spacing w:after="120"/>
    </w:pPr>
  </w:style>
  <w:style w:type="character" w:customStyle="1" w:styleId="ac">
    <w:name w:val="Основен текст Знак"/>
    <w:aliases w:val="block style Char Знак"/>
    <w:basedOn w:val="a0"/>
    <w:link w:val="ab"/>
    <w:rsid w:val="000A7C18"/>
    <w:rPr>
      <w:rFonts w:ascii="Times New Roman" w:eastAsia="Times New Roman" w:hAnsi="Times New Roman" w:cs="Times New Roman"/>
      <w:sz w:val="24"/>
      <w:szCs w:val="24"/>
      <w:lang w:eastAsia="bg-BG"/>
    </w:rPr>
  </w:style>
  <w:style w:type="paragraph" w:styleId="ad">
    <w:name w:val="Normal (Web)"/>
    <w:aliases w:val="Char Char Char Char Char,Char Char Char Char Char Char Char Char"/>
    <w:basedOn w:val="a"/>
    <w:link w:val="ae"/>
    <w:uiPriority w:val="1"/>
    <w:unhideWhenUsed/>
    <w:qFormat/>
    <w:rsid w:val="000A7C18"/>
  </w:style>
  <w:style w:type="character" w:styleId="af">
    <w:name w:val="Hyperlink"/>
    <w:uiPriority w:val="99"/>
    <w:unhideWhenUsed/>
    <w:rsid w:val="000A7C18"/>
    <w:rPr>
      <w:color w:val="0000FF"/>
      <w:u w:val="single"/>
    </w:rPr>
  </w:style>
  <w:style w:type="character" w:styleId="af0">
    <w:name w:val="Strong"/>
    <w:uiPriority w:val="22"/>
    <w:qFormat/>
    <w:rsid w:val="000A7C18"/>
    <w:rPr>
      <w:b/>
      <w:bCs/>
    </w:rPr>
  </w:style>
  <w:style w:type="paragraph" w:customStyle="1" w:styleId="Style4">
    <w:name w:val="Style4"/>
    <w:basedOn w:val="a"/>
    <w:rsid w:val="000A7C18"/>
    <w:pPr>
      <w:widowControl w:val="0"/>
      <w:autoSpaceDE w:val="0"/>
      <w:autoSpaceDN w:val="0"/>
      <w:adjustRightInd w:val="0"/>
      <w:spacing w:line="274" w:lineRule="exact"/>
      <w:ind w:firstLine="720"/>
      <w:jc w:val="both"/>
    </w:pPr>
  </w:style>
  <w:style w:type="paragraph" w:customStyle="1" w:styleId="Style17">
    <w:name w:val="Style17"/>
    <w:basedOn w:val="a"/>
    <w:rsid w:val="000A7C18"/>
    <w:pPr>
      <w:widowControl w:val="0"/>
      <w:autoSpaceDE w:val="0"/>
      <w:autoSpaceDN w:val="0"/>
      <w:adjustRightInd w:val="0"/>
      <w:spacing w:line="274" w:lineRule="exact"/>
      <w:ind w:hanging="355"/>
      <w:jc w:val="both"/>
    </w:pPr>
  </w:style>
  <w:style w:type="character" w:customStyle="1" w:styleId="FontStyle28">
    <w:name w:val="Font Style28"/>
    <w:rsid w:val="000A7C18"/>
    <w:rPr>
      <w:rFonts w:ascii="Times New Roman" w:hAnsi="Times New Roman" w:cs="Times New Roman"/>
      <w:sz w:val="22"/>
      <w:szCs w:val="22"/>
    </w:rPr>
  </w:style>
  <w:style w:type="character" w:customStyle="1" w:styleId="skypepnhcontainer">
    <w:name w:val="skype_pnh_container"/>
    <w:basedOn w:val="a0"/>
    <w:rsid w:val="000A7C18"/>
  </w:style>
  <w:style w:type="character" w:customStyle="1" w:styleId="skypepnhtextspan">
    <w:name w:val="skype_pnh_text_span"/>
    <w:basedOn w:val="a0"/>
    <w:rsid w:val="000A7C18"/>
  </w:style>
  <w:style w:type="paragraph" w:customStyle="1" w:styleId="Style1">
    <w:name w:val="Style1"/>
    <w:basedOn w:val="a"/>
    <w:rsid w:val="000A7C18"/>
    <w:pPr>
      <w:widowControl w:val="0"/>
      <w:autoSpaceDE w:val="0"/>
      <w:autoSpaceDN w:val="0"/>
      <w:adjustRightInd w:val="0"/>
    </w:pPr>
    <w:rPr>
      <w:rFonts w:ascii="Arial" w:hAnsi="Arial"/>
    </w:rPr>
  </w:style>
  <w:style w:type="character" w:customStyle="1" w:styleId="FontStyle11">
    <w:name w:val="Font Style11"/>
    <w:rsid w:val="000A7C18"/>
    <w:rPr>
      <w:rFonts w:ascii="Arial" w:hAnsi="Arial" w:cs="Arial"/>
      <w:b/>
      <w:bCs/>
      <w:sz w:val="22"/>
      <w:szCs w:val="22"/>
    </w:rPr>
  </w:style>
  <w:style w:type="paragraph" w:customStyle="1" w:styleId="Style3">
    <w:name w:val="Style3"/>
    <w:basedOn w:val="a"/>
    <w:rsid w:val="000A7C18"/>
    <w:pPr>
      <w:widowControl w:val="0"/>
      <w:autoSpaceDE w:val="0"/>
      <w:autoSpaceDN w:val="0"/>
      <w:adjustRightInd w:val="0"/>
      <w:spacing w:line="296" w:lineRule="exact"/>
    </w:pPr>
    <w:rPr>
      <w:rFonts w:ascii="Arial" w:hAnsi="Arial"/>
    </w:rPr>
  </w:style>
  <w:style w:type="paragraph" w:customStyle="1" w:styleId="Style5">
    <w:name w:val="Style5"/>
    <w:basedOn w:val="a"/>
    <w:rsid w:val="000A7C18"/>
    <w:pPr>
      <w:widowControl w:val="0"/>
      <w:autoSpaceDE w:val="0"/>
      <w:autoSpaceDN w:val="0"/>
      <w:adjustRightInd w:val="0"/>
    </w:pPr>
    <w:rPr>
      <w:rFonts w:ascii="Arial" w:hAnsi="Arial"/>
    </w:rPr>
  </w:style>
  <w:style w:type="character" w:customStyle="1" w:styleId="FontStyle12">
    <w:name w:val="Font Style12"/>
    <w:rsid w:val="000A7C18"/>
    <w:rPr>
      <w:rFonts w:ascii="Arial" w:hAnsi="Arial" w:cs="Arial"/>
      <w:sz w:val="22"/>
      <w:szCs w:val="22"/>
    </w:rPr>
  </w:style>
  <w:style w:type="character" w:customStyle="1" w:styleId="FontStyle13">
    <w:name w:val="Font Style13"/>
    <w:rsid w:val="000A7C18"/>
    <w:rPr>
      <w:rFonts w:ascii="Arial" w:hAnsi="Arial" w:cs="Arial"/>
      <w:sz w:val="22"/>
      <w:szCs w:val="22"/>
    </w:rPr>
  </w:style>
  <w:style w:type="paragraph" w:customStyle="1" w:styleId="Style6">
    <w:name w:val="Style6"/>
    <w:basedOn w:val="a"/>
    <w:rsid w:val="000A7C18"/>
    <w:pPr>
      <w:widowControl w:val="0"/>
      <w:autoSpaceDE w:val="0"/>
      <w:autoSpaceDN w:val="0"/>
      <w:adjustRightInd w:val="0"/>
    </w:pPr>
    <w:rPr>
      <w:rFonts w:ascii="Verdana" w:hAnsi="Verdana"/>
    </w:rPr>
  </w:style>
  <w:style w:type="paragraph" w:customStyle="1" w:styleId="Char2">
    <w:name w:val="Char2"/>
    <w:basedOn w:val="a"/>
    <w:rsid w:val="000A7C18"/>
    <w:pPr>
      <w:tabs>
        <w:tab w:val="left" w:pos="709"/>
      </w:tabs>
    </w:pPr>
    <w:rPr>
      <w:rFonts w:ascii="Tahoma" w:hAnsi="Tahoma"/>
      <w:lang w:val="pl-PL" w:eastAsia="pl-PL"/>
    </w:rPr>
  </w:style>
  <w:style w:type="paragraph" w:customStyle="1" w:styleId="1CharChar">
    <w:name w:val="1 Char Знак Знак Знак Char"/>
    <w:basedOn w:val="a"/>
    <w:rsid w:val="000A7C18"/>
    <w:pPr>
      <w:tabs>
        <w:tab w:val="left" w:pos="709"/>
      </w:tabs>
    </w:pPr>
    <w:rPr>
      <w:rFonts w:ascii="Tahoma" w:hAnsi="Tahoma"/>
      <w:lang w:val="pl-PL" w:eastAsia="pl-PL"/>
    </w:rPr>
  </w:style>
  <w:style w:type="paragraph" w:styleId="af1">
    <w:name w:val="List Paragraph"/>
    <w:basedOn w:val="a"/>
    <w:link w:val="af2"/>
    <w:qFormat/>
    <w:rsid w:val="000A7C18"/>
    <w:pPr>
      <w:spacing w:after="200" w:line="276" w:lineRule="auto"/>
      <w:ind w:left="720"/>
      <w:contextualSpacing/>
    </w:pPr>
    <w:rPr>
      <w:rFonts w:ascii="Calibri" w:hAnsi="Calibri"/>
      <w:sz w:val="22"/>
      <w:szCs w:val="22"/>
      <w:lang w:val="en-US" w:eastAsia="en-US"/>
    </w:rPr>
  </w:style>
  <w:style w:type="character" w:customStyle="1" w:styleId="af2">
    <w:name w:val="Списък на абзаци Знак"/>
    <w:link w:val="af1"/>
    <w:rsid w:val="000A7C18"/>
    <w:rPr>
      <w:rFonts w:ascii="Calibri" w:eastAsia="Times New Roman" w:hAnsi="Calibri" w:cs="Times New Roman"/>
      <w:lang w:val="en-US"/>
    </w:rPr>
  </w:style>
  <w:style w:type="paragraph" w:customStyle="1" w:styleId="Style18">
    <w:name w:val="Style18"/>
    <w:basedOn w:val="a"/>
    <w:rsid w:val="000A7C18"/>
    <w:pPr>
      <w:widowControl w:val="0"/>
      <w:autoSpaceDE w:val="0"/>
      <w:autoSpaceDN w:val="0"/>
      <w:adjustRightInd w:val="0"/>
      <w:spacing w:line="326" w:lineRule="exact"/>
      <w:ind w:firstLine="720"/>
    </w:pPr>
  </w:style>
  <w:style w:type="character" w:customStyle="1" w:styleId="FontStyle62">
    <w:name w:val="Font Style62"/>
    <w:rsid w:val="000A7C18"/>
    <w:rPr>
      <w:rFonts w:ascii="Times New Roman" w:hAnsi="Times New Roman" w:cs="Times New Roman"/>
      <w:sz w:val="26"/>
      <w:szCs w:val="26"/>
    </w:rPr>
  </w:style>
  <w:style w:type="paragraph" w:customStyle="1" w:styleId="12">
    <w:name w:val="Списък на абзаци1"/>
    <w:basedOn w:val="a"/>
    <w:qFormat/>
    <w:rsid w:val="000A7C18"/>
    <w:pPr>
      <w:spacing w:after="200" w:line="276" w:lineRule="auto"/>
      <w:ind w:left="720"/>
      <w:contextualSpacing/>
    </w:pPr>
    <w:rPr>
      <w:rFonts w:ascii="Calibri" w:hAnsi="Calibri"/>
      <w:sz w:val="22"/>
      <w:szCs w:val="22"/>
    </w:rPr>
  </w:style>
  <w:style w:type="paragraph" w:styleId="af3">
    <w:name w:val="Title"/>
    <w:basedOn w:val="a"/>
    <w:link w:val="af4"/>
    <w:qFormat/>
    <w:rsid w:val="000A7C18"/>
    <w:pPr>
      <w:jc w:val="center"/>
    </w:pPr>
    <w:rPr>
      <w:b/>
      <w:sz w:val="40"/>
      <w:szCs w:val="20"/>
      <w:lang w:val="en-US"/>
    </w:rPr>
  </w:style>
  <w:style w:type="character" w:customStyle="1" w:styleId="af4">
    <w:name w:val="Заглавие Знак"/>
    <w:basedOn w:val="a0"/>
    <w:link w:val="af3"/>
    <w:rsid w:val="000A7C18"/>
    <w:rPr>
      <w:rFonts w:ascii="Times New Roman" w:eastAsia="Times New Roman" w:hAnsi="Times New Roman" w:cs="Times New Roman"/>
      <w:b/>
      <w:sz w:val="40"/>
      <w:szCs w:val="20"/>
      <w:lang w:val="en-US" w:eastAsia="bg-BG"/>
    </w:rPr>
  </w:style>
  <w:style w:type="paragraph" w:styleId="af5">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6"/>
    <w:rsid w:val="000A7C18"/>
    <w:rPr>
      <w:sz w:val="20"/>
      <w:szCs w:val="20"/>
    </w:rPr>
  </w:style>
  <w:style w:type="character" w:customStyle="1" w:styleId="af6">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5"/>
    <w:rsid w:val="000A7C18"/>
    <w:rPr>
      <w:rFonts w:ascii="Times New Roman" w:eastAsia="Times New Roman" w:hAnsi="Times New Roman" w:cs="Times New Roman"/>
      <w:sz w:val="20"/>
      <w:szCs w:val="20"/>
      <w:lang w:eastAsia="bg-BG"/>
    </w:rPr>
  </w:style>
  <w:style w:type="paragraph" w:customStyle="1" w:styleId="CharCharCharCharCharCharChar">
    <w:name w:val="Char Char Char Char Char Char Char"/>
    <w:basedOn w:val="a"/>
    <w:rsid w:val="000A7C18"/>
    <w:pPr>
      <w:tabs>
        <w:tab w:val="left" w:pos="709"/>
      </w:tabs>
    </w:pPr>
    <w:rPr>
      <w:rFonts w:ascii="Tahoma" w:hAnsi="Tahoma"/>
      <w:lang w:val="pl-PL" w:eastAsia="pl-PL"/>
    </w:rPr>
  </w:style>
  <w:style w:type="character" w:styleId="af7">
    <w:name w:val="FollowedHyperlink"/>
    <w:uiPriority w:val="99"/>
    <w:rsid w:val="000A7C18"/>
    <w:rPr>
      <w:color w:val="800080"/>
      <w:u w:val="single"/>
    </w:rPr>
  </w:style>
  <w:style w:type="paragraph" w:customStyle="1" w:styleId="margbt6">
    <w:name w:val="margbt6"/>
    <w:basedOn w:val="a"/>
    <w:rsid w:val="000A7C18"/>
    <w:pPr>
      <w:spacing w:before="100" w:beforeAutospacing="1" w:after="100" w:afterAutospacing="1"/>
    </w:pPr>
  </w:style>
  <w:style w:type="paragraph" w:customStyle="1" w:styleId="CharCharCharChar">
    <w:name w:val="Char Char Char Char"/>
    <w:basedOn w:val="a"/>
    <w:rsid w:val="000A7C18"/>
    <w:pPr>
      <w:tabs>
        <w:tab w:val="left" w:pos="709"/>
      </w:tabs>
    </w:pPr>
    <w:rPr>
      <w:rFonts w:ascii="Tahoma" w:hAnsi="Tahoma"/>
      <w:lang w:val="pl-PL" w:eastAsia="pl-PL"/>
    </w:rPr>
  </w:style>
  <w:style w:type="paragraph" w:styleId="31">
    <w:name w:val="Body Text Indent 3"/>
    <w:basedOn w:val="a"/>
    <w:link w:val="32"/>
    <w:rsid w:val="000A7C18"/>
    <w:pPr>
      <w:spacing w:after="120"/>
      <w:ind w:left="283"/>
    </w:pPr>
    <w:rPr>
      <w:sz w:val="16"/>
      <w:szCs w:val="16"/>
    </w:rPr>
  </w:style>
  <w:style w:type="character" w:customStyle="1" w:styleId="32">
    <w:name w:val="Основен текст с отстъп 3 Знак"/>
    <w:basedOn w:val="a0"/>
    <w:link w:val="31"/>
    <w:rsid w:val="000A7C18"/>
    <w:rPr>
      <w:rFonts w:ascii="Times New Roman" w:eastAsia="Times New Roman" w:hAnsi="Times New Roman" w:cs="Times New Roman"/>
      <w:sz w:val="16"/>
      <w:szCs w:val="16"/>
      <w:lang w:eastAsia="bg-BG"/>
    </w:rPr>
  </w:style>
  <w:style w:type="character" w:styleId="af8">
    <w:name w:val="Emphasis"/>
    <w:uiPriority w:val="20"/>
    <w:qFormat/>
    <w:rsid w:val="000A7C18"/>
    <w:rPr>
      <w:i/>
      <w:iCs/>
    </w:rPr>
  </w:style>
  <w:style w:type="paragraph" w:customStyle="1" w:styleId="Style8">
    <w:name w:val="Style8"/>
    <w:basedOn w:val="a"/>
    <w:rsid w:val="000A7C18"/>
    <w:pPr>
      <w:widowControl w:val="0"/>
      <w:autoSpaceDE w:val="0"/>
      <w:autoSpaceDN w:val="0"/>
      <w:adjustRightInd w:val="0"/>
      <w:spacing w:line="211" w:lineRule="exact"/>
      <w:jc w:val="both"/>
    </w:pPr>
    <w:rPr>
      <w:rFonts w:ascii="Arial" w:hAnsi="Arial"/>
    </w:rPr>
  </w:style>
  <w:style w:type="character" w:customStyle="1" w:styleId="FontStyle51">
    <w:name w:val="Font Style51"/>
    <w:rsid w:val="000A7C18"/>
    <w:rPr>
      <w:rFonts w:ascii="Arial" w:hAnsi="Arial" w:cs="Arial"/>
      <w:b/>
      <w:bCs/>
      <w:sz w:val="18"/>
      <w:szCs w:val="18"/>
    </w:rPr>
  </w:style>
  <w:style w:type="character" w:customStyle="1" w:styleId="FontStyle52">
    <w:name w:val="Font Style52"/>
    <w:rsid w:val="000A7C18"/>
    <w:rPr>
      <w:rFonts w:ascii="Arial" w:hAnsi="Arial" w:cs="Arial"/>
      <w:sz w:val="18"/>
      <w:szCs w:val="18"/>
    </w:rPr>
  </w:style>
  <w:style w:type="character" w:customStyle="1" w:styleId="FontStyle58">
    <w:name w:val="Font Style58"/>
    <w:rsid w:val="000A7C18"/>
    <w:rPr>
      <w:rFonts w:ascii="Arial" w:hAnsi="Arial" w:cs="Arial"/>
      <w:b/>
      <w:bCs/>
      <w:sz w:val="22"/>
      <w:szCs w:val="22"/>
    </w:rPr>
  </w:style>
  <w:style w:type="paragraph" w:customStyle="1" w:styleId="Style29">
    <w:name w:val="Style29"/>
    <w:basedOn w:val="a"/>
    <w:rsid w:val="000A7C18"/>
    <w:pPr>
      <w:widowControl w:val="0"/>
      <w:autoSpaceDE w:val="0"/>
      <w:autoSpaceDN w:val="0"/>
      <w:adjustRightInd w:val="0"/>
      <w:spacing w:line="473" w:lineRule="exact"/>
      <w:ind w:firstLine="216"/>
    </w:pPr>
    <w:rPr>
      <w:rFonts w:ascii="Arial" w:hAnsi="Arial"/>
    </w:rPr>
  </w:style>
  <w:style w:type="character" w:customStyle="1" w:styleId="FontStyle54">
    <w:name w:val="Font Style54"/>
    <w:rsid w:val="000A7C18"/>
    <w:rPr>
      <w:rFonts w:ascii="Arial" w:hAnsi="Arial" w:cs="Arial"/>
      <w:sz w:val="18"/>
      <w:szCs w:val="18"/>
    </w:rPr>
  </w:style>
  <w:style w:type="character" w:customStyle="1" w:styleId="Bodytext2">
    <w:name w:val="Body text (2)_"/>
    <w:rsid w:val="000A7C18"/>
    <w:rPr>
      <w:rFonts w:ascii="Arial Narrow" w:eastAsia="Arial Narrow" w:hAnsi="Arial Narrow" w:cs="Arial Narrow"/>
      <w:b w:val="0"/>
      <w:bCs w:val="0"/>
      <w:i w:val="0"/>
      <w:iCs w:val="0"/>
      <w:smallCaps w:val="0"/>
      <w:strike w:val="0"/>
      <w:u w:val="none"/>
    </w:rPr>
  </w:style>
  <w:style w:type="character" w:customStyle="1" w:styleId="Bodytext20">
    <w:name w:val="Body text (2)"/>
    <w:rsid w:val="000A7C18"/>
    <w:rPr>
      <w:rFonts w:ascii="Arial Narrow" w:eastAsia="Arial Narrow" w:hAnsi="Arial Narrow" w:cs="Arial Narrow"/>
      <w:b w:val="0"/>
      <w:bCs w:val="0"/>
      <w:i w:val="0"/>
      <w:iCs w:val="0"/>
      <w:smallCaps w:val="0"/>
      <w:strike w:val="0"/>
      <w:color w:val="000000"/>
      <w:spacing w:val="0"/>
      <w:w w:val="100"/>
      <w:position w:val="0"/>
      <w:sz w:val="24"/>
      <w:szCs w:val="24"/>
      <w:u w:val="none"/>
      <w:lang w:val="bg-BG" w:eastAsia="bg-BG" w:bidi="bg-BG"/>
    </w:rPr>
  </w:style>
  <w:style w:type="character" w:customStyle="1" w:styleId="Bodytext8">
    <w:name w:val="Body text (8)_"/>
    <w:rsid w:val="000A7C18"/>
    <w:rPr>
      <w:rFonts w:ascii="Arial Narrow" w:eastAsia="Arial Narrow" w:hAnsi="Arial Narrow" w:cs="Arial Narrow"/>
      <w:b/>
      <w:bCs/>
      <w:i w:val="0"/>
      <w:iCs w:val="0"/>
      <w:smallCaps w:val="0"/>
      <w:strike w:val="0"/>
      <w:sz w:val="21"/>
      <w:szCs w:val="21"/>
      <w:u w:val="none"/>
    </w:rPr>
  </w:style>
  <w:style w:type="character" w:customStyle="1" w:styleId="Bodytext80">
    <w:name w:val="Body text (8)"/>
    <w:rsid w:val="000A7C18"/>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Bodytext2Bold">
    <w:name w:val="Body text (2) + Bold"/>
    <w:aliases w:val="Italic"/>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Bodytext9">
    <w:name w:val="Body text (9)_"/>
    <w:rsid w:val="000A7C18"/>
    <w:rPr>
      <w:rFonts w:ascii="Arial Narrow" w:eastAsia="Arial Narrow" w:hAnsi="Arial Narrow" w:cs="Arial Narrow"/>
      <w:b/>
      <w:bCs/>
      <w:i w:val="0"/>
      <w:iCs w:val="0"/>
      <w:smallCaps w:val="0"/>
      <w:strike w:val="0"/>
      <w:u w:val="none"/>
    </w:rPr>
  </w:style>
  <w:style w:type="character" w:customStyle="1" w:styleId="Bodytext90">
    <w:name w:val="Body text (9)"/>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Heading3">
    <w:name w:val="Heading #3_"/>
    <w:rsid w:val="000A7C18"/>
    <w:rPr>
      <w:rFonts w:ascii="Arial Narrow" w:eastAsia="Arial Narrow" w:hAnsi="Arial Narrow" w:cs="Arial Narrow"/>
      <w:b/>
      <w:bCs/>
      <w:i w:val="0"/>
      <w:iCs w:val="0"/>
      <w:smallCaps w:val="0"/>
      <w:strike w:val="0"/>
      <w:u w:val="none"/>
    </w:rPr>
  </w:style>
  <w:style w:type="character" w:customStyle="1" w:styleId="Heading30">
    <w:name w:val="Heading #3"/>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paragraph" w:customStyle="1" w:styleId="41">
    <w:name w:val="Знак Знак4"/>
    <w:basedOn w:val="a"/>
    <w:rsid w:val="000A7C18"/>
    <w:pPr>
      <w:tabs>
        <w:tab w:val="left" w:pos="709"/>
      </w:tabs>
    </w:pPr>
    <w:rPr>
      <w:rFonts w:ascii="Tahoma" w:hAnsi="Tahoma"/>
      <w:lang w:val="pl-PL" w:eastAsia="pl-PL"/>
    </w:rPr>
  </w:style>
  <w:style w:type="character" w:styleId="af9">
    <w:name w:val="footnote reference"/>
    <w:aliases w:val="SUPERS,Footnote symbol,Footnote,-E Fußnotenzeichen,Heading 6 Char1,Footnote Reference Superscript,BVI fnr,Footnote call,(Footnote Reference),Voetnootverwijzing,Times 10 Point,Exposant 3 Point,Footnote reference number"/>
    <w:rsid w:val="000A7C18"/>
    <w:rPr>
      <w:vertAlign w:val="superscript"/>
    </w:rPr>
  </w:style>
  <w:style w:type="paragraph" w:styleId="afa">
    <w:name w:val="No Spacing"/>
    <w:link w:val="afb"/>
    <w:uiPriority w:val="1"/>
    <w:qFormat/>
    <w:rsid w:val="000A7C18"/>
    <w:pPr>
      <w:spacing w:after="0" w:line="240" w:lineRule="auto"/>
    </w:pPr>
    <w:rPr>
      <w:rFonts w:ascii="Calibri" w:eastAsia="Times New Roman" w:hAnsi="Calibri" w:cs="Times New Roman"/>
      <w:lang w:val="en-US"/>
    </w:rPr>
  </w:style>
  <w:style w:type="character" w:customStyle="1" w:styleId="afb">
    <w:name w:val="Без разредка Знак"/>
    <w:link w:val="afa"/>
    <w:uiPriority w:val="1"/>
    <w:rsid w:val="000A7C18"/>
    <w:rPr>
      <w:rFonts w:ascii="Calibri" w:eastAsia="Times New Roman" w:hAnsi="Calibri" w:cs="Times New Roman"/>
      <w:lang w:val="en-US"/>
    </w:rPr>
  </w:style>
  <w:style w:type="paragraph" w:customStyle="1" w:styleId="font5">
    <w:name w:val="font5"/>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6">
    <w:name w:val="font6"/>
    <w:basedOn w:val="a"/>
    <w:rsid w:val="000A7C18"/>
    <w:pPr>
      <w:spacing w:before="100" w:beforeAutospacing="1" w:after="100" w:afterAutospacing="1"/>
    </w:pPr>
    <w:rPr>
      <w:color w:val="333399"/>
      <w:sz w:val="20"/>
      <w:szCs w:val="20"/>
      <w:lang w:val="en-US" w:eastAsia="en-US"/>
    </w:rPr>
  </w:style>
  <w:style w:type="paragraph" w:customStyle="1" w:styleId="font7">
    <w:name w:val="font7"/>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8">
    <w:name w:val="font8"/>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9">
    <w:name w:val="font9"/>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10">
    <w:name w:val="font10"/>
    <w:basedOn w:val="a"/>
    <w:rsid w:val="000A7C18"/>
    <w:pPr>
      <w:spacing w:before="100" w:beforeAutospacing="1" w:after="100" w:afterAutospacing="1"/>
    </w:pPr>
    <w:rPr>
      <w:color w:val="003366"/>
      <w:sz w:val="20"/>
      <w:szCs w:val="20"/>
      <w:lang w:val="en-US" w:eastAsia="en-US"/>
    </w:rPr>
  </w:style>
  <w:style w:type="paragraph" w:customStyle="1" w:styleId="xl65">
    <w:name w:val="xl65"/>
    <w:basedOn w:val="a"/>
    <w:rsid w:val="000A7C18"/>
    <w:pPr>
      <w:shd w:val="clear" w:color="000000" w:fill="DCE6F1"/>
      <w:spacing w:before="100" w:beforeAutospacing="1" w:after="100" w:afterAutospacing="1"/>
    </w:pPr>
    <w:rPr>
      <w:lang w:val="en-US" w:eastAsia="en-US"/>
    </w:rPr>
  </w:style>
  <w:style w:type="paragraph" w:customStyle="1" w:styleId="xl66">
    <w:name w:val="xl66"/>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67">
    <w:name w:val="xl6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68">
    <w:name w:val="xl68"/>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69">
    <w:name w:val="xl6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0">
    <w:name w:val="xl70"/>
    <w:basedOn w:val="a"/>
    <w:rsid w:val="000A7C18"/>
    <w:pPr>
      <w:pBdr>
        <w:top w:val="single" w:sz="4" w:space="0" w:color="auto"/>
        <w:left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1">
    <w:name w:val="xl71"/>
    <w:basedOn w:val="a"/>
    <w:rsid w:val="000A7C18"/>
    <w:pPr>
      <w:pBdr>
        <w:top w:val="single" w:sz="4" w:space="0" w:color="auto"/>
        <w:left w:val="single" w:sz="4" w:space="0" w:color="auto"/>
        <w:right w:val="single" w:sz="4" w:space="0" w:color="auto"/>
      </w:pBdr>
      <w:spacing w:before="100" w:beforeAutospacing="1" w:after="100" w:afterAutospacing="1"/>
      <w:textAlignment w:val="top"/>
    </w:pPr>
    <w:rPr>
      <w:lang w:val="en-US" w:eastAsia="en-US"/>
    </w:rPr>
  </w:style>
  <w:style w:type="paragraph" w:customStyle="1" w:styleId="xl72">
    <w:name w:val="xl72"/>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3">
    <w:name w:val="xl7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4">
    <w:name w:val="xl7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5">
    <w:name w:val="xl75"/>
    <w:basedOn w:val="a"/>
    <w:rsid w:val="000A7C18"/>
    <w:pPr>
      <w:pBdr>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6">
    <w:name w:val="xl76"/>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7">
    <w:name w:val="xl7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lang w:val="en-US" w:eastAsia="en-US"/>
    </w:rPr>
  </w:style>
  <w:style w:type="paragraph" w:customStyle="1" w:styleId="xl78">
    <w:name w:val="xl78"/>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79">
    <w:name w:val="xl79"/>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80">
    <w:name w:val="xl80"/>
    <w:basedOn w:val="a"/>
    <w:rsid w:val="000A7C18"/>
    <w:pPr>
      <w:pBdr>
        <w:top w:val="single" w:sz="4" w:space="0" w:color="auto"/>
        <w:left w:val="single" w:sz="4" w:space="0" w:color="auto"/>
        <w:right w:val="single" w:sz="4" w:space="0" w:color="auto"/>
      </w:pBdr>
      <w:spacing w:before="100" w:beforeAutospacing="1" w:after="100" w:afterAutospacing="1"/>
    </w:pPr>
    <w:rPr>
      <w:lang w:val="en-US" w:eastAsia="en-US"/>
    </w:rPr>
  </w:style>
  <w:style w:type="paragraph" w:customStyle="1" w:styleId="xl81">
    <w:name w:val="xl81"/>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366092"/>
      <w:sz w:val="20"/>
      <w:szCs w:val="20"/>
      <w:lang w:val="en-US" w:eastAsia="en-US"/>
    </w:rPr>
  </w:style>
  <w:style w:type="paragraph" w:customStyle="1" w:styleId="xl82">
    <w:name w:val="xl82"/>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color w:val="1F497D"/>
      <w:lang w:val="en-US" w:eastAsia="en-US"/>
    </w:rPr>
  </w:style>
  <w:style w:type="paragraph" w:customStyle="1" w:styleId="xl83">
    <w:name w:val="xl8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4">
    <w:name w:val="xl8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5">
    <w:name w:val="xl85"/>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86">
    <w:name w:val="xl86"/>
    <w:basedOn w:val="a"/>
    <w:rsid w:val="000A7C18"/>
    <w:pPr>
      <w:pBdr>
        <w:top w:val="single" w:sz="4" w:space="0" w:color="auto"/>
        <w:left w:val="single" w:sz="4" w:space="0" w:color="auto"/>
        <w:bottom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7">
    <w:name w:val="xl87"/>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8">
    <w:name w:val="xl88"/>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color w:val="366092"/>
      <w:sz w:val="20"/>
      <w:szCs w:val="20"/>
      <w:lang w:val="en-US" w:eastAsia="en-US"/>
    </w:rPr>
  </w:style>
  <w:style w:type="paragraph" w:customStyle="1" w:styleId="xl89">
    <w:name w:val="xl8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1F497D"/>
      <w:sz w:val="20"/>
      <w:szCs w:val="20"/>
      <w:lang w:val="en-US" w:eastAsia="en-US"/>
    </w:rPr>
  </w:style>
  <w:style w:type="paragraph" w:customStyle="1" w:styleId="xl90">
    <w:name w:val="xl90"/>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1">
    <w:name w:val="xl91"/>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92">
    <w:name w:val="xl92"/>
    <w:basedOn w:val="a"/>
    <w:rsid w:val="000A7C18"/>
    <w:pPr>
      <w:pBdr>
        <w:top w:val="single" w:sz="4" w:space="0" w:color="auto"/>
        <w:left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3">
    <w:name w:val="xl93"/>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4">
    <w:name w:val="xl94"/>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5">
    <w:name w:val="xl95"/>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1F497D"/>
      <w:sz w:val="20"/>
      <w:szCs w:val="20"/>
      <w:lang w:val="en-US" w:eastAsia="en-US"/>
    </w:rPr>
  </w:style>
  <w:style w:type="paragraph" w:styleId="23">
    <w:name w:val="Body Text Indent 2"/>
    <w:basedOn w:val="a"/>
    <w:link w:val="24"/>
    <w:rsid w:val="000A7C18"/>
    <w:pPr>
      <w:spacing w:after="120" w:line="480" w:lineRule="auto"/>
      <w:ind w:left="360"/>
    </w:pPr>
  </w:style>
  <w:style w:type="character" w:customStyle="1" w:styleId="24">
    <w:name w:val="Основен текст с отстъп 2 Знак"/>
    <w:basedOn w:val="a0"/>
    <w:link w:val="23"/>
    <w:rsid w:val="000A7C18"/>
    <w:rPr>
      <w:rFonts w:ascii="Times New Roman" w:eastAsia="Times New Roman" w:hAnsi="Times New Roman" w:cs="Times New Roman"/>
      <w:sz w:val="24"/>
      <w:szCs w:val="24"/>
      <w:lang w:eastAsia="bg-BG"/>
    </w:rPr>
  </w:style>
  <w:style w:type="paragraph" w:customStyle="1" w:styleId="TableNormal1">
    <w:name w:val="Table Normal1"/>
    <w:basedOn w:val="a"/>
    <w:next w:val="a"/>
    <w:rsid w:val="000A7C18"/>
    <w:pPr>
      <w:spacing w:before="20" w:after="20"/>
      <w:jc w:val="center"/>
    </w:pPr>
    <w:rPr>
      <w:sz w:val="22"/>
      <w:szCs w:val="20"/>
      <w:lang w:eastAsia="en-US"/>
    </w:rPr>
  </w:style>
  <w:style w:type="character" w:customStyle="1" w:styleId="25">
    <w:name w:val="Основен текст (2)_"/>
    <w:rsid w:val="000A7C18"/>
    <w:rPr>
      <w:rFonts w:ascii="Times New Roman" w:eastAsia="Times New Roman" w:hAnsi="Times New Roman" w:cs="Times New Roman"/>
      <w:b w:val="0"/>
      <w:bCs w:val="0"/>
      <w:i w:val="0"/>
      <w:iCs w:val="0"/>
      <w:smallCaps w:val="0"/>
      <w:strike w:val="0"/>
      <w:sz w:val="20"/>
      <w:szCs w:val="20"/>
      <w:u w:val="none"/>
    </w:rPr>
  </w:style>
  <w:style w:type="character" w:customStyle="1" w:styleId="2SegoeUI9pt">
    <w:name w:val="Основен текст (2) + Segoe UI;9 pt;Удебелен"/>
    <w:rsid w:val="000A7C18"/>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26">
    <w:name w:val="Основен текст (2)"/>
    <w:rsid w:val="000A7C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SegoeUI75pt1pt">
    <w:name w:val="Основен текст (2) + Segoe UI;7;5 pt;Разредка 1 pt"/>
    <w:rsid w:val="000A7C18"/>
    <w:rPr>
      <w:rFonts w:ascii="Segoe UI" w:eastAsia="Segoe UI" w:hAnsi="Segoe UI" w:cs="Segoe UI"/>
      <w:b w:val="0"/>
      <w:bCs w:val="0"/>
      <w:i w:val="0"/>
      <w:iCs w:val="0"/>
      <w:smallCaps w:val="0"/>
      <w:strike w:val="0"/>
      <w:color w:val="000000"/>
      <w:spacing w:val="20"/>
      <w:w w:val="100"/>
      <w:position w:val="0"/>
      <w:sz w:val="15"/>
      <w:szCs w:val="15"/>
      <w:u w:val="none"/>
      <w:lang w:val="bg-BG" w:eastAsia="bg-BG" w:bidi="bg-BG"/>
    </w:rPr>
  </w:style>
  <w:style w:type="character" w:customStyle="1" w:styleId="2SegoeUI95pt">
    <w:name w:val="Основен текст (2) + Segoe UI;9;5 pt;Удебелен"/>
    <w:rsid w:val="000A7C18"/>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paragraph" w:styleId="afc">
    <w:name w:val="endnote text"/>
    <w:basedOn w:val="a"/>
    <w:link w:val="afd"/>
    <w:rsid w:val="000A7C18"/>
    <w:rPr>
      <w:sz w:val="20"/>
      <w:szCs w:val="20"/>
    </w:rPr>
  </w:style>
  <w:style w:type="character" w:customStyle="1" w:styleId="afd">
    <w:name w:val="Текст на бележка в края Знак"/>
    <w:basedOn w:val="a0"/>
    <w:link w:val="afc"/>
    <w:rsid w:val="000A7C18"/>
    <w:rPr>
      <w:rFonts w:ascii="Times New Roman" w:eastAsia="Times New Roman" w:hAnsi="Times New Roman" w:cs="Times New Roman"/>
      <w:sz w:val="20"/>
      <w:szCs w:val="20"/>
      <w:lang w:eastAsia="bg-BG"/>
    </w:rPr>
  </w:style>
  <w:style w:type="character" w:styleId="afe">
    <w:name w:val="endnote reference"/>
    <w:rsid w:val="000A7C18"/>
    <w:rPr>
      <w:vertAlign w:val="superscript"/>
    </w:rPr>
  </w:style>
  <w:style w:type="character" w:customStyle="1" w:styleId="Bodytext16">
    <w:name w:val="Body text (16)_"/>
    <w:link w:val="Bodytext160"/>
    <w:rsid w:val="000A7C18"/>
    <w:rPr>
      <w:rFonts w:ascii="Arial" w:eastAsia="Arial" w:hAnsi="Arial" w:cs="Arial"/>
      <w:shd w:val="clear" w:color="auto" w:fill="FFFFFF"/>
    </w:rPr>
  </w:style>
  <w:style w:type="paragraph" w:customStyle="1" w:styleId="Bodytext160">
    <w:name w:val="Body text (16)"/>
    <w:basedOn w:val="a"/>
    <w:link w:val="Bodytext16"/>
    <w:rsid w:val="000A7C18"/>
    <w:pPr>
      <w:widowControl w:val="0"/>
      <w:shd w:val="clear" w:color="auto" w:fill="FFFFFF"/>
      <w:spacing w:line="302" w:lineRule="exact"/>
      <w:ind w:hanging="340"/>
      <w:jc w:val="both"/>
    </w:pPr>
    <w:rPr>
      <w:rFonts w:ascii="Arial" w:eastAsia="Arial" w:hAnsi="Arial" w:cs="Arial"/>
      <w:sz w:val="22"/>
      <w:szCs w:val="22"/>
      <w:lang w:eastAsia="en-US"/>
    </w:rPr>
  </w:style>
  <w:style w:type="character" w:styleId="aff">
    <w:name w:val="annotation reference"/>
    <w:rsid w:val="000A7C18"/>
    <w:rPr>
      <w:sz w:val="16"/>
      <w:szCs w:val="16"/>
    </w:rPr>
  </w:style>
  <w:style w:type="paragraph" w:styleId="aff0">
    <w:name w:val="annotation text"/>
    <w:basedOn w:val="a"/>
    <w:link w:val="aff1"/>
    <w:rsid w:val="000A7C18"/>
    <w:rPr>
      <w:sz w:val="20"/>
      <w:szCs w:val="20"/>
    </w:rPr>
  </w:style>
  <w:style w:type="character" w:customStyle="1" w:styleId="aff1">
    <w:name w:val="Текст на коментар Знак"/>
    <w:basedOn w:val="a0"/>
    <w:link w:val="aff0"/>
    <w:rsid w:val="000A7C18"/>
    <w:rPr>
      <w:rFonts w:ascii="Times New Roman" w:eastAsia="Times New Roman" w:hAnsi="Times New Roman" w:cs="Times New Roman"/>
      <w:sz w:val="20"/>
      <w:szCs w:val="20"/>
      <w:lang w:eastAsia="bg-BG"/>
    </w:rPr>
  </w:style>
  <w:style w:type="paragraph" w:styleId="aff2">
    <w:name w:val="annotation subject"/>
    <w:basedOn w:val="aff0"/>
    <w:next w:val="aff0"/>
    <w:link w:val="aff3"/>
    <w:rsid w:val="000A7C18"/>
    <w:rPr>
      <w:b/>
      <w:bCs/>
    </w:rPr>
  </w:style>
  <w:style w:type="character" w:customStyle="1" w:styleId="aff3">
    <w:name w:val="Предмет на коментар Знак"/>
    <w:basedOn w:val="aff1"/>
    <w:link w:val="aff2"/>
    <w:rsid w:val="000A7C18"/>
    <w:rPr>
      <w:rFonts w:ascii="Times New Roman" w:eastAsia="Times New Roman" w:hAnsi="Times New Roman" w:cs="Times New Roman"/>
      <w:b/>
      <w:bCs/>
      <w:sz w:val="20"/>
      <w:szCs w:val="20"/>
      <w:lang w:eastAsia="bg-BG"/>
    </w:rPr>
  </w:style>
  <w:style w:type="paragraph" w:styleId="aff4">
    <w:name w:val="Balloon Text"/>
    <w:basedOn w:val="a"/>
    <w:link w:val="aff5"/>
    <w:uiPriority w:val="99"/>
    <w:rsid w:val="000A7C18"/>
    <w:rPr>
      <w:rFonts w:ascii="Segoe UI" w:hAnsi="Segoe UI" w:cs="Segoe UI"/>
      <w:sz w:val="18"/>
      <w:szCs w:val="18"/>
    </w:rPr>
  </w:style>
  <w:style w:type="character" w:customStyle="1" w:styleId="aff5">
    <w:name w:val="Изнесен текст Знак"/>
    <w:basedOn w:val="a0"/>
    <w:link w:val="aff4"/>
    <w:uiPriority w:val="99"/>
    <w:rsid w:val="000A7C18"/>
    <w:rPr>
      <w:rFonts w:ascii="Segoe UI" w:eastAsia="Times New Roman" w:hAnsi="Segoe UI" w:cs="Segoe UI"/>
      <w:sz w:val="18"/>
      <w:szCs w:val="18"/>
      <w:lang w:eastAsia="bg-BG"/>
    </w:rPr>
  </w:style>
  <w:style w:type="character" w:customStyle="1" w:styleId="Picturecaption">
    <w:name w:val="Picture caption_"/>
    <w:link w:val="Picturecaption0"/>
    <w:rsid w:val="000A7C18"/>
    <w:rPr>
      <w:b/>
      <w:bCs/>
      <w:sz w:val="18"/>
      <w:szCs w:val="18"/>
      <w:shd w:val="clear" w:color="auto" w:fill="FFFFFF"/>
    </w:rPr>
  </w:style>
  <w:style w:type="paragraph" w:customStyle="1" w:styleId="Picturecaption0">
    <w:name w:val="Picture caption"/>
    <w:basedOn w:val="a"/>
    <w:link w:val="Picturecaption"/>
    <w:rsid w:val="000A7C18"/>
    <w:pPr>
      <w:widowControl w:val="0"/>
      <w:shd w:val="clear" w:color="auto" w:fill="FFFFFF"/>
      <w:spacing w:line="230" w:lineRule="exact"/>
      <w:jc w:val="both"/>
    </w:pPr>
    <w:rPr>
      <w:rFonts w:asciiTheme="minorHAnsi" w:eastAsiaTheme="minorHAnsi" w:hAnsiTheme="minorHAnsi" w:cstheme="minorBidi"/>
      <w:b/>
      <w:bCs/>
      <w:sz w:val="18"/>
      <w:szCs w:val="18"/>
      <w:lang w:eastAsia="en-US"/>
    </w:rPr>
  </w:style>
  <w:style w:type="character" w:customStyle="1" w:styleId="Bodytext29pt">
    <w:name w:val="Body text (2) + 9 pt"/>
    <w:aliases w:val="Bold,Body text (2) + Times New Roman,10 pt,Body text (2) + 8.5 pt,Body text (2) + 10.5 pt"/>
    <w:rsid w:val="000A7C18"/>
    <w:rPr>
      <w:rFonts w:ascii="Arial Narrow" w:eastAsia="Arial Narrow" w:hAnsi="Arial Narrow" w:cs="Arial Narrow"/>
      <w:b/>
      <w:bCs/>
      <w:i w:val="0"/>
      <w:iCs w:val="0"/>
      <w:smallCaps w:val="0"/>
      <w:strike w:val="0"/>
      <w:color w:val="000000"/>
      <w:spacing w:val="0"/>
      <w:w w:val="100"/>
      <w:position w:val="0"/>
      <w:sz w:val="18"/>
      <w:szCs w:val="18"/>
      <w:u w:val="none"/>
      <w:lang w:val="bg-BG" w:eastAsia="bg-BG" w:bidi="bg-BG"/>
    </w:rPr>
  </w:style>
  <w:style w:type="paragraph" w:customStyle="1" w:styleId="CharChar">
    <w:name w:val="Знак Знак Char Char"/>
    <w:basedOn w:val="a"/>
    <w:rsid w:val="000A7C18"/>
    <w:pPr>
      <w:tabs>
        <w:tab w:val="left" w:pos="709"/>
      </w:tabs>
    </w:pPr>
    <w:rPr>
      <w:rFonts w:ascii="Tahoma" w:hAnsi="Tahoma"/>
      <w:lang w:val="pl-PL" w:eastAsia="pl-PL"/>
    </w:rPr>
  </w:style>
  <w:style w:type="paragraph" w:customStyle="1" w:styleId="13">
    <w:name w:val="Знак Знак1"/>
    <w:basedOn w:val="a"/>
    <w:rsid w:val="000A7C18"/>
    <w:pPr>
      <w:tabs>
        <w:tab w:val="left" w:pos="709"/>
      </w:tabs>
    </w:pPr>
    <w:rPr>
      <w:rFonts w:ascii="Tahoma" w:hAnsi="Tahoma"/>
      <w:lang w:val="pl-PL" w:eastAsia="pl-PL"/>
    </w:rPr>
  </w:style>
  <w:style w:type="character" w:customStyle="1" w:styleId="FontStyle97">
    <w:name w:val="Font Style97"/>
    <w:rsid w:val="000A7C18"/>
    <w:rPr>
      <w:rFonts w:ascii="Arial" w:hAnsi="Arial" w:cs="Arial"/>
      <w:b/>
      <w:bCs/>
      <w:sz w:val="20"/>
      <w:szCs w:val="20"/>
    </w:rPr>
  </w:style>
  <w:style w:type="character" w:customStyle="1" w:styleId="apple-style-span">
    <w:name w:val="apple-style-span"/>
    <w:basedOn w:val="a0"/>
    <w:rsid w:val="000A7C18"/>
  </w:style>
  <w:style w:type="character" w:customStyle="1" w:styleId="apple-converted-space">
    <w:name w:val="apple-converted-space"/>
    <w:basedOn w:val="a0"/>
    <w:rsid w:val="000A7C18"/>
  </w:style>
  <w:style w:type="character" w:customStyle="1" w:styleId="FontStyle32">
    <w:name w:val="Font Style32"/>
    <w:rsid w:val="000A7C18"/>
    <w:rPr>
      <w:rFonts w:ascii="Times New Roman" w:hAnsi="Times New Roman" w:cs="Times New Roman"/>
      <w:i/>
      <w:iCs/>
      <w:sz w:val="22"/>
      <w:szCs w:val="22"/>
    </w:rPr>
  </w:style>
  <w:style w:type="character" w:customStyle="1" w:styleId="FontStyle33">
    <w:name w:val="Font Style33"/>
    <w:rsid w:val="000A7C18"/>
    <w:rPr>
      <w:rFonts w:ascii="Times New Roman" w:hAnsi="Times New Roman" w:cs="Times New Roman"/>
      <w:b/>
      <w:bCs/>
      <w:i/>
      <w:iCs/>
      <w:sz w:val="22"/>
      <w:szCs w:val="22"/>
    </w:rPr>
  </w:style>
  <w:style w:type="character" w:customStyle="1" w:styleId="FontStyle31">
    <w:name w:val="Font Style31"/>
    <w:rsid w:val="000A7C18"/>
    <w:rPr>
      <w:rFonts w:ascii="Times New Roman" w:hAnsi="Times New Roman" w:cs="Times New Roman"/>
      <w:sz w:val="32"/>
      <w:szCs w:val="32"/>
    </w:rPr>
  </w:style>
  <w:style w:type="character" w:customStyle="1" w:styleId="Tablecaption">
    <w:name w:val="Table caption"/>
    <w:rsid w:val="000A7C18"/>
    <w:rPr>
      <w:rFonts w:ascii="Arial" w:eastAsia="Arial" w:hAnsi="Arial" w:cs="Arial"/>
      <w:b w:val="0"/>
      <w:bCs w:val="0"/>
      <w:i w:val="0"/>
      <w:iCs w:val="0"/>
      <w:smallCaps w:val="0"/>
      <w:strike w:val="0"/>
      <w:color w:val="000000"/>
      <w:spacing w:val="0"/>
      <w:w w:val="100"/>
      <w:position w:val="0"/>
      <w:sz w:val="18"/>
      <w:szCs w:val="18"/>
      <w:u w:val="single"/>
      <w:lang w:val="bg-BG" w:eastAsia="bg-BG" w:bidi="bg-BG"/>
    </w:rPr>
  </w:style>
  <w:style w:type="character" w:customStyle="1" w:styleId="Tableofcontents2">
    <w:name w:val="Table of contents (2)_"/>
    <w:link w:val="Tableofcontents20"/>
    <w:rsid w:val="000A7C18"/>
    <w:rPr>
      <w:rFonts w:ascii="Arial" w:eastAsia="Arial" w:hAnsi="Arial" w:cs="Arial"/>
      <w:shd w:val="clear" w:color="auto" w:fill="FFFFFF"/>
    </w:rPr>
  </w:style>
  <w:style w:type="paragraph" w:customStyle="1" w:styleId="Tableofcontents20">
    <w:name w:val="Table of contents (2)"/>
    <w:basedOn w:val="a"/>
    <w:link w:val="Tableofcontents2"/>
    <w:rsid w:val="000A7C18"/>
    <w:pPr>
      <w:widowControl w:val="0"/>
      <w:shd w:val="clear" w:color="auto" w:fill="FFFFFF"/>
      <w:spacing w:before="120" w:line="365" w:lineRule="exact"/>
      <w:ind w:firstLine="780"/>
      <w:jc w:val="both"/>
    </w:pPr>
    <w:rPr>
      <w:rFonts w:ascii="Arial" w:eastAsia="Arial" w:hAnsi="Arial" w:cs="Arial"/>
      <w:sz w:val="22"/>
      <w:szCs w:val="22"/>
      <w:lang w:eastAsia="en-US"/>
    </w:rPr>
  </w:style>
  <w:style w:type="paragraph" w:styleId="HTML">
    <w:name w:val="HTML Preformatted"/>
    <w:basedOn w:val="a"/>
    <w:link w:val="HTML0"/>
    <w:rsid w:val="000A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стандартен Знак"/>
    <w:basedOn w:val="a0"/>
    <w:link w:val="HTML"/>
    <w:rsid w:val="000A7C18"/>
    <w:rPr>
      <w:rFonts w:ascii="Courier New" w:eastAsia="Times New Roman" w:hAnsi="Courier New" w:cs="Courier New"/>
      <w:sz w:val="20"/>
      <w:szCs w:val="20"/>
      <w:lang w:eastAsia="bg-BG"/>
    </w:rPr>
  </w:style>
  <w:style w:type="paragraph" w:customStyle="1" w:styleId="Style15">
    <w:name w:val="Style15"/>
    <w:basedOn w:val="a"/>
    <w:rsid w:val="000A7C18"/>
    <w:pPr>
      <w:widowControl w:val="0"/>
      <w:autoSpaceDE w:val="0"/>
      <w:autoSpaceDN w:val="0"/>
      <w:adjustRightInd w:val="0"/>
      <w:spacing w:line="254" w:lineRule="exact"/>
      <w:jc w:val="both"/>
    </w:pPr>
    <w:rPr>
      <w:rFonts w:ascii="Arial" w:hAnsi="Arial" w:cs="Vrinda"/>
      <w:lang w:bidi="bn-IN"/>
    </w:rPr>
  </w:style>
  <w:style w:type="character" w:customStyle="1" w:styleId="FontStyle98">
    <w:name w:val="Font Style98"/>
    <w:rsid w:val="000A7C18"/>
    <w:rPr>
      <w:rFonts w:ascii="Arial" w:hAnsi="Arial" w:cs="Arial"/>
      <w:sz w:val="20"/>
      <w:szCs w:val="20"/>
    </w:rPr>
  </w:style>
  <w:style w:type="character" w:customStyle="1" w:styleId="FontStyle93">
    <w:name w:val="Font Style93"/>
    <w:rsid w:val="000A7C18"/>
    <w:rPr>
      <w:rFonts w:ascii="Arial" w:hAnsi="Arial" w:cs="Arial"/>
      <w:b/>
      <w:bCs/>
      <w:sz w:val="18"/>
      <w:szCs w:val="18"/>
    </w:rPr>
  </w:style>
  <w:style w:type="paragraph" w:customStyle="1" w:styleId="Style12">
    <w:name w:val="Style12"/>
    <w:basedOn w:val="a"/>
    <w:rsid w:val="000A7C18"/>
    <w:pPr>
      <w:widowControl w:val="0"/>
      <w:autoSpaceDE w:val="0"/>
      <w:autoSpaceDN w:val="0"/>
      <w:adjustRightInd w:val="0"/>
      <w:spacing w:line="267" w:lineRule="exact"/>
    </w:pPr>
    <w:rPr>
      <w:rFonts w:ascii="Arial" w:hAnsi="Arial" w:cs="Vrinda"/>
      <w:lang w:bidi="bn-IN"/>
    </w:rPr>
  </w:style>
  <w:style w:type="character" w:customStyle="1" w:styleId="Bodytext295pt">
    <w:name w:val="Body text (2) + 9.5 pt"/>
    <w:rsid w:val="000A7C18"/>
    <w:rPr>
      <w:rFonts w:ascii="Arial" w:eastAsia="Arial" w:hAnsi="Arial" w:cs="Arial"/>
      <w:b w:val="0"/>
      <w:bCs w:val="0"/>
      <w:i w:val="0"/>
      <w:iCs w:val="0"/>
      <w:smallCaps w:val="0"/>
      <w:strike w:val="0"/>
      <w:color w:val="000000"/>
      <w:spacing w:val="0"/>
      <w:w w:val="100"/>
      <w:position w:val="0"/>
      <w:sz w:val="19"/>
      <w:szCs w:val="19"/>
      <w:u w:val="none"/>
      <w:lang w:val="bg-BG" w:eastAsia="bg-BG" w:bidi="bg-BG"/>
    </w:rPr>
  </w:style>
  <w:style w:type="character" w:customStyle="1" w:styleId="FontStyle89">
    <w:name w:val="Font Style89"/>
    <w:rsid w:val="000A7C18"/>
    <w:rPr>
      <w:rFonts w:ascii="Times New Roman" w:hAnsi="Times New Roman" w:cs="Times New Roman"/>
      <w:sz w:val="22"/>
      <w:szCs w:val="22"/>
    </w:rPr>
  </w:style>
  <w:style w:type="paragraph" w:customStyle="1" w:styleId="Style23">
    <w:name w:val="Style23"/>
    <w:basedOn w:val="a"/>
    <w:rsid w:val="000A7C18"/>
    <w:pPr>
      <w:widowControl w:val="0"/>
      <w:autoSpaceDE w:val="0"/>
      <w:autoSpaceDN w:val="0"/>
      <w:adjustRightInd w:val="0"/>
      <w:spacing w:line="230" w:lineRule="exact"/>
      <w:ind w:firstLine="797"/>
    </w:pPr>
    <w:rPr>
      <w:rFonts w:ascii="Arial" w:hAnsi="Arial" w:cs="Vrinda"/>
      <w:lang w:bidi="bn-IN"/>
    </w:rPr>
  </w:style>
  <w:style w:type="character" w:customStyle="1" w:styleId="Bodytext4">
    <w:name w:val="Body text (4)_"/>
    <w:link w:val="Bodytext40"/>
    <w:rsid w:val="000A7C18"/>
    <w:rPr>
      <w:rFonts w:ascii="Arial" w:eastAsia="Arial" w:hAnsi="Arial" w:cs="Arial"/>
      <w:b/>
      <w:bCs/>
      <w:shd w:val="clear" w:color="auto" w:fill="FFFFFF"/>
    </w:rPr>
  </w:style>
  <w:style w:type="paragraph" w:customStyle="1" w:styleId="Bodytext40">
    <w:name w:val="Body text (4)"/>
    <w:basedOn w:val="a"/>
    <w:link w:val="Bodytext4"/>
    <w:rsid w:val="000A7C18"/>
    <w:pPr>
      <w:widowControl w:val="0"/>
      <w:shd w:val="clear" w:color="auto" w:fill="FFFFFF"/>
      <w:spacing w:before="240" w:line="298" w:lineRule="exact"/>
      <w:ind w:hanging="400"/>
      <w:jc w:val="both"/>
    </w:pPr>
    <w:rPr>
      <w:rFonts w:ascii="Arial" w:eastAsia="Arial" w:hAnsi="Arial" w:cs="Arial"/>
      <w:b/>
      <w:bCs/>
      <w:sz w:val="22"/>
      <w:szCs w:val="22"/>
      <w:lang w:eastAsia="en-US"/>
    </w:rPr>
  </w:style>
  <w:style w:type="character" w:customStyle="1" w:styleId="Bodytext11">
    <w:name w:val="Body text (11)_"/>
    <w:link w:val="Bodytext110"/>
    <w:rsid w:val="000A7C18"/>
    <w:rPr>
      <w:rFonts w:ascii="Arial" w:eastAsia="Arial" w:hAnsi="Arial" w:cs="Arial"/>
      <w:b/>
      <w:bCs/>
      <w:i/>
      <w:iCs/>
      <w:sz w:val="21"/>
      <w:szCs w:val="21"/>
      <w:shd w:val="clear" w:color="auto" w:fill="FFFFFF"/>
    </w:rPr>
  </w:style>
  <w:style w:type="paragraph" w:customStyle="1" w:styleId="Bodytext110">
    <w:name w:val="Body text (11)"/>
    <w:basedOn w:val="a"/>
    <w:link w:val="Bodytext11"/>
    <w:rsid w:val="000A7C18"/>
    <w:pPr>
      <w:widowControl w:val="0"/>
      <w:shd w:val="clear" w:color="auto" w:fill="FFFFFF"/>
      <w:spacing w:line="288" w:lineRule="exact"/>
      <w:jc w:val="both"/>
    </w:pPr>
    <w:rPr>
      <w:rFonts w:ascii="Arial" w:eastAsia="Arial" w:hAnsi="Arial" w:cs="Arial"/>
      <w:b/>
      <w:bCs/>
      <w:i/>
      <w:iCs/>
      <w:sz w:val="21"/>
      <w:szCs w:val="21"/>
      <w:lang w:eastAsia="en-US"/>
    </w:rPr>
  </w:style>
  <w:style w:type="character" w:customStyle="1" w:styleId="Picturecaption13">
    <w:name w:val="Picture caption (13)_"/>
    <w:link w:val="Picturecaption130"/>
    <w:rsid w:val="000A7C18"/>
    <w:rPr>
      <w:rFonts w:ascii="Arial" w:eastAsia="Arial" w:hAnsi="Arial" w:cs="Arial"/>
      <w:shd w:val="clear" w:color="auto" w:fill="FFFFFF"/>
    </w:rPr>
  </w:style>
  <w:style w:type="paragraph" w:customStyle="1" w:styleId="Picturecaption130">
    <w:name w:val="Picture caption (13)"/>
    <w:basedOn w:val="a"/>
    <w:link w:val="Picturecaption13"/>
    <w:rsid w:val="000A7C18"/>
    <w:pPr>
      <w:widowControl w:val="0"/>
      <w:shd w:val="clear" w:color="auto" w:fill="FFFFFF"/>
      <w:spacing w:line="288" w:lineRule="exact"/>
      <w:jc w:val="both"/>
    </w:pPr>
    <w:rPr>
      <w:rFonts w:ascii="Arial" w:eastAsia="Arial" w:hAnsi="Arial" w:cs="Arial"/>
      <w:sz w:val="22"/>
      <w:szCs w:val="22"/>
      <w:lang w:eastAsia="en-US"/>
    </w:rPr>
  </w:style>
  <w:style w:type="character" w:customStyle="1" w:styleId="Bodytext2David">
    <w:name w:val="Body text (2) + David"/>
    <w:aliases w:val="8 pt,Spacing 1 pt"/>
    <w:rsid w:val="000A7C18"/>
    <w:rPr>
      <w:rFonts w:ascii="David" w:eastAsia="David" w:hAnsi="David" w:cs="David"/>
      <w:b w:val="0"/>
      <w:bCs w:val="0"/>
      <w:i w:val="0"/>
      <w:iCs w:val="0"/>
      <w:smallCaps w:val="0"/>
      <w:strike w:val="0"/>
      <w:color w:val="000000"/>
      <w:spacing w:val="20"/>
      <w:w w:val="100"/>
      <w:position w:val="0"/>
      <w:sz w:val="16"/>
      <w:szCs w:val="16"/>
      <w:u w:val="none"/>
      <w:lang w:val="bg-BG" w:eastAsia="bg-BG" w:bidi="bg-BG"/>
    </w:rPr>
  </w:style>
  <w:style w:type="character" w:customStyle="1" w:styleId="Heading2">
    <w:name w:val="Heading #2_"/>
    <w:link w:val="Heading20"/>
    <w:rsid w:val="000A7C18"/>
    <w:rPr>
      <w:rFonts w:ascii="Arial" w:eastAsia="Arial" w:hAnsi="Arial" w:cs="Arial"/>
      <w:b/>
      <w:bCs/>
      <w:shd w:val="clear" w:color="auto" w:fill="FFFFFF"/>
    </w:rPr>
  </w:style>
  <w:style w:type="character" w:customStyle="1" w:styleId="Bodytext10">
    <w:name w:val="Body text (10)_"/>
    <w:link w:val="Bodytext100"/>
    <w:rsid w:val="000A7C18"/>
    <w:rPr>
      <w:rFonts w:ascii="Arial" w:eastAsia="Arial" w:hAnsi="Arial" w:cs="Arial"/>
      <w:sz w:val="16"/>
      <w:szCs w:val="16"/>
      <w:shd w:val="clear" w:color="auto" w:fill="FFFFFF"/>
    </w:rPr>
  </w:style>
  <w:style w:type="paragraph" w:customStyle="1" w:styleId="Heading20">
    <w:name w:val="Heading #2"/>
    <w:basedOn w:val="a"/>
    <w:link w:val="Heading2"/>
    <w:rsid w:val="000A7C18"/>
    <w:pPr>
      <w:widowControl w:val="0"/>
      <w:shd w:val="clear" w:color="auto" w:fill="FFFFFF"/>
      <w:spacing w:before="360" w:line="288" w:lineRule="exact"/>
      <w:jc w:val="both"/>
      <w:outlineLvl w:val="1"/>
    </w:pPr>
    <w:rPr>
      <w:rFonts w:ascii="Arial" w:eastAsia="Arial" w:hAnsi="Arial" w:cs="Arial"/>
      <w:b/>
      <w:bCs/>
      <w:sz w:val="22"/>
      <w:szCs w:val="22"/>
      <w:lang w:eastAsia="en-US"/>
    </w:rPr>
  </w:style>
  <w:style w:type="paragraph" w:customStyle="1" w:styleId="Bodytext100">
    <w:name w:val="Body text (10)"/>
    <w:basedOn w:val="a"/>
    <w:link w:val="Bodytext10"/>
    <w:rsid w:val="000A7C18"/>
    <w:pPr>
      <w:widowControl w:val="0"/>
      <w:shd w:val="clear" w:color="auto" w:fill="FFFFFF"/>
      <w:spacing w:before="840" w:after="60" w:line="202" w:lineRule="exact"/>
    </w:pPr>
    <w:rPr>
      <w:rFonts w:ascii="Arial" w:eastAsia="Arial" w:hAnsi="Arial" w:cs="Arial"/>
      <w:sz w:val="16"/>
      <w:szCs w:val="16"/>
      <w:lang w:eastAsia="en-US"/>
    </w:rPr>
  </w:style>
  <w:style w:type="paragraph" w:customStyle="1" w:styleId="CharCharCharCharCharCharCharChar1">
    <w:name w:val="Char Char Char Char Char Char Знак Char Char1 Знак"/>
    <w:basedOn w:val="a"/>
    <w:rsid w:val="000A7C18"/>
    <w:pPr>
      <w:tabs>
        <w:tab w:val="left" w:pos="709"/>
      </w:tabs>
    </w:pPr>
    <w:rPr>
      <w:rFonts w:ascii="Tahoma" w:hAnsi="Tahoma"/>
      <w:lang w:val="pl-PL" w:eastAsia="pl-PL"/>
    </w:rPr>
  </w:style>
  <w:style w:type="paragraph" w:customStyle="1" w:styleId="CharCharCharCharCharCharChar0">
    <w:name w:val="Char Char Знак Char Char Char Char Char"/>
    <w:basedOn w:val="a"/>
    <w:rsid w:val="000A7C18"/>
    <w:pPr>
      <w:tabs>
        <w:tab w:val="left" w:pos="709"/>
      </w:tabs>
    </w:pPr>
    <w:rPr>
      <w:rFonts w:ascii="Tahoma" w:hAnsi="Tahoma"/>
      <w:lang w:val="pl-PL" w:eastAsia="pl-PL"/>
    </w:rPr>
  </w:style>
  <w:style w:type="table" w:customStyle="1" w:styleId="GridTable4-Accent11">
    <w:name w:val="Grid Table 4 - Accent 11"/>
    <w:basedOn w:val="a1"/>
    <w:uiPriority w:val="49"/>
    <w:rsid w:val="00A7046F"/>
    <w:pPr>
      <w:spacing w:after="0" w:line="240" w:lineRule="auto"/>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a1"/>
    <w:uiPriority w:val="47"/>
    <w:rsid w:val="00A7046F"/>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6">
    <w:name w:val="Subtle Emphasis"/>
    <w:basedOn w:val="a0"/>
    <w:uiPriority w:val="19"/>
    <w:qFormat/>
    <w:rsid w:val="00A7046F"/>
    <w:rPr>
      <w:i/>
      <w:iCs/>
      <w:color w:val="808080" w:themeColor="text1" w:themeTint="7F"/>
    </w:rPr>
  </w:style>
  <w:style w:type="paragraph" w:styleId="aff7">
    <w:name w:val="caption"/>
    <w:basedOn w:val="a"/>
    <w:next w:val="a"/>
    <w:uiPriority w:val="35"/>
    <w:unhideWhenUsed/>
    <w:qFormat/>
    <w:rsid w:val="00A7046F"/>
    <w:pPr>
      <w:jc w:val="both"/>
    </w:pPr>
    <w:rPr>
      <w:rFonts w:asciiTheme="majorHAnsi" w:eastAsiaTheme="minorHAnsi" w:hAnsiTheme="majorHAnsi" w:cstheme="minorBidi"/>
      <w:b/>
      <w:bCs/>
      <w:color w:val="4F81BD" w:themeColor="accent1"/>
      <w:sz w:val="18"/>
      <w:szCs w:val="18"/>
      <w:lang w:eastAsia="en-US"/>
    </w:rPr>
  </w:style>
  <w:style w:type="table" w:customStyle="1" w:styleId="GridTable5Dark-Accent11">
    <w:name w:val="Grid Table 5 Dark - Accent 11"/>
    <w:basedOn w:val="a1"/>
    <w:uiPriority w:val="50"/>
    <w:rsid w:val="00CF071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11">
    <w:name w:val="Grid Table 2 Accent 11"/>
    <w:basedOn w:val="a1"/>
    <w:uiPriority w:val="47"/>
    <w:rsid w:val="0092393C"/>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a1"/>
    <w:uiPriority w:val="48"/>
    <w:rsid w:val="0092393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40">
    <w:name w:val="Заглавие 4 Знак"/>
    <w:basedOn w:val="a0"/>
    <w:link w:val="4"/>
    <w:rsid w:val="00113FB3"/>
    <w:rPr>
      <w:rFonts w:ascii="Cambria" w:eastAsia="Times New Roman" w:hAnsi="Cambria" w:cs="Times New Roman"/>
      <w:b/>
      <w:bCs/>
      <w:sz w:val="28"/>
      <w:szCs w:val="28"/>
      <w:lang w:val="en-US"/>
    </w:rPr>
  </w:style>
  <w:style w:type="character" w:customStyle="1" w:styleId="50">
    <w:name w:val="Заглавие 5 Знак"/>
    <w:basedOn w:val="a0"/>
    <w:link w:val="5"/>
    <w:uiPriority w:val="9"/>
    <w:semiHidden/>
    <w:rsid w:val="00113FB3"/>
    <w:rPr>
      <w:rFonts w:asciiTheme="majorHAnsi" w:eastAsiaTheme="majorEastAsia" w:hAnsiTheme="majorHAnsi" w:cstheme="majorBidi"/>
      <w:color w:val="365F91" w:themeColor="accent1" w:themeShade="BF"/>
      <w:sz w:val="24"/>
      <w:szCs w:val="20"/>
      <w:lang w:val="en-US" w:eastAsia="bg-BG"/>
    </w:rPr>
  </w:style>
  <w:style w:type="character" w:customStyle="1" w:styleId="60">
    <w:name w:val="Заглавие 6 Знак"/>
    <w:basedOn w:val="a0"/>
    <w:link w:val="6"/>
    <w:uiPriority w:val="9"/>
    <w:semiHidden/>
    <w:rsid w:val="00113FB3"/>
    <w:rPr>
      <w:rFonts w:asciiTheme="majorHAnsi" w:eastAsiaTheme="majorEastAsia" w:hAnsiTheme="majorHAnsi" w:cstheme="majorBidi"/>
      <w:color w:val="243F60" w:themeColor="accent1" w:themeShade="7F"/>
      <w:sz w:val="24"/>
      <w:szCs w:val="20"/>
      <w:lang w:val="en-US" w:eastAsia="bg-BG"/>
    </w:rPr>
  </w:style>
  <w:style w:type="character" w:customStyle="1" w:styleId="70">
    <w:name w:val="Заглавие 7 Знак"/>
    <w:basedOn w:val="a0"/>
    <w:link w:val="7"/>
    <w:semiHidden/>
    <w:rsid w:val="00113FB3"/>
    <w:rPr>
      <w:rFonts w:asciiTheme="majorHAnsi" w:eastAsiaTheme="majorEastAsia" w:hAnsiTheme="majorHAnsi" w:cstheme="majorBidi"/>
      <w:i/>
      <w:iCs/>
      <w:color w:val="404040" w:themeColor="text1" w:themeTint="BF"/>
      <w:sz w:val="24"/>
      <w:szCs w:val="20"/>
      <w:lang w:val="en-US" w:eastAsia="bg-BG"/>
    </w:rPr>
  </w:style>
  <w:style w:type="character" w:customStyle="1" w:styleId="80">
    <w:name w:val="Заглавие 8 Знак"/>
    <w:basedOn w:val="a0"/>
    <w:link w:val="8"/>
    <w:semiHidden/>
    <w:rsid w:val="00113FB3"/>
    <w:rPr>
      <w:rFonts w:asciiTheme="majorHAnsi" w:eastAsiaTheme="majorEastAsia" w:hAnsiTheme="majorHAnsi" w:cstheme="majorBidi"/>
      <w:color w:val="404040" w:themeColor="text1" w:themeTint="BF"/>
      <w:sz w:val="20"/>
      <w:szCs w:val="20"/>
      <w:lang w:val="en-US" w:eastAsia="bg-BG"/>
    </w:rPr>
  </w:style>
  <w:style w:type="character" w:customStyle="1" w:styleId="90">
    <w:name w:val="Заглавие 9 Знак"/>
    <w:basedOn w:val="a0"/>
    <w:link w:val="9"/>
    <w:uiPriority w:val="9"/>
    <w:semiHidden/>
    <w:rsid w:val="00113FB3"/>
    <w:rPr>
      <w:rFonts w:asciiTheme="majorHAnsi" w:eastAsiaTheme="majorEastAsia" w:hAnsiTheme="majorHAnsi" w:cstheme="majorBidi"/>
      <w:i/>
      <w:iCs/>
      <w:color w:val="404040" w:themeColor="text1" w:themeTint="BF"/>
      <w:sz w:val="20"/>
      <w:szCs w:val="20"/>
      <w:lang w:val="en-US" w:eastAsia="bg-BG"/>
    </w:rPr>
  </w:style>
  <w:style w:type="character" w:customStyle="1" w:styleId="ae">
    <w:name w:val="Нормален (уеб) Знак"/>
    <w:aliases w:val="Char Char Char Char Char Знак,Char Char Char Char Char Char Char Char Знак"/>
    <w:link w:val="ad"/>
    <w:uiPriority w:val="1"/>
    <w:rsid w:val="00113FB3"/>
    <w:rPr>
      <w:rFonts w:ascii="Times New Roman" w:eastAsia="Times New Roman" w:hAnsi="Times New Roman" w:cs="Times New Roman"/>
      <w:sz w:val="24"/>
      <w:szCs w:val="24"/>
      <w:lang w:eastAsia="bg-BG"/>
    </w:rPr>
  </w:style>
  <w:style w:type="character" w:customStyle="1" w:styleId="FootnoteTextChar1">
    <w:name w:val="Footnote Text Char1"/>
    <w:aliases w:val="Fußnotentext arial Char1,Footnote Text Char Char Char Char Char1,Footnote Text Char Char Char Char2,single space Char1,Car Car Char1,stile 1 Char1,Footnote1 Char1,Footnote2 Char1,Footnote3 Char1,Footnote4 Char1,Footnote5 Char1"/>
    <w:basedOn w:val="a0"/>
    <w:semiHidden/>
    <w:rsid w:val="00113FB3"/>
    <w:rPr>
      <w:rFonts w:ascii="Cambria" w:eastAsia="Times New Roman" w:hAnsi="Cambria" w:cs="Times New Roman"/>
      <w:sz w:val="20"/>
      <w:szCs w:val="20"/>
      <w:lang w:val="en-US" w:eastAsia="bg-BG"/>
    </w:rPr>
  </w:style>
  <w:style w:type="character" w:customStyle="1" w:styleId="BodyText2Char1">
    <w:name w:val="Body Text 2 Char1"/>
    <w:aliases w:val="Char Char Char1"/>
    <w:basedOn w:val="a0"/>
    <w:semiHidden/>
    <w:rsid w:val="00113FB3"/>
    <w:rPr>
      <w:rFonts w:ascii="Cambria" w:eastAsia="Times New Roman" w:hAnsi="Cambria" w:cs="Times New Roman"/>
      <w:sz w:val="24"/>
      <w:szCs w:val="20"/>
      <w:lang w:val="en-US" w:eastAsia="bg-BG"/>
    </w:rPr>
  </w:style>
  <w:style w:type="character" w:customStyle="1" w:styleId="33">
    <w:name w:val="Основен текст 3 Знак"/>
    <w:basedOn w:val="a0"/>
    <w:link w:val="34"/>
    <w:semiHidden/>
    <w:locked/>
    <w:rsid w:val="00113FB3"/>
    <w:rPr>
      <w:rFonts w:ascii="Cambria" w:hAnsi="Cambria"/>
      <w:sz w:val="16"/>
      <w:szCs w:val="16"/>
      <w:lang w:val="en-US"/>
    </w:rPr>
  </w:style>
  <w:style w:type="character" w:customStyle="1" w:styleId="aff8">
    <w:name w:val="Обикновен текст Знак"/>
    <w:basedOn w:val="a0"/>
    <w:link w:val="aff9"/>
    <w:semiHidden/>
    <w:locked/>
    <w:rsid w:val="00113FB3"/>
    <w:rPr>
      <w:rFonts w:ascii="Courier New" w:hAnsi="Courier New" w:cs="Courier New"/>
      <w:sz w:val="24"/>
      <w:lang w:val="en-AU"/>
    </w:rPr>
  </w:style>
  <w:style w:type="character" w:customStyle="1" w:styleId="NormalWebChar1">
    <w:name w:val="Normal (Web) Char1"/>
    <w:aliases w:val="Char Char Char Char Char Char1,Char Char Char Char Char Char Char Char Char1"/>
    <w:locked/>
    <w:rsid w:val="00113FB3"/>
    <w:rPr>
      <w:rFonts w:ascii="Calibri" w:eastAsia="Calibri" w:hAnsi="Calibri"/>
    </w:rPr>
  </w:style>
  <w:style w:type="paragraph" w:customStyle="1" w:styleId="affa">
    <w:name w:val="Знак"/>
    <w:basedOn w:val="a"/>
    <w:rsid w:val="00113FB3"/>
    <w:pPr>
      <w:tabs>
        <w:tab w:val="left" w:pos="709"/>
      </w:tabs>
      <w:spacing w:after="120" w:line="288" w:lineRule="auto"/>
      <w:ind w:firstLine="720"/>
      <w:jc w:val="both"/>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a"/>
    <w:rsid w:val="00113FB3"/>
    <w:pPr>
      <w:tabs>
        <w:tab w:val="left" w:pos="709"/>
      </w:tabs>
      <w:spacing w:after="120" w:line="288" w:lineRule="auto"/>
      <w:ind w:firstLine="720"/>
      <w:jc w:val="both"/>
    </w:pPr>
    <w:rPr>
      <w:rFonts w:ascii="Tahoma" w:hAnsi="Tahoma"/>
      <w:lang w:val="pl-PL" w:eastAsia="pl-PL"/>
    </w:rPr>
  </w:style>
  <w:style w:type="paragraph" w:customStyle="1" w:styleId="h">
    <w:name w:val="h"/>
    <w:basedOn w:val="a"/>
    <w:rsid w:val="00113FB3"/>
    <w:pPr>
      <w:spacing w:before="100" w:beforeAutospacing="1" w:after="100" w:afterAutospacing="1" w:line="288" w:lineRule="auto"/>
      <w:ind w:firstLine="720"/>
      <w:jc w:val="both"/>
    </w:pPr>
    <w:rPr>
      <w:rFonts w:ascii="Cambria" w:hAnsi="Cambria"/>
    </w:rPr>
  </w:style>
  <w:style w:type="paragraph" w:customStyle="1" w:styleId="NormalWeb1">
    <w:name w:val="Normal (Web)1"/>
    <w:basedOn w:val="a"/>
    <w:rsid w:val="00113FB3"/>
    <w:pPr>
      <w:spacing w:after="120" w:line="288" w:lineRule="auto"/>
      <w:ind w:firstLine="800"/>
      <w:jc w:val="both"/>
    </w:pPr>
    <w:rPr>
      <w:rFonts w:ascii="Cambria" w:hAnsi="Cambria"/>
      <w:color w:val="000000"/>
      <w:szCs w:val="20"/>
    </w:rPr>
  </w:style>
  <w:style w:type="paragraph" w:customStyle="1" w:styleId="Web1">
    <w:name w:val="Нормален (Web)1"/>
    <w:basedOn w:val="a"/>
    <w:rsid w:val="00113FB3"/>
    <w:pPr>
      <w:spacing w:before="100" w:after="100" w:line="288" w:lineRule="auto"/>
      <w:ind w:firstLine="720"/>
      <w:jc w:val="both"/>
    </w:pPr>
    <w:rPr>
      <w:rFonts w:ascii="Cambria" w:hAnsi="Cambria"/>
      <w:szCs w:val="20"/>
    </w:rPr>
  </w:style>
  <w:style w:type="paragraph" w:customStyle="1" w:styleId="CharChar4CharChar">
    <w:name w:val="Char Char4 Знак Знак Char Char Знак Знак"/>
    <w:basedOn w:val="a"/>
    <w:rsid w:val="00113FB3"/>
    <w:pPr>
      <w:tabs>
        <w:tab w:val="left" w:pos="709"/>
      </w:tabs>
      <w:spacing w:before="120" w:after="120" w:line="288" w:lineRule="auto"/>
      <w:ind w:firstLine="709"/>
      <w:jc w:val="both"/>
    </w:pPr>
    <w:rPr>
      <w:rFonts w:ascii="Tahoma" w:hAnsi="Tahoma"/>
      <w:lang w:val="pl-PL" w:eastAsia="pl-PL"/>
    </w:rPr>
  </w:style>
  <w:style w:type="paragraph" w:customStyle="1" w:styleId="CharCharCharCharCharCharCharCharCharCharChar">
    <w:name w:val="Char Char Знак Знак Знак Char Char Знак Знак Char Char Char Char Char Знак Char Char"/>
    <w:basedOn w:val="a"/>
    <w:rsid w:val="00113FB3"/>
    <w:pPr>
      <w:tabs>
        <w:tab w:val="left" w:pos="709"/>
      </w:tabs>
      <w:spacing w:after="120" w:line="360" w:lineRule="auto"/>
      <w:ind w:firstLine="720"/>
      <w:jc w:val="both"/>
    </w:pPr>
    <w:rPr>
      <w:rFonts w:ascii="Tahoma" w:hAnsi="Tahoma"/>
      <w:lang w:val="pl-PL" w:eastAsia="pl-PL"/>
    </w:rPr>
  </w:style>
  <w:style w:type="paragraph" w:customStyle="1" w:styleId="CharChar4Char">
    <w:name w:val="Char Char4 Char"/>
    <w:basedOn w:val="a"/>
    <w:rsid w:val="00113FB3"/>
    <w:pPr>
      <w:widowControl w:val="0"/>
      <w:tabs>
        <w:tab w:val="left" w:pos="709"/>
      </w:tabs>
      <w:adjustRightInd w:val="0"/>
      <w:spacing w:after="120" w:line="360" w:lineRule="atLeast"/>
      <w:ind w:firstLine="720"/>
      <w:jc w:val="both"/>
    </w:pPr>
    <w:rPr>
      <w:rFonts w:ascii="Tahoma" w:hAnsi="Tahoma"/>
      <w:lang w:val="pl-PL" w:eastAsia="pl-PL"/>
    </w:rPr>
  </w:style>
  <w:style w:type="paragraph" w:customStyle="1" w:styleId="msonospacing0">
    <w:name w:val="msonospacing"/>
    <w:basedOn w:val="a"/>
    <w:rsid w:val="00113FB3"/>
    <w:pPr>
      <w:spacing w:before="100" w:beforeAutospacing="1" w:after="100" w:afterAutospacing="1" w:line="288" w:lineRule="auto"/>
      <w:ind w:firstLine="720"/>
      <w:jc w:val="both"/>
    </w:pPr>
    <w:rPr>
      <w:rFonts w:ascii="Cambria" w:hAnsi="Cambria"/>
    </w:rPr>
  </w:style>
  <w:style w:type="paragraph" w:customStyle="1" w:styleId="BodyText21">
    <w:name w:val="Body Text 21"/>
    <w:basedOn w:val="a"/>
    <w:rsid w:val="00113FB3"/>
    <w:pPr>
      <w:snapToGrid w:val="0"/>
      <w:spacing w:after="120" w:line="288" w:lineRule="auto"/>
      <w:ind w:firstLine="720"/>
      <w:jc w:val="both"/>
    </w:pPr>
    <w:rPr>
      <w:rFonts w:ascii="Hebar" w:hAnsi="Hebar"/>
      <w:szCs w:val="20"/>
    </w:rPr>
  </w:style>
  <w:style w:type="character" w:customStyle="1" w:styleId="BodyTextChar1">
    <w:name w:val="Body Text Char1"/>
    <w:basedOn w:val="a0"/>
    <w:semiHidden/>
    <w:rsid w:val="00113FB3"/>
    <w:rPr>
      <w:rFonts w:ascii="Cambria" w:eastAsia="Times New Roman" w:hAnsi="Cambria" w:cs="Times New Roman"/>
      <w:sz w:val="24"/>
      <w:szCs w:val="20"/>
      <w:lang w:val="en-US" w:eastAsia="bg-BG"/>
    </w:rPr>
  </w:style>
  <w:style w:type="paragraph" w:customStyle="1" w:styleId="HeadingBase">
    <w:name w:val="Heading Base"/>
    <w:basedOn w:val="ab"/>
    <w:next w:val="ab"/>
    <w:rsid w:val="00113FB3"/>
    <w:pPr>
      <w:keepNext/>
      <w:keepLines/>
      <w:spacing w:after="0" w:line="240" w:lineRule="atLeast"/>
      <w:ind w:firstLine="720"/>
      <w:jc w:val="both"/>
    </w:pPr>
    <w:rPr>
      <w:rFonts w:ascii="Arial" w:eastAsiaTheme="minorHAnsi" w:hAnsi="Arial" w:cstheme="minorBidi"/>
      <w:kern w:val="20"/>
      <w:sz w:val="22"/>
      <w:szCs w:val="22"/>
      <w:lang w:val="en-AU" w:eastAsia="en-US"/>
    </w:rPr>
  </w:style>
  <w:style w:type="paragraph" w:customStyle="1" w:styleId="N">
    <w:name w:val="N"/>
    <w:rsid w:val="00113FB3"/>
    <w:pPr>
      <w:spacing w:after="120" w:line="360" w:lineRule="auto"/>
      <w:ind w:firstLine="720"/>
      <w:jc w:val="both"/>
    </w:pPr>
    <w:rPr>
      <w:rFonts w:ascii="Times New Roman" w:eastAsia="Times New Roman" w:hAnsi="Times New Roman" w:cs="Times New Roman"/>
      <w:sz w:val="24"/>
      <w:szCs w:val="20"/>
      <w:lang w:val="en-US" w:eastAsia="bg-BG"/>
    </w:rPr>
  </w:style>
  <w:style w:type="paragraph" w:customStyle="1" w:styleId="Bullet1">
    <w:name w:val="Bullet_1"/>
    <w:basedOn w:val="a"/>
    <w:rsid w:val="00113FB3"/>
    <w:pPr>
      <w:numPr>
        <w:numId w:val="24"/>
      </w:numPr>
      <w:spacing w:after="120" w:line="288" w:lineRule="auto"/>
      <w:jc w:val="both"/>
    </w:pPr>
    <w:rPr>
      <w:rFonts w:ascii="Cambria" w:hAnsi="Cambria"/>
      <w:szCs w:val="20"/>
      <w:lang w:val="en-US"/>
    </w:rPr>
  </w:style>
  <w:style w:type="character" w:customStyle="1" w:styleId="Heading7Char1">
    <w:name w:val="Heading 7 Char1"/>
    <w:basedOn w:val="a0"/>
    <w:semiHidden/>
    <w:rsid w:val="00113FB3"/>
    <w:rPr>
      <w:rFonts w:asciiTheme="majorHAnsi" w:eastAsiaTheme="majorEastAsia" w:hAnsiTheme="majorHAnsi" w:cstheme="majorBidi"/>
      <w:i/>
      <w:iCs/>
      <w:color w:val="404040" w:themeColor="text1" w:themeTint="BF"/>
      <w:sz w:val="24"/>
      <w:lang w:val="en-US"/>
    </w:rPr>
  </w:style>
  <w:style w:type="character" w:customStyle="1" w:styleId="Heading8Char1">
    <w:name w:val="Heading 8 Char1"/>
    <w:basedOn w:val="a0"/>
    <w:semiHidden/>
    <w:rsid w:val="00113FB3"/>
    <w:rPr>
      <w:rFonts w:asciiTheme="majorHAnsi" w:eastAsiaTheme="majorEastAsia" w:hAnsiTheme="majorHAnsi" w:cstheme="majorBidi"/>
      <w:color w:val="404040" w:themeColor="text1" w:themeTint="BF"/>
      <w:lang w:val="en-US"/>
    </w:rPr>
  </w:style>
  <w:style w:type="character" w:customStyle="1" w:styleId="Heading9Char1">
    <w:name w:val="Heading 9 Char1"/>
    <w:basedOn w:val="a0"/>
    <w:uiPriority w:val="9"/>
    <w:semiHidden/>
    <w:rsid w:val="00113FB3"/>
    <w:rPr>
      <w:rFonts w:asciiTheme="majorHAnsi" w:eastAsiaTheme="majorEastAsia" w:hAnsiTheme="majorHAnsi" w:cstheme="majorBidi"/>
      <w:i/>
      <w:iCs/>
      <w:color w:val="404040" w:themeColor="text1" w:themeTint="BF"/>
      <w:lang w:val="en-US"/>
    </w:rPr>
  </w:style>
  <w:style w:type="character" w:customStyle="1" w:styleId="BodyTextIndentChar1">
    <w:name w:val="Body Text Indent Char1"/>
    <w:basedOn w:val="a0"/>
    <w:semiHidden/>
    <w:rsid w:val="00113FB3"/>
    <w:rPr>
      <w:rFonts w:ascii="Cambria" w:eastAsia="Times New Roman" w:hAnsi="Cambria" w:cs="Times New Roman"/>
      <w:sz w:val="24"/>
      <w:szCs w:val="20"/>
      <w:lang w:val="en-US" w:eastAsia="bg-BG"/>
    </w:rPr>
  </w:style>
  <w:style w:type="paragraph" w:styleId="aff9">
    <w:name w:val="Plain Text"/>
    <w:basedOn w:val="a"/>
    <w:link w:val="aff8"/>
    <w:semiHidden/>
    <w:unhideWhenUsed/>
    <w:rsid w:val="00113FB3"/>
    <w:pPr>
      <w:ind w:firstLine="720"/>
      <w:jc w:val="both"/>
    </w:pPr>
    <w:rPr>
      <w:rFonts w:ascii="Courier New" w:eastAsiaTheme="minorHAnsi" w:hAnsi="Courier New" w:cs="Courier New"/>
      <w:szCs w:val="22"/>
      <w:lang w:val="en-AU" w:eastAsia="en-US"/>
    </w:rPr>
  </w:style>
  <w:style w:type="character" w:customStyle="1" w:styleId="PlainTextChar1">
    <w:name w:val="Plain Text Char1"/>
    <w:basedOn w:val="a0"/>
    <w:semiHidden/>
    <w:rsid w:val="00113FB3"/>
    <w:rPr>
      <w:rFonts w:ascii="Consolas" w:eastAsia="Times New Roman" w:hAnsi="Consolas" w:cs="Times New Roman"/>
      <w:sz w:val="21"/>
      <w:szCs w:val="21"/>
      <w:lang w:eastAsia="bg-BG"/>
    </w:rPr>
  </w:style>
  <w:style w:type="character" w:customStyle="1" w:styleId="FooterChar1">
    <w:name w:val="Footer Char1"/>
    <w:basedOn w:val="a0"/>
    <w:uiPriority w:val="99"/>
    <w:semiHidden/>
    <w:rsid w:val="00113FB3"/>
    <w:rPr>
      <w:rFonts w:ascii="Cambria" w:eastAsia="Times New Roman" w:hAnsi="Cambria" w:cs="Times New Roman"/>
      <w:sz w:val="24"/>
      <w:szCs w:val="20"/>
      <w:lang w:val="en-US" w:eastAsia="bg-BG"/>
    </w:rPr>
  </w:style>
  <w:style w:type="character" w:customStyle="1" w:styleId="mw-headline">
    <w:name w:val="mw-headline"/>
    <w:basedOn w:val="a0"/>
    <w:rsid w:val="00113FB3"/>
  </w:style>
  <w:style w:type="character" w:customStyle="1" w:styleId="CommentTextChar1">
    <w:name w:val="Comment Text Char1"/>
    <w:basedOn w:val="a0"/>
    <w:semiHidden/>
    <w:rsid w:val="00113FB3"/>
    <w:rPr>
      <w:rFonts w:ascii="Cambria" w:eastAsia="Times New Roman" w:hAnsi="Cambria" w:cs="Times New Roman"/>
      <w:sz w:val="20"/>
      <w:szCs w:val="20"/>
      <w:lang w:val="en-US" w:eastAsia="bg-BG"/>
    </w:rPr>
  </w:style>
  <w:style w:type="character" w:customStyle="1" w:styleId="Footnote11CharCharCharCh">
    <w:name w:val="Footnote11 Char Char Char Ch"/>
    <w:semiHidden/>
    <w:rsid w:val="00113FB3"/>
    <w:rPr>
      <w:lang w:val="bg-BG" w:eastAsia="bg-BG" w:bidi="ar-SA"/>
    </w:rPr>
  </w:style>
  <w:style w:type="character" w:customStyle="1" w:styleId="Footnote21CharC">
    <w:name w:val="Footnote21 Char C"/>
    <w:rsid w:val="00113FB3"/>
    <w:rPr>
      <w:lang w:val="bg-BG" w:eastAsia="bg-BG" w:bidi="ar-SA"/>
    </w:rPr>
  </w:style>
  <w:style w:type="character" w:customStyle="1" w:styleId="st">
    <w:name w:val="st"/>
    <w:basedOn w:val="a0"/>
    <w:rsid w:val="00113FB3"/>
  </w:style>
  <w:style w:type="paragraph" w:styleId="34">
    <w:name w:val="Body Text 3"/>
    <w:basedOn w:val="a"/>
    <w:link w:val="33"/>
    <w:semiHidden/>
    <w:unhideWhenUsed/>
    <w:rsid w:val="00113FB3"/>
    <w:pPr>
      <w:spacing w:after="120" w:line="288" w:lineRule="auto"/>
      <w:ind w:firstLine="720"/>
      <w:jc w:val="both"/>
    </w:pPr>
    <w:rPr>
      <w:rFonts w:ascii="Cambria" w:eastAsiaTheme="minorHAnsi" w:hAnsi="Cambria" w:cstheme="minorBidi"/>
      <w:sz w:val="16"/>
      <w:szCs w:val="16"/>
      <w:lang w:val="en-US" w:eastAsia="en-US"/>
    </w:rPr>
  </w:style>
  <w:style w:type="character" w:customStyle="1" w:styleId="BodyText3Char1">
    <w:name w:val="Body Text 3 Char1"/>
    <w:basedOn w:val="a0"/>
    <w:semiHidden/>
    <w:rsid w:val="00113FB3"/>
    <w:rPr>
      <w:rFonts w:ascii="Times New Roman" w:eastAsia="Times New Roman" w:hAnsi="Times New Roman" w:cs="Times New Roman"/>
      <w:sz w:val="16"/>
      <w:szCs w:val="16"/>
      <w:lang w:eastAsia="bg-BG"/>
    </w:rPr>
  </w:style>
  <w:style w:type="character" w:customStyle="1" w:styleId="BodyTextIndent3Char1">
    <w:name w:val="Body Text Indent 3 Char1"/>
    <w:basedOn w:val="a0"/>
    <w:semiHidden/>
    <w:rsid w:val="00113FB3"/>
    <w:rPr>
      <w:rFonts w:ascii="Cambria" w:eastAsia="Times New Roman" w:hAnsi="Cambria" w:cs="Times New Roman"/>
      <w:sz w:val="16"/>
      <w:szCs w:val="16"/>
      <w:lang w:val="en-US" w:eastAsia="bg-BG"/>
    </w:rPr>
  </w:style>
  <w:style w:type="character" w:customStyle="1" w:styleId="FontStyle214">
    <w:name w:val="Font Style214"/>
    <w:rsid w:val="00113FB3"/>
    <w:rPr>
      <w:rFonts w:ascii="Verdana" w:hAnsi="Verdana" w:cs="Verdana" w:hint="default"/>
      <w:sz w:val="18"/>
      <w:szCs w:val="18"/>
    </w:rPr>
  </w:style>
  <w:style w:type="character" w:customStyle="1" w:styleId="HeaderChar1">
    <w:name w:val="Header Char1"/>
    <w:basedOn w:val="a0"/>
    <w:semiHidden/>
    <w:rsid w:val="00113FB3"/>
    <w:rPr>
      <w:rFonts w:ascii="Cambria" w:eastAsia="Times New Roman" w:hAnsi="Cambria" w:cs="Times New Roman"/>
      <w:sz w:val="24"/>
      <w:szCs w:val="20"/>
      <w:lang w:val="en-US" w:eastAsia="bg-BG"/>
    </w:rPr>
  </w:style>
  <w:style w:type="character" w:customStyle="1" w:styleId="BalloonTextChar1">
    <w:name w:val="Balloon Text Char1"/>
    <w:basedOn w:val="a0"/>
    <w:uiPriority w:val="99"/>
    <w:semiHidden/>
    <w:rsid w:val="00113FB3"/>
    <w:rPr>
      <w:rFonts w:ascii="Tahoma" w:eastAsia="Times New Roman" w:hAnsi="Tahoma" w:cs="Tahoma"/>
      <w:sz w:val="16"/>
      <w:szCs w:val="16"/>
      <w:lang w:val="en-US" w:eastAsia="bg-BG"/>
    </w:rPr>
  </w:style>
  <w:style w:type="table" w:styleId="affb">
    <w:name w:val="Light Grid"/>
    <w:basedOn w:val="a1"/>
    <w:uiPriority w:val="62"/>
    <w:rsid w:val="00CF60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dTable5Dark-Accent111">
    <w:name w:val="Grid Table 5 Dark - Accent 111"/>
    <w:basedOn w:val="a1"/>
    <w:uiPriority w:val="50"/>
    <w:rsid w:val="0082177A"/>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1">
    <w:name w:val="Light Grid Accent 1"/>
    <w:basedOn w:val="a1"/>
    <w:uiPriority w:val="62"/>
    <w:rsid w:val="002412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39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3.emf"/><Relationship Id="rId39" Type="http://schemas.openxmlformats.org/officeDocument/2006/relationships/hyperlink" Target="http://www.seea.government.bg/documents/Financ%20mechanism%20EEA%202014-2021_new.pdf" TargetMode="External"/><Relationship Id="rId21" Type="http://schemas.openxmlformats.org/officeDocument/2006/relationships/chart" Target="charts/chart4.xml"/><Relationship Id="rId34" Type="http://schemas.openxmlformats.org/officeDocument/2006/relationships/hyperlink" Target="https://bg.wikipedia.org/wiki/%D0%9F%D0%B0%D1%80%D0%B5%D0%BD_%D0%BA%D0%BE%D1%82%D0%B5%D0%BB"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www.seea.government.bg/documents/BGEEF-Naturalpers_Mar2017_update.pdf" TargetMode="External"/><Relationship Id="rId40" Type="http://schemas.openxmlformats.org/officeDocument/2006/relationships/hyperlink" Target="http://www.seea.government.bg/bg/finansiran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www.seea.government.bg/documents/Nation%20Program%20EE%20Multi-Family%20Resid%20Buildings_update.pdf"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hyperlink" Target="http://www.seea.government.bg/documents/OP%20RG%202014-2020_naturalpers_update.pdf" TargetMode="Externa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hyperlink" Target="http://www.seea.government.bg/documents/REECL%203_new.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Икономически показатели за 2013 и 2014 г.</a:t>
            </a:r>
            <a:endParaRPr lang="en-US"/>
          </a:p>
        </c:rich>
      </c:tx>
      <c:overlay val="0"/>
      <c:spPr>
        <a:noFill/>
        <a:ln>
          <a:noFill/>
        </a:ln>
        <a:effectLst/>
      </c:spPr>
    </c:title>
    <c:autoTitleDeleted val="0"/>
    <c:plotArea>
      <c:layout/>
      <c:barChart>
        <c:barDir val="col"/>
        <c:grouping val="clustered"/>
        <c:varyColors val="0"/>
        <c:ser>
          <c:idx val="0"/>
          <c:order val="0"/>
          <c:tx>
            <c:strRef>
              <c:f>Sheet4!$A$3:$B$3</c:f>
              <c:strCache>
                <c:ptCount val="2"/>
                <c:pt idx="0">
                  <c:v>Област Враца</c:v>
                </c:pt>
                <c:pt idx="1">
                  <c:v>2013</c:v>
                </c:pt>
              </c:strCache>
            </c:strRef>
          </c:tx>
          <c:spPr>
            <a:solidFill>
              <a:schemeClr val="accent1"/>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Sheet4!$C$3:$M$3</c:f>
              <c:numCache>
                <c:formatCode>0</c:formatCode>
                <c:ptCount val="11"/>
                <c:pt idx="0">
                  <c:v>5806</c:v>
                </c:pt>
                <c:pt idx="1">
                  <c:v>1905693</c:v>
                </c:pt>
                <c:pt idx="2">
                  <c:v>2544087</c:v>
                </c:pt>
                <c:pt idx="3">
                  <c:v>2308024</c:v>
                </c:pt>
                <c:pt idx="4">
                  <c:v>2404987</c:v>
                </c:pt>
                <c:pt idx="5">
                  <c:v>165933</c:v>
                </c:pt>
                <c:pt idx="6">
                  <c:v>44963</c:v>
                </c:pt>
                <c:pt idx="7">
                  <c:v>34142</c:v>
                </c:pt>
                <c:pt idx="8">
                  <c:v>29248</c:v>
                </c:pt>
                <c:pt idx="9">
                  <c:v>331552</c:v>
                </c:pt>
                <c:pt idx="10">
                  <c:v>2798976</c:v>
                </c:pt>
              </c:numCache>
            </c:numRef>
          </c:val>
          <c:extLst>
            <c:ext xmlns:c16="http://schemas.microsoft.com/office/drawing/2014/chart" uri="{C3380CC4-5D6E-409C-BE32-E72D297353CC}">
              <c16:uniqueId val="{00000000-A0E5-4476-848C-3E0879E1C2C3}"/>
            </c:ext>
          </c:extLst>
        </c:ser>
        <c:ser>
          <c:idx val="1"/>
          <c:order val="1"/>
          <c:tx>
            <c:strRef>
              <c:f>Sheet4!$A$4:$B$4</c:f>
              <c:strCache>
                <c:ptCount val="2"/>
                <c:pt idx="0">
                  <c:v>Област Враца</c:v>
                </c:pt>
                <c:pt idx="1">
                  <c:v>2014</c:v>
                </c:pt>
              </c:strCache>
            </c:strRef>
          </c:tx>
          <c:spPr>
            <a:solidFill>
              <a:schemeClr val="accent2"/>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Sheet4!$C$4:$M$4</c:f>
              <c:numCache>
                <c:formatCode>0</c:formatCode>
                <c:ptCount val="11"/>
                <c:pt idx="0">
                  <c:v>5784</c:v>
                </c:pt>
                <c:pt idx="1">
                  <c:v>2059271</c:v>
                </c:pt>
                <c:pt idx="2">
                  <c:v>2681880</c:v>
                </c:pt>
                <c:pt idx="3">
                  <c:v>2413950</c:v>
                </c:pt>
                <c:pt idx="4">
                  <c:v>2471366</c:v>
                </c:pt>
                <c:pt idx="5">
                  <c:v>231727</c:v>
                </c:pt>
                <c:pt idx="6">
                  <c:v>45343</c:v>
                </c:pt>
                <c:pt idx="7">
                  <c:v>33450</c:v>
                </c:pt>
                <c:pt idx="8">
                  <c:v>28527</c:v>
                </c:pt>
                <c:pt idx="9">
                  <c:v>344599</c:v>
                </c:pt>
                <c:pt idx="10">
                  <c:v>2798632</c:v>
                </c:pt>
              </c:numCache>
            </c:numRef>
          </c:val>
          <c:extLst>
            <c:ext xmlns:c16="http://schemas.microsoft.com/office/drawing/2014/chart" uri="{C3380CC4-5D6E-409C-BE32-E72D297353CC}">
              <c16:uniqueId val="{00000001-A0E5-4476-848C-3E0879E1C2C3}"/>
            </c:ext>
          </c:extLst>
        </c:ser>
        <c:ser>
          <c:idx val="2"/>
          <c:order val="2"/>
          <c:tx>
            <c:strRef>
              <c:f>Sheet4!$A$5:$B$5</c:f>
              <c:strCache>
                <c:ptCount val="2"/>
                <c:pt idx="0">
                  <c:v>Община Бяла Слатина</c:v>
                </c:pt>
                <c:pt idx="1">
                  <c:v>2013</c:v>
                </c:pt>
              </c:strCache>
            </c:strRef>
          </c:tx>
          <c:spPr>
            <a:solidFill>
              <a:schemeClr val="accent3"/>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Sheet4!$C$5:$M$5</c:f>
              <c:numCache>
                <c:formatCode>0</c:formatCode>
                <c:ptCount val="11"/>
                <c:pt idx="0">
                  <c:v>569</c:v>
                </c:pt>
                <c:pt idx="1">
                  <c:v>96399</c:v>
                </c:pt>
                <c:pt idx="2">
                  <c:v>147081</c:v>
                </c:pt>
                <c:pt idx="3">
                  <c:v>123459</c:v>
                </c:pt>
                <c:pt idx="4">
                  <c:v>135849</c:v>
                </c:pt>
                <c:pt idx="5">
                  <c:v>14345</c:v>
                </c:pt>
                <c:pt idx="6">
                  <c:v>4644</c:v>
                </c:pt>
                <c:pt idx="7">
                  <c:v>3001</c:v>
                </c:pt>
                <c:pt idx="8">
                  <c:v>2526</c:v>
                </c:pt>
                <c:pt idx="9">
                  <c:v>13885</c:v>
                </c:pt>
                <c:pt idx="10">
                  <c:v>61063</c:v>
                </c:pt>
              </c:numCache>
            </c:numRef>
          </c:val>
          <c:extLst>
            <c:ext xmlns:c16="http://schemas.microsoft.com/office/drawing/2014/chart" uri="{C3380CC4-5D6E-409C-BE32-E72D297353CC}">
              <c16:uniqueId val="{00000002-A0E5-4476-848C-3E0879E1C2C3}"/>
            </c:ext>
          </c:extLst>
        </c:ser>
        <c:ser>
          <c:idx val="3"/>
          <c:order val="3"/>
          <c:tx>
            <c:strRef>
              <c:f>Sheet4!$A$6:$B$6</c:f>
              <c:strCache>
                <c:ptCount val="2"/>
                <c:pt idx="0">
                  <c:v>Община Бяла Слатина</c:v>
                </c:pt>
                <c:pt idx="1">
                  <c:v>2014</c:v>
                </c:pt>
              </c:strCache>
            </c:strRef>
          </c:tx>
          <c:spPr>
            <a:solidFill>
              <a:schemeClr val="accent4"/>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Sheet4!$C$6:$M$6</c:f>
              <c:numCache>
                <c:formatCode>0</c:formatCode>
                <c:ptCount val="11"/>
                <c:pt idx="0">
                  <c:v>595</c:v>
                </c:pt>
                <c:pt idx="1">
                  <c:v>107622</c:v>
                </c:pt>
                <c:pt idx="2">
                  <c:v>162316</c:v>
                </c:pt>
                <c:pt idx="3">
                  <c:v>128427</c:v>
                </c:pt>
                <c:pt idx="4">
                  <c:v>142476</c:v>
                </c:pt>
                <c:pt idx="5">
                  <c:v>22676</c:v>
                </c:pt>
                <c:pt idx="6">
                  <c:v>5677</c:v>
                </c:pt>
                <c:pt idx="7">
                  <c:v>2855</c:v>
                </c:pt>
                <c:pt idx="8">
                  <c:v>2328</c:v>
                </c:pt>
                <c:pt idx="9">
                  <c:v>14983</c:v>
                </c:pt>
                <c:pt idx="10">
                  <c:v>63655</c:v>
                </c:pt>
              </c:numCache>
            </c:numRef>
          </c:val>
          <c:extLst>
            <c:ext xmlns:c16="http://schemas.microsoft.com/office/drawing/2014/chart" uri="{C3380CC4-5D6E-409C-BE32-E72D297353CC}">
              <c16:uniqueId val="{00000003-A0E5-4476-848C-3E0879E1C2C3}"/>
            </c:ext>
          </c:extLst>
        </c:ser>
        <c:dLbls>
          <c:showLegendKey val="0"/>
          <c:showVal val="0"/>
          <c:showCatName val="0"/>
          <c:showSerName val="0"/>
          <c:showPercent val="0"/>
          <c:showBubbleSize val="0"/>
        </c:dLbls>
        <c:gapWidth val="150"/>
        <c:axId val="72013312"/>
        <c:axId val="72014848"/>
      </c:barChart>
      <c:catAx>
        <c:axId val="7201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2014848"/>
        <c:crosses val="autoZero"/>
        <c:auto val="1"/>
        <c:lblAlgn val="ctr"/>
        <c:lblOffset val="100"/>
        <c:noMultiLvlLbl val="0"/>
      </c:catAx>
      <c:valAx>
        <c:axId val="7201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p>
              <a:p>
                <a:pPr>
                  <a:defRPr sz="1000" b="0" i="0" u="none" strike="noStrike" kern="1200" baseline="0">
                    <a:solidFill>
                      <a:schemeClr val="tx1">
                        <a:lumMod val="65000"/>
                        <a:lumOff val="35000"/>
                      </a:schemeClr>
                    </a:solidFill>
                    <a:latin typeface="+mn-lt"/>
                    <a:ea typeface="+mn-ea"/>
                    <a:cs typeface="+mn-cs"/>
                  </a:defRPr>
                </a:pPr>
                <a:r>
                  <a:rPr lang="bg-BG"/>
                  <a:t>хил.лева</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2013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Sheet4!$B$5</c:f>
              <c:strCache>
                <c:ptCount val="1"/>
                <c:pt idx="0">
                  <c:v>2013</c:v>
                </c:pt>
              </c:strCache>
            </c:strRef>
          </c:tx>
          <c:spPr>
            <a:solidFill>
              <a:schemeClr val="accent1"/>
            </a:solidFill>
            <a:ln>
              <a:noFill/>
            </a:ln>
            <a:effectLst/>
          </c:spPr>
          <c:invertIfNegative val="0"/>
          <c:cat>
            <c:strRef>
              <c:f>Sheet4!$D$1:$E$1</c:f>
              <c:strCache>
                <c:ptCount val="2"/>
                <c:pt idx="0">
                  <c:v>Произведена продукция</c:v>
                </c:pt>
                <c:pt idx="1">
                  <c:v>Приходи от дейността</c:v>
                </c:pt>
              </c:strCache>
            </c:strRef>
          </c:cat>
          <c:val>
            <c:numRef>
              <c:f>Sheet4!$D$5:$E$5</c:f>
              <c:numCache>
                <c:formatCode>0</c:formatCode>
                <c:ptCount val="2"/>
                <c:pt idx="0">
                  <c:v>96399</c:v>
                </c:pt>
                <c:pt idx="1">
                  <c:v>147081</c:v>
                </c:pt>
              </c:numCache>
            </c:numRef>
          </c:val>
          <c:extLst>
            <c:ext xmlns:c16="http://schemas.microsoft.com/office/drawing/2014/chart" uri="{C3380CC4-5D6E-409C-BE32-E72D297353CC}">
              <c16:uniqueId val="{00000000-7FE6-4DBA-955C-A7559C0E277D}"/>
            </c:ext>
          </c:extLst>
        </c:ser>
        <c:ser>
          <c:idx val="1"/>
          <c:order val="1"/>
          <c:tx>
            <c:strRef>
              <c:f>Sheet4!$B$6</c:f>
              <c:strCache>
                <c:ptCount val="1"/>
                <c:pt idx="0">
                  <c:v>2014</c:v>
                </c:pt>
              </c:strCache>
            </c:strRef>
          </c:tx>
          <c:spPr>
            <a:solidFill>
              <a:schemeClr val="accent2"/>
            </a:solidFill>
            <a:ln>
              <a:noFill/>
            </a:ln>
            <a:effectLst/>
          </c:spPr>
          <c:invertIfNegative val="0"/>
          <c:cat>
            <c:strRef>
              <c:f>Sheet4!$D$1:$E$1</c:f>
              <c:strCache>
                <c:ptCount val="2"/>
                <c:pt idx="0">
                  <c:v>Произведена продукция</c:v>
                </c:pt>
                <c:pt idx="1">
                  <c:v>Приходи от дейността</c:v>
                </c:pt>
              </c:strCache>
            </c:strRef>
          </c:cat>
          <c:val>
            <c:numRef>
              <c:f>Sheet4!$D$6:$E$6</c:f>
              <c:numCache>
                <c:formatCode>0</c:formatCode>
                <c:ptCount val="2"/>
                <c:pt idx="0">
                  <c:v>107622</c:v>
                </c:pt>
                <c:pt idx="1">
                  <c:v>162316</c:v>
                </c:pt>
              </c:numCache>
            </c:numRef>
          </c:val>
          <c:extLst>
            <c:ext xmlns:c16="http://schemas.microsoft.com/office/drawing/2014/chart" uri="{C3380CC4-5D6E-409C-BE32-E72D297353CC}">
              <c16:uniqueId val="{00000001-7FE6-4DBA-955C-A7559C0E277D}"/>
            </c:ext>
          </c:extLst>
        </c:ser>
        <c:dLbls>
          <c:showLegendKey val="0"/>
          <c:showVal val="0"/>
          <c:showCatName val="0"/>
          <c:showSerName val="0"/>
          <c:showPercent val="0"/>
          <c:showBubbleSize val="0"/>
        </c:dLbls>
        <c:gapWidth val="150"/>
        <c:axId val="71985408"/>
        <c:axId val="72060928"/>
      </c:barChart>
      <c:catAx>
        <c:axId val="7198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2060928"/>
        <c:crosses val="autoZero"/>
        <c:auto val="1"/>
        <c:lblAlgn val="ctr"/>
        <c:lblOffset val="100"/>
        <c:noMultiLvlLbl val="0"/>
      </c:catAx>
      <c:valAx>
        <c:axId val="7206092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1985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100"/>
              <a:t>Брой на регистрираните  земеделски  стопани</a:t>
            </a:r>
          </a:p>
        </c:rich>
      </c:tx>
      <c:layout>
        <c:manualLayout>
          <c:xMode val="edge"/>
          <c:yMode val="edge"/>
          <c:x val="0.16466055867146537"/>
          <c:y val="0"/>
        </c:manualLayout>
      </c:layout>
      <c:overlay val="0"/>
      <c:spPr>
        <a:noFill/>
        <a:ln>
          <a:noFill/>
        </a:ln>
        <a:effectLst/>
      </c:spPr>
    </c:title>
    <c:autoTitleDeleted val="0"/>
    <c:plotArea>
      <c:layout/>
      <c:barChart>
        <c:barDir val="col"/>
        <c:grouping val="clustered"/>
        <c:varyColors val="0"/>
        <c:ser>
          <c:idx val="0"/>
          <c:order val="0"/>
          <c:tx>
            <c:strRef>
              <c:f>ОДЗ!$A$2</c:f>
              <c:strCache>
                <c:ptCount val="1"/>
                <c:pt idx="0">
                  <c:v>регистрирани зем. Стопани</c:v>
                </c:pt>
              </c:strCache>
            </c:strRef>
          </c:tx>
          <c:spPr>
            <a:solidFill>
              <a:schemeClr val="accent1"/>
            </a:solidFill>
            <a:ln>
              <a:noFill/>
            </a:ln>
            <a:effectLst/>
          </c:spPr>
          <c:invertIfNegative val="0"/>
          <c:cat>
            <c:strRef>
              <c:f>ОДЗ!$A$3:$A$4</c:f>
              <c:strCache>
                <c:ptCount val="2"/>
                <c:pt idx="0">
                  <c:v>2014/2015</c:v>
                </c:pt>
                <c:pt idx="1">
                  <c:v>2015/2016</c:v>
                </c:pt>
              </c:strCache>
            </c:strRef>
          </c:cat>
          <c:val>
            <c:numRef>
              <c:f>ОДЗ!$B$3:$B$4</c:f>
              <c:numCache>
                <c:formatCode>General</c:formatCode>
                <c:ptCount val="2"/>
                <c:pt idx="0">
                  <c:v>418</c:v>
                </c:pt>
                <c:pt idx="1">
                  <c:v>439</c:v>
                </c:pt>
              </c:numCache>
            </c:numRef>
          </c:val>
          <c:extLst>
            <c:ext xmlns:c16="http://schemas.microsoft.com/office/drawing/2014/chart" uri="{C3380CC4-5D6E-409C-BE32-E72D297353CC}">
              <c16:uniqueId val="{00000000-8514-42CA-AAE1-E468C4DC9D1F}"/>
            </c:ext>
          </c:extLst>
        </c:ser>
        <c:dLbls>
          <c:showLegendKey val="0"/>
          <c:showVal val="0"/>
          <c:showCatName val="0"/>
          <c:showSerName val="0"/>
          <c:showPercent val="0"/>
          <c:showBubbleSize val="0"/>
        </c:dLbls>
        <c:gapWidth val="150"/>
        <c:axId val="82662528"/>
        <c:axId val="82664064"/>
      </c:barChart>
      <c:catAx>
        <c:axId val="82662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2664064"/>
        <c:crosses val="autoZero"/>
        <c:auto val="1"/>
        <c:lblAlgn val="ctr"/>
        <c:lblOffset val="100"/>
        <c:noMultiLvlLbl val="0"/>
      </c:catAx>
      <c:valAx>
        <c:axId val="8266406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2662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41440440382945"/>
          <c:y val="0.2889890100635818"/>
          <c:w val="0.78055555555555567"/>
          <c:h val="0.62974518810149216"/>
        </c:manualLayout>
      </c:layout>
      <c:pie3DChart>
        <c:varyColors val="1"/>
        <c:ser>
          <c:idx val="0"/>
          <c:order val="0"/>
          <c:tx>
            <c:strRef>
              <c:f>ОДЗ!$A$7</c:f>
              <c:strCache>
                <c:ptCount val="1"/>
                <c:pt idx="0">
                  <c:v>Селско-стопански фонд в дка</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8A4-404A-88C8-2DB4F47EA72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8A4-404A-88C8-2DB4F47EA72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8A4-404A-88C8-2DB4F47EA72A}"/>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C8A4-404A-88C8-2DB4F47EA72A}"/>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bg-BG"/>
                </a:p>
              </c:txPr>
              <c:dLblPos val="inEnd"/>
              <c:showLegendKey val="0"/>
              <c:showVal val="0"/>
              <c:showCatName val="1"/>
              <c:showSerName val="0"/>
              <c:showPercent val="1"/>
              <c:showBubbleSize val="0"/>
              <c:extLst>
                <c:ext xmlns:c16="http://schemas.microsoft.com/office/drawing/2014/chart" uri="{C3380CC4-5D6E-409C-BE32-E72D297353CC}">
                  <c16:uniqueId val="{00000001-C8A4-404A-88C8-2DB4F47EA72A}"/>
                </c:ext>
              </c:extLst>
            </c:dLbl>
            <c:dLbl>
              <c:idx val="1"/>
              <c:layout>
                <c:manualLayout>
                  <c:x val="-0.16181124234470692"/>
                  <c:y val="6.0320064158647373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A4-404A-88C8-2DB4F47EA72A}"/>
                </c:ext>
              </c:extLst>
            </c:dLbl>
            <c:dLbl>
              <c:idx val="2"/>
              <c:layout>
                <c:manualLayout>
                  <c:x val="4.2035870516185417E-2"/>
                  <c:y val="-3.0937955672207879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8A4-404A-88C8-2DB4F47EA72A}"/>
                </c:ext>
              </c:extLst>
            </c:dLbl>
            <c:dLbl>
              <c:idx val="3"/>
              <c:layout>
                <c:manualLayout>
                  <c:x val="0.17057742782152224"/>
                  <c:y val="3.7981554389034659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A4-404A-88C8-2DB4F47EA72A}"/>
                </c:ext>
              </c:extLst>
            </c:dLbl>
            <c:spPr>
              <a:solidFill>
                <a:sysClr val="window" lastClr="FFFFFF">
                  <a:alpha val="90000"/>
                </a:sysClr>
              </a:solidFill>
              <a:ln w="12700" cap="flat" cmpd="sng" algn="ctr">
                <a:solidFill>
                  <a:srgbClr val="D34817"/>
                </a:solidFill>
                <a:round/>
              </a:ln>
              <a:effectLst>
                <a:outerShdw blurRad="50800" dist="38100" dir="2700000" algn="tl" rotWithShape="0">
                  <a:srgbClr val="D34817">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ОДЗ!$A$8:$A$11</c:f>
              <c:strCache>
                <c:ptCount val="4"/>
                <c:pt idx="0">
                  <c:v>ниви</c:v>
                </c:pt>
                <c:pt idx="1">
                  <c:v>ливади</c:v>
                </c:pt>
                <c:pt idx="2">
                  <c:v>Трайни насаждения</c:v>
                </c:pt>
                <c:pt idx="3">
                  <c:v>Лозя</c:v>
                </c:pt>
              </c:strCache>
            </c:strRef>
          </c:cat>
          <c:val>
            <c:numRef>
              <c:f>ОДЗ!$B$8:$B$11</c:f>
              <c:numCache>
                <c:formatCode>0</c:formatCode>
                <c:ptCount val="4"/>
                <c:pt idx="0">
                  <c:v>386682.44900000002</c:v>
                </c:pt>
                <c:pt idx="1">
                  <c:v>4998.5420000000004</c:v>
                </c:pt>
                <c:pt idx="2">
                  <c:v>4355.4010000000007</c:v>
                </c:pt>
                <c:pt idx="3">
                  <c:v>10314.048000000004</c:v>
                </c:pt>
              </c:numCache>
            </c:numRef>
          </c:val>
          <c:extLst>
            <c:ext xmlns:c16="http://schemas.microsoft.com/office/drawing/2014/chart" uri="{C3380CC4-5D6E-409C-BE32-E72D297353CC}">
              <c16:uniqueId val="{00000008-C8A4-404A-88C8-2DB4F47EA72A}"/>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Засяти площи</a:t>
            </a:r>
          </a:p>
        </c:rich>
      </c:tx>
      <c:overlay val="0"/>
      <c:spPr>
        <a:noFill/>
        <a:ln>
          <a:noFill/>
        </a:ln>
        <a:effectLst/>
      </c:spPr>
    </c:title>
    <c:autoTitleDeleted val="0"/>
    <c:plotArea>
      <c:layout/>
      <c:barChart>
        <c:barDir val="col"/>
        <c:grouping val="clustered"/>
        <c:varyColors val="0"/>
        <c:ser>
          <c:idx val="0"/>
          <c:order val="0"/>
          <c:tx>
            <c:v>2014</c:v>
          </c:tx>
          <c:spPr>
            <a:solidFill>
              <a:schemeClr val="accent1"/>
            </a:solidFill>
            <a:ln>
              <a:noFill/>
            </a:ln>
            <a:effectLst/>
          </c:spPr>
          <c:invertIfNegative val="0"/>
          <c:cat>
            <c:strRef>
              <c:f>ОДЗ!$A$67:$A$73</c:f>
              <c:strCache>
                <c:ptCount val="6"/>
                <c:pt idx="0">
                  <c:v>култура:пшеница</c:v>
                </c:pt>
                <c:pt idx="1">
                  <c:v>култура:ечемик</c:v>
                </c:pt>
                <c:pt idx="2">
                  <c:v>култура:Маслодайна рапица </c:v>
                </c:pt>
                <c:pt idx="3">
                  <c:v>култура:Царевица</c:v>
                </c:pt>
                <c:pt idx="4">
                  <c:v>култура:Слънчоглед</c:v>
                </c:pt>
                <c:pt idx="5">
                  <c:v>култура:Тютюн - вирджиния</c:v>
                </c:pt>
              </c:strCache>
            </c:strRef>
          </c:cat>
          <c:val>
            <c:numRef>
              <c:f>ОДЗ!$B$67:$B$73</c:f>
              <c:numCache>
                <c:formatCode>General</c:formatCode>
                <c:ptCount val="6"/>
                <c:pt idx="0">
                  <c:v>141850</c:v>
                </c:pt>
                <c:pt idx="1">
                  <c:v>9365</c:v>
                </c:pt>
                <c:pt idx="2">
                  <c:v>36550</c:v>
                </c:pt>
                <c:pt idx="3">
                  <c:v>71150</c:v>
                </c:pt>
                <c:pt idx="4">
                  <c:v>82120</c:v>
                </c:pt>
              </c:numCache>
            </c:numRef>
          </c:val>
          <c:extLst>
            <c:ext xmlns:c16="http://schemas.microsoft.com/office/drawing/2014/chart" uri="{C3380CC4-5D6E-409C-BE32-E72D297353CC}">
              <c16:uniqueId val="{00000000-ECCD-4ED6-9D12-B4AF58EC83B9}"/>
            </c:ext>
          </c:extLst>
        </c:ser>
        <c:ser>
          <c:idx val="1"/>
          <c:order val="1"/>
          <c:tx>
            <c:v>2015</c:v>
          </c:tx>
          <c:spPr>
            <a:solidFill>
              <a:schemeClr val="accent2"/>
            </a:solidFill>
            <a:ln>
              <a:noFill/>
            </a:ln>
            <a:effectLst/>
          </c:spPr>
          <c:invertIfNegative val="0"/>
          <c:cat>
            <c:strRef>
              <c:f>ОДЗ!$A$67:$A$73</c:f>
              <c:strCache>
                <c:ptCount val="6"/>
                <c:pt idx="0">
                  <c:v>култура:пшеница</c:v>
                </c:pt>
                <c:pt idx="1">
                  <c:v>култура:ечемик</c:v>
                </c:pt>
                <c:pt idx="2">
                  <c:v>култура:Маслодайна рапица </c:v>
                </c:pt>
                <c:pt idx="3">
                  <c:v>култура:Царевица</c:v>
                </c:pt>
                <c:pt idx="4">
                  <c:v>култура:Слънчоглед</c:v>
                </c:pt>
                <c:pt idx="5">
                  <c:v>култура:Тютюн - вирджиния</c:v>
                </c:pt>
              </c:strCache>
            </c:strRef>
          </c:cat>
          <c:val>
            <c:numRef>
              <c:f>ОДЗ!$C$67:$C$73</c:f>
              <c:numCache>
                <c:formatCode>General</c:formatCode>
                <c:ptCount val="6"/>
                <c:pt idx="0">
                  <c:v>104629</c:v>
                </c:pt>
                <c:pt idx="1">
                  <c:v>6928</c:v>
                </c:pt>
                <c:pt idx="2">
                  <c:v>26688</c:v>
                </c:pt>
                <c:pt idx="3">
                  <c:v>87800</c:v>
                </c:pt>
                <c:pt idx="4">
                  <c:v>88900</c:v>
                </c:pt>
                <c:pt idx="5">
                  <c:v>2760</c:v>
                </c:pt>
              </c:numCache>
            </c:numRef>
          </c:val>
          <c:extLst>
            <c:ext xmlns:c16="http://schemas.microsoft.com/office/drawing/2014/chart" uri="{C3380CC4-5D6E-409C-BE32-E72D297353CC}">
              <c16:uniqueId val="{00000001-ECCD-4ED6-9D12-B4AF58EC83B9}"/>
            </c:ext>
          </c:extLst>
        </c:ser>
        <c:dLbls>
          <c:showLegendKey val="0"/>
          <c:showVal val="0"/>
          <c:showCatName val="0"/>
          <c:showSerName val="0"/>
          <c:showPercent val="0"/>
          <c:showBubbleSize val="0"/>
        </c:dLbls>
        <c:gapWidth val="150"/>
        <c:axId val="86284160"/>
        <c:axId val="86285696"/>
      </c:barChart>
      <c:catAx>
        <c:axId val="862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6285696"/>
        <c:crosses val="autoZero"/>
        <c:auto val="1"/>
        <c:lblAlgn val="ctr"/>
        <c:lblOffset val="100"/>
        <c:noMultiLvlLbl val="0"/>
      </c:catAx>
      <c:valAx>
        <c:axId val="8628569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6284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A532F-AFE3-4D88-9500-B1CB8086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26583</Words>
  <Characters>151525</Characters>
  <Application>Microsoft Office Word</Application>
  <DocSecurity>0</DocSecurity>
  <Lines>1262</Lines>
  <Paragraphs>355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Petrov</dc:creator>
  <cp:lastModifiedBy>Nedka Petrova</cp:lastModifiedBy>
  <cp:revision>4</cp:revision>
  <cp:lastPrinted>2019-03-01T09:48:00Z</cp:lastPrinted>
  <dcterms:created xsi:type="dcterms:W3CDTF">2020-03-18T09:06:00Z</dcterms:created>
  <dcterms:modified xsi:type="dcterms:W3CDTF">2020-03-19T07:18:00Z</dcterms:modified>
</cp:coreProperties>
</file>