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688">
        <w:rPr>
          <w:rFonts w:ascii="Times New Roman" w:hAnsi="Times New Roman" w:cs="Times New Roman"/>
          <w:sz w:val="24"/>
          <w:szCs w:val="24"/>
        </w:rPr>
        <w:t>ДО</w:t>
      </w:r>
    </w:p>
    <w:p w:rsidR="00B57688" w:rsidRDefault="00CA3A1A" w:rsidP="00B5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КМЕТА НА </w:t>
      </w:r>
    </w:p>
    <w:p w:rsidR="00CA3A1A" w:rsidRDefault="00CA3A1A" w:rsidP="00B5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БЯЛА СЛАТИНА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за инвестиционно предложение</w:t>
      </w:r>
    </w:p>
    <w:p w:rsidR="00B57688" w:rsidRP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FE3F26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от </w:t>
      </w:r>
      <w:r w:rsidR="00FE3F26">
        <w:rPr>
          <w:rFonts w:ascii="Times New Roman" w:hAnsi="Times New Roman" w:cs="Times New Roman"/>
          <w:sz w:val="24"/>
          <w:szCs w:val="24"/>
        </w:rPr>
        <w:t xml:space="preserve">Земеделски производител Десислав Мариянов Ангелов, гр. Бяла Слатина, </w:t>
      </w:r>
      <w:r w:rsidR="00FE3F26">
        <w:rPr>
          <w:rFonts w:ascii="Times New Roman" w:hAnsi="Times New Roman" w:cs="Times New Roman"/>
          <w:sz w:val="24"/>
          <w:szCs w:val="24"/>
          <w:lang w:val="en-US"/>
        </w:rPr>
        <w:t>3200</w:t>
      </w:r>
      <w:r w:rsidR="00FE3F26">
        <w:rPr>
          <w:rFonts w:ascii="Times New Roman" w:hAnsi="Times New Roman" w:cs="Times New Roman"/>
          <w:sz w:val="24"/>
          <w:szCs w:val="24"/>
        </w:rPr>
        <w:t xml:space="preserve">, ул. „Рила” № 10, </w:t>
      </w:r>
      <w:r w:rsidR="00FE3F26">
        <w:rPr>
          <w:rFonts w:ascii="Times New Roman" w:hAnsi="Times New Roman" w:cs="Times New Roman"/>
          <w:sz w:val="24"/>
          <w:szCs w:val="24"/>
          <w:lang w:val="en-US"/>
        </w:rPr>
        <w:t>+ 359 894 914 471</w:t>
      </w:r>
      <w:r w:rsidRPr="00B57688">
        <w:rPr>
          <w:rFonts w:ascii="Times New Roman" w:hAnsi="Times New Roman" w:cs="Times New Roman"/>
          <w:sz w:val="24"/>
          <w:szCs w:val="24"/>
        </w:rPr>
        <w:t>,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        (име, адрес и телефон за контакт)</w:t>
      </w:r>
    </w:p>
    <w:p w:rsidR="00B57688" w:rsidRPr="00B57688" w:rsidRDefault="00FE3F26" w:rsidP="00B5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Бяла Слатина, 3200, ул. „Рила” № 10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                               (седалище)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Пълен пощенски адрес: </w:t>
      </w:r>
      <w:r w:rsidR="00FE3F26">
        <w:rPr>
          <w:rFonts w:ascii="Times New Roman" w:hAnsi="Times New Roman" w:cs="Times New Roman"/>
          <w:sz w:val="24"/>
          <w:szCs w:val="24"/>
        </w:rPr>
        <w:t>гр. Бяла Слатина, 3200, ул. .”Рила” № 10, община Бяла Слатина, област Враца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Телефон, факс и ел. поща (е-mail): </w:t>
      </w:r>
      <w:r w:rsidR="00FE3F26">
        <w:rPr>
          <w:rFonts w:ascii="Times New Roman" w:hAnsi="Times New Roman" w:cs="Times New Roman"/>
          <w:sz w:val="24"/>
          <w:szCs w:val="24"/>
          <w:lang w:val="en-US"/>
        </w:rPr>
        <w:t>+ 359 894 914 471; peritum_ltd@abv.bg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Управител или изпълнителен директор на фирмата възложител:</w:t>
      </w:r>
      <w:r w:rsidR="00FE3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F26">
        <w:rPr>
          <w:rFonts w:ascii="Times New Roman" w:hAnsi="Times New Roman" w:cs="Times New Roman"/>
          <w:sz w:val="24"/>
          <w:szCs w:val="24"/>
        </w:rPr>
        <w:t>Десислав Мариянов Ангелов</w:t>
      </w:r>
      <w:r w:rsidRPr="00B576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 w:rsidR="00FE3F26">
        <w:rPr>
          <w:rFonts w:ascii="Times New Roman" w:hAnsi="Times New Roman" w:cs="Times New Roman"/>
          <w:sz w:val="24"/>
          <w:szCs w:val="24"/>
        </w:rPr>
        <w:t>Десислав Мариянов Ангелов</w:t>
      </w:r>
    </w:p>
    <w:p w:rsid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</w:p>
    <w:p w:rsid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Г-Н/Г-ЖО </w:t>
      </w:r>
      <w:r w:rsidRPr="00B57688">
        <w:rPr>
          <w:rFonts w:ascii="Times New Roman" w:hAnsi="Times New Roman" w:cs="Times New Roman"/>
          <w:sz w:val="24"/>
          <w:szCs w:val="24"/>
        </w:rPr>
        <w:t>ДИРЕКТОР,</w:t>
      </w:r>
    </w:p>
    <w:p w:rsidR="00B57688" w:rsidRP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590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FE3F26">
        <w:rPr>
          <w:rFonts w:ascii="Times New Roman" w:hAnsi="Times New Roman" w:cs="Times New Roman"/>
          <w:sz w:val="24"/>
          <w:szCs w:val="24"/>
        </w:rPr>
        <w:t>Земеделски производител Десислав Мариянов Ангелов</w:t>
      </w:r>
      <w:r w:rsidR="00590BB4">
        <w:rPr>
          <w:rFonts w:ascii="Times New Roman" w:hAnsi="Times New Roman" w:cs="Times New Roman"/>
          <w:sz w:val="24"/>
          <w:szCs w:val="24"/>
        </w:rPr>
        <w:t xml:space="preserve"> </w:t>
      </w:r>
      <w:r w:rsidRPr="00B57688">
        <w:rPr>
          <w:rFonts w:ascii="Times New Roman" w:hAnsi="Times New Roman" w:cs="Times New Roman"/>
          <w:sz w:val="24"/>
          <w:szCs w:val="24"/>
        </w:rPr>
        <w:t>има следното инвестиционно предложение:</w:t>
      </w:r>
    </w:p>
    <w:p w:rsidR="00590BB4" w:rsidRDefault="00FE3F26" w:rsidP="00FE54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427">
        <w:rPr>
          <w:rFonts w:ascii="Times New Roman" w:hAnsi="Times New Roman" w:cs="Times New Roman"/>
          <w:b/>
          <w:sz w:val="24"/>
          <w:szCs w:val="24"/>
        </w:rPr>
        <w:t>„</w:t>
      </w:r>
      <w:r w:rsidR="00FE5427" w:rsidRPr="00FE5427">
        <w:rPr>
          <w:rFonts w:ascii="Times New Roman" w:hAnsi="Times New Roman" w:cs="Times New Roman"/>
          <w:b/>
          <w:sz w:val="24"/>
          <w:szCs w:val="24"/>
        </w:rPr>
        <w:t>Изграждане на обект за преработка и търговия с мляко и млечни продукти /</w:t>
      </w:r>
      <w:r w:rsidR="00FE5427">
        <w:rPr>
          <w:rFonts w:ascii="Times New Roman" w:hAnsi="Times New Roman" w:cs="Times New Roman"/>
          <w:b/>
          <w:sz w:val="24"/>
          <w:szCs w:val="24"/>
        </w:rPr>
        <w:t xml:space="preserve">преместваем обект </w:t>
      </w:r>
      <w:r w:rsidR="00FE5427" w:rsidRPr="00FE5427">
        <w:rPr>
          <w:rFonts w:ascii="Times New Roman" w:hAnsi="Times New Roman" w:cs="Times New Roman"/>
          <w:b/>
          <w:sz w:val="24"/>
          <w:szCs w:val="24"/>
        </w:rPr>
        <w:t xml:space="preserve">мини мандра/ с капацитет 300 л мляко дневно”, </w:t>
      </w:r>
      <w:r w:rsidR="00FE5427">
        <w:rPr>
          <w:rFonts w:ascii="Times New Roman" w:hAnsi="Times New Roman" w:cs="Times New Roman"/>
          <w:sz w:val="24"/>
          <w:szCs w:val="24"/>
        </w:rPr>
        <w:t xml:space="preserve">който е предвидено да се ситуира в </w:t>
      </w:r>
      <w:r w:rsidRPr="00590BB4">
        <w:rPr>
          <w:rFonts w:ascii="Times New Roman" w:hAnsi="Times New Roman" w:cs="Times New Roman"/>
          <w:sz w:val="24"/>
          <w:szCs w:val="24"/>
        </w:rPr>
        <w:t xml:space="preserve">с. </w:t>
      </w:r>
      <w:r w:rsidR="00460234" w:rsidRPr="00590BB4">
        <w:rPr>
          <w:rFonts w:ascii="Times New Roman" w:hAnsi="Times New Roman" w:cs="Times New Roman"/>
          <w:sz w:val="24"/>
          <w:szCs w:val="24"/>
        </w:rPr>
        <w:t>Враняк</w:t>
      </w:r>
      <w:r w:rsidRPr="00590BB4">
        <w:rPr>
          <w:rFonts w:ascii="Times New Roman" w:hAnsi="Times New Roman" w:cs="Times New Roman"/>
          <w:sz w:val="24"/>
          <w:szCs w:val="24"/>
        </w:rPr>
        <w:t xml:space="preserve">, </w:t>
      </w:r>
      <w:r w:rsidR="00FE5427">
        <w:rPr>
          <w:rFonts w:ascii="Times New Roman" w:hAnsi="Times New Roman" w:cs="Times New Roman"/>
          <w:sz w:val="24"/>
          <w:szCs w:val="24"/>
        </w:rPr>
        <w:t xml:space="preserve">община Бяла Слатина, област Враца, имот № 121002, ЕКАТТЕ 12214, ЖО 3248-0090, на предварително </w:t>
      </w:r>
      <w:r w:rsidRPr="00590BB4">
        <w:rPr>
          <w:rFonts w:ascii="Times New Roman" w:hAnsi="Times New Roman" w:cs="Times New Roman"/>
          <w:sz w:val="24"/>
          <w:szCs w:val="24"/>
        </w:rPr>
        <w:t>с</w:t>
      </w:r>
      <w:r w:rsidR="00FE5427">
        <w:rPr>
          <w:rFonts w:ascii="Times New Roman" w:hAnsi="Times New Roman" w:cs="Times New Roman"/>
          <w:sz w:val="24"/>
          <w:szCs w:val="24"/>
        </w:rPr>
        <w:t>ъгласувана с ОБДХ и гл. архитект на общината площадка, с</w:t>
      </w:r>
      <w:r w:rsidRPr="00590BB4">
        <w:rPr>
          <w:rFonts w:ascii="Times New Roman" w:hAnsi="Times New Roman" w:cs="Times New Roman"/>
          <w:sz w:val="24"/>
          <w:szCs w:val="24"/>
        </w:rPr>
        <w:t xml:space="preserve"> възложител </w:t>
      </w:r>
      <w:r w:rsidR="00460234" w:rsidRPr="00590BB4">
        <w:rPr>
          <w:rFonts w:ascii="Times New Roman" w:hAnsi="Times New Roman" w:cs="Times New Roman"/>
          <w:sz w:val="24"/>
          <w:szCs w:val="24"/>
        </w:rPr>
        <w:t>ЗП Десислав Мариянов Ангелов з</w:t>
      </w:r>
      <w:r w:rsidRPr="00590BB4">
        <w:rPr>
          <w:rFonts w:ascii="Times New Roman" w:hAnsi="Times New Roman" w:cs="Times New Roman"/>
          <w:sz w:val="24"/>
          <w:szCs w:val="24"/>
        </w:rPr>
        <w:t xml:space="preserve">а кандидатстване по </w:t>
      </w:r>
      <w:r w:rsidR="00590BB4" w:rsidRPr="00590BB4">
        <w:rPr>
          <w:rFonts w:ascii="Times New Roman" w:hAnsi="Times New Roman" w:cs="Times New Roman"/>
          <w:sz w:val="24"/>
          <w:szCs w:val="24"/>
        </w:rPr>
        <w:t xml:space="preserve">Схема за </w:t>
      </w:r>
      <w:r w:rsidR="00590BB4" w:rsidRPr="00590BB4">
        <w:rPr>
          <w:rFonts w:ascii="Times New Roman" w:hAnsi="Times New Roman" w:cs="Times New Roman"/>
          <w:sz w:val="24"/>
          <w:szCs w:val="24"/>
        </w:rPr>
        <w:lastRenderedPageBreak/>
        <w:t>държавна помощ</w:t>
      </w:r>
      <w:r w:rsidR="00590BB4">
        <w:rPr>
          <w:rFonts w:ascii="Times New Roman" w:hAnsi="Times New Roman" w:cs="Times New Roman"/>
          <w:sz w:val="24"/>
          <w:szCs w:val="24"/>
        </w:rPr>
        <w:t xml:space="preserve"> </w:t>
      </w:r>
      <w:r w:rsidR="00590BB4" w:rsidRPr="00590BB4">
        <w:rPr>
          <w:rFonts w:ascii="Times New Roman" w:hAnsi="Times New Roman" w:cs="Times New Roman"/>
          <w:sz w:val="24"/>
          <w:szCs w:val="24"/>
        </w:rPr>
        <w:t xml:space="preserve">„Инвестиции за закупуване или изграждане на обекти за преработка </w:t>
      </w:r>
      <w:r w:rsidR="00CA3A1A">
        <w:rPr>
          <w:rFonts w:ascii="Times New Roman" w:hAnsi="Times New Roman" w:cs="Times New Roman"/>
          <w:sz w:val="24"/>
          <w:szCs w:val="24"/>
        </w:rPr>
        <w:t>и/или обработка на сурово мляко</w:t>
      </w:r>
      <w:r w:rsidR="00590BB4" w:rsidRPr="00590BB4">
        <w:rPr>
          <w:rFonts w:ascii="Times New Roman" w:hAnsi="Times New Roman" w:cs="Times New Roman"/>
          <w:sz w:val="24"/>
          <w:szCs w:val="24"/>
        </w:rPr>
        <w:t>”</w:t>
      </w:r>
      <w:r w:rsidR="00CA3A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3A1A" w:rsidRPr="00CA3A1A" w:rsidRDefault="00CA3A1A" w:rsidP="00FE54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688" w:rsidRPr="007C6A09" w:rsidRDefault="00B57688" w:rsidP="00B442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6A09">
        <w:rPr>
          <w:rFonts w:ascii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:rsidR="00B57688" w:rsidRPr="007C6A09" w:rsidRDefault="00B57688" w:rsidP="00B162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A09">
        <w:rPr>
          <w:rFonts w:ascii="Times New Roman" w:hAnsi="Times New Roman" w:cs="Times New Roman"/>
          <w:sz w:val="24"/>
          <w:szCs w:val="24"/>
        </w:rPr>
        <w:t>Резюме на предложението:</w:t>
      </w:r>
    </w:p>
    <w:p w:rsidR="00B16276" w:rsidRDefault="00B16276" w:rsidP="00B16276">
      <w:pPr>
        <w:pStyle w:val="Style"/>
        <w:spacing w:before="120"/>
        <w:ind w:left="0" w:right="0" w:firstLine="708"/>
        <w:rPr>
          <w:lang w:val="bg-BG"/>
        </w:rPr>
      </w:pPr>
      <w:r w:rsidRPr="00460234">
        <w:rPr>
          <w:lang w:val="bg-BG"/>
        </w:rPr>
        <w:t xml:space="preserve">Целта на настоящото инвестиционно предложение е да се монтира </w:t>
      </w:r>
      <w:r>
        <w:rPr>
          <w:lang w:val="bg-BG"/>
        </w:rPr>
        <w:t>м</w:t>
      </w:r>
      <w:r w:rsidRPr="00460234">
        <w:rPr>
          <w:lang w:val="bg-BG"/>
        </w:rPr>
        <w:t xml:space="preserve">одулна мандра, чрез доставката на цялостно оборудван модул, за преработка на мляко – тип мини мандра, удовлетворяваща изискванията на нормативните документи относно изграждане на предприятие от хранително-вкусовата промишленост. Предприятието притежава заверен от БАБХ технологичен проект. В компактни, но достатъчни размери са предвидени всички нужни технологични и допълнителни помещения, при спазване условията за не пресичане на технологичните потоци. Модулът е тип преместваем обект. </w:t>
      </w:r>
    </w:p>
    <w:p w:rsidR="00B16276" w:rsidRPr="00460234" w:rsidRDefault="00B16276" w:rsidP="00B16276">
      <w:pPr>
        <w:pStyle w:val="Style"/>
        <w:spacing w:before="120"/>
        <w:ind w:left="0" w:right="0" w:firstLine="708"/>
        <w:rPr>
          <w:lang w:val="bg-BG"/>
        </w:rPr>
      </w:pPr>
      <w:r>
        <w:rPr>
          <w:lang w:val="bg-BG"/>
        </w:rPr>
        <w:t xml:space="preserve">Предмет на проекта е осигуряването на необходимите условия за обработка и/или преработка на сурово краве мляко, което е добито от фермата, съобразно условияна на Наредба № 26/14.10.2010г. за специфичните изисквания за директни доставки на малки количества суровини и храни от животински произход, чрез изграждане на обект за преработка и търговия с мляко и млечни продукти с капацитет 300 л мляко дневно. </w:t>
      </w:r>
    </w:p>
    <w:p w:rsidR="007C6A09" w:rsidRDefault="007C6A09" w:rsidP="007C6A09">
      <w:pPr>
        <w:pStyle w:val="Style"/>
        <w:ind w:right="0" w:firstLine="0"/>
        <w:rPr>
          <w:lang w:val="bg-BG"/>
        </w:rPr>
      </w:pPr>
    </w:p>
    <w:p w:rsidR="00B16276" w:rsidRPr="00B16276" w:rsidRDefault="00B16276" w:rsidP="007C6A09">
      <w:pPr>
        <w:pStyle w:val="Style"/>
        <w:ind w:right="0" w:firstLine="0"/>
        <w:rPr>
          <w:lang w:val="bg-BG"/>
        </w:rPr>
      </w:pPr>
      <w:r w:rsidRPr="00B57688">
        <w:t>(</w:t>
      </w:r>
      <w:proofErr w:type="spellStart"/>
      <w:r w:rsidRPr="00B57688">
        <w:t>посочва</w:t>
      </w:r>
      <w:proofErr w:type="spellEnd"/>
      <w:r w:rsidRPr="00B57688">
        <w:t xml:space="preserve"> </w:t>
      </w:r>
      <w:proofErr w:type="spellStart"/>
      <w:r w:rsidRPr="00B57688">
        <w:t>се</w:t>
      </w:r>
      <w:proofErr w:type="spellEnd"/>
      <w:r w:rsidRPr="00B57688">
        <w:t xml:space="preserve"> </w:t>
      </w:r>
      <w:proofErr w:type="spellStart"/>
      <w:r w:rsidRPr="00B57688">
        <w:t>характерът</w:t>
      </w:r>
      <w:proofErr w:type="spellEnd"/>
      <w:r w:rsidRPr="00B57688">
        <w:t xml:space="preserve"> </w:t>
      </w:r>
      <w:proofErr w:type="spellStart"/>
      <w:r w:rsidRPr="00B57688">
        <w:t>на</w:t>
      </w:r>
      <w:proofErr w:type="spellEnd"/>
      <w:r w:rsidRPr="00B57688">
        <w:t xml:space="preserve"> </w:t>
      </w:r>
      <w:proofErr w:type="spellStart"/>
      <w:r w:rsidRPr="00B57688">
        <w:t>инвестиционното</w:t>
      </w:r>
      <w:proofErr w:type="spellEnd"/>
      <w:r w:rsidRPr="00B57688">
        <w:t xml:space="preserve"> </w:t>
      </w:r>
      <w:proofErr w:type="spellStart"/>
      <w:r w:rsidRPr="00B57688">
        <w:t>предложение</w:t>
      </w:r>
      <w:proofErr w:type="spellEnd"/>
      <w:r w:rsidRPr="00B57688">
        <w:t xml:space="preserve">, в </w:t>
      </w:r>
      <w:proofErr w:type="spellStart"/>
      <w:r w:rsidRPr="00B57688">
        <w:t>т.ч</w:t>
      </w:r>
      <w:proofErr w:type="spellEnd"/>
      <w:r w:rsidRPr="00B57688">
        <w:t xml:space="preserve">. </w:t>
      </w:r>
      <w:proofErr w:type="spellStart"/>
      <w:r w:rsidRPr="00B57688">
        <w:t>дали</w:t>
      </w:r>
      <w:proofErr w:type="spellEnd"/>
      <w:r w:rsidRPr="00B57688">
        <w:t xml:space="preserve"> е </w:t>
      </w:r>
      <w:proofErr w:type="spellStart"/>
      <w:r w:rsidRPr="00B57688">
        <w:t>за</w:t>
      </w:r>
      <w:proofErr w:type="spellEnd"/>
      <w:r w:rsidRPr="00B57688">
        <w:t xml:space="preserve"> </w:t>
      </w:r>
      <w:proofErr w:type="spellStart"/>
      <w:r w:rsidRPr="00B57688">
        <w:t>ново</w:t>
      </w:r>
      <w:proofErr w:type="spellEnd"/>
      <w:r w:rsidRPr="00B57688">
        <w:t xml:space="preserve"> </w:t>
      </w:r>
      <w:proofErr w:type="spellStart"/>
      <w:r w:rsidRPr="00B57688">
        <w:t>инвестиционно</w:t>
      </w:r>
      <w:proofErr w:type="spellEnd"/>
      <w:r w:rsidRPr="00B57688">
        <w:t xml:space="preserve"> </w:t>
      </w:r>
      <w:proofErr w:type="spellStart"/>
      <w:r w:rsidRPr="00B57688">
        <w:t>предложение</w:t>
      </w:r>
      <w:proofErr w:type="spellEnd"/>
      <w:r w:rsidRPr="00B57688">
        <w:t xml:space="preserve"> и/</w:t>
      </w:r>
      <w:proofErr w:type="spellStart"/>
      <w:r w:rsidRPr="00B57688">
        <w:t>или</w:t>
      </w:r>
      <w:proofErr w:type="spellEnd"/>
      <w:r w:rsidRPr="00B57688">
        <w:t xml:space="preserve"> </w:t>
      </w:r>
      <w:proofErr w:type="spellStart"/>
      <w:r w:rsidRPr="00B57688">
        <w:t>за</w:t>
      </w:r>
      <w:proofErr w:type="spellEnd"/>
      <w:r w:rsidRPr="00B57688">
        <w:t xml:space="preserve"> </w:t>
      </w:r>
      <w:proofErr w:type="spellStart"/>
      <w:r w:rsidRPr="00B57688">
        <w:t>разширение</w:t>
      </w:r>
      <w:proofErr w:type="spellEnd"/>
      <w:r w:rsidRPr="00B57688">
        <w:t xml:space="preserve"> </w:t>
      </w:r>
      <w:proofErr w:type="spellStart"/>
      <w:r w:rsidRPr="00B57688">
        <w:t>или</w:t>
      </w:r>
      <w:proofErr w:type="spellEnd"/>
      <w:r w:rsidRPr="00B57688">
        <w:t xml:space="preserve"> </w:t>
      </w:r>
      <w:proofErr w:type="spellStart"/>
      <w:r w:rsidRPr="00B57688">
        <w:t>изменение</w:t>
      </w:r>
      <w:proofErr w:type="spellEnd"/>
      <w:r w:rsidRPr="00B57688">
        <w:t xml:space="preserve"> </w:t>
      </w:r>
      <w:proofErr w:type="spellStart"/>
      <w:r w:rsidRPr="00B57688">
        <w:t>на</w:t>
      </w:r>
      <w:proofErr w:type="spellEnd"/>
      <w:r w:rsidRPr="00B57688">
        <w:t xml:space="preserve"> </w:t>
      </w:r>
      <w:proofErr w:type="spellStart"/>
      <w:r w:rsidRPr="00B57688">
        <w:t>производствената</w:t>
      </w:r>
      <w:proofErr w:type="spellEnd"/>
      <w:r w:rsidRPr="00B57688">
        <w:t xml:space="preserve"> </w:t>
      </w:r>
      <w:proofErr w:type="spellStart"/>
      <w:r w:rsidRPr="00B57688">
        <w:t>дейност</w:t>
      </w:r>
      <w:proofErr w:type="spellEnd"/>
      <w:r w:rsidRPr="00B57688">
        <w:t xml:space="preserve"> </w:t>
      </w:r>
      <w:proofErr w:type="spellStart"/>
      <w:r w:rsidRPr="00B57688">
        <w:t>съгласно</w:t>
      </w:r>
      <w:proofErr w:type="spellEnd"/>
      <w:r w:rsidRPr="00B57688">
        <w:t xml:space="preserve"> </w:t>
      </w:r>
      <w:proofErr w:type="spellStart"/>
      <w:r w:rsidRPr="00B57688">
        <w:t>приложение</w:t>
      </w:r>
      <w:proofErr w:type="spellEnd"/>
      <w:r w:rsidRPr="00B57688">
        <w:t xml:space="preserve"> № 1 </w:t>
      </w:r>
      <w:proofErr w:type="spellStart"/>
      <w:r w:rsidRPr="00B57688">
        <w:t>или</w:t>
      </w:r>
      <w:proofErr w:type="spellEnd"/>
      <w:r w:rsidRPr="00B57688">
        <w:t xml:space="preserve"> </w:t>
      </w:r>
      <w:proofErr w:type="spellStart"/>
      <w:r w:rsidRPr="00B57688">
        <w:t>приложение</w:t>
      </w:r>
      <w:proofErr w:type="spellEnd"/>
      <w:r w:rsidRPr="00B57688">
        <w:t xml:space="preserve"> № 2 </w:t>
      </w:r>
      <w:proofErr w:type="spellStart"/>
      <w:r w:rsidRPr="00B57688">
        <w:t>към</w:t>
      </w:r>
      <w:proofErr w:type="spellEnd"/>
      <w:r w:rsidRPr="00B57688">
        <w:t xml:space="preserve"> </w:t>
      </w:r>
      <w:proofErr w:type="spellStart"/>
      <w:r w:rsidRPr="00B57688">
        <w:t>Закона</w:t>
      </w:r>
      <w:proofErr w:type="spellEnd"/>
      <w:r w:rsidRPr="00B57688">
        <w:t xml:space="preserve"> </w:t>
      </w:r>
      <w:proofErr w:type="spellStart"/>
      <w:r w:rsidRPr="00B57688">
        <w:t>за</w:t>
      </w:r>
      <w:proofErr w:type="spellEnd"/>
      <w:r w:rsidRPr="00B57688">
        <w:t xml:space="preserve"> </w:t>
      </w:r>
      <w:proofErr w:type="spellStart"/>
      <w:r w:rsidRPr="00B57688">
        <w:t>опазване</w:t>
      </w:r>
      <w:proofErr w:type="spellEnd"/>
      <w:r w:rsidRPr="00B57688">
        <w:t xml:space="preserve"> </w:t>
      </w:r>
      <w:proofErr w:type="spellStart"/>
      <w:r w:rsidRPr="00B57688">
        <w:t>на</w:t>
      </w:r>
      <w:proofErr w:type="spellEnd"/>
      <w:r w:rsidRPr="00B57688">
        <w:t xml:space="preserve"> </w:t>
      </w:r>
      <w:proofErr w:type="spellStart"/>
      <w:r w:rsidRPr="00B57688">
        <w:t>околната</w:t>
      </w:r>
      <w:proofErr w:type="spellEnd"/>
      <w:r w:rsidRPr="00B57688">
        <w:t xml:space="preserve"> </w:t>
      </w:r>
      <w:proofErr w:type="spellStart"/>
      <w:r w:rsidRPr="00B57688">
        <w:t>среда</w:t>
      </w:r>
      <w:proofErr w:type="spellEnd"/>
      <w:r w:rsidRPr="00B57688">
        <w:t xml:space="preserve"> (</w:t>
      </w:r>
      <w:r w:rsidRPr="00002579">
        <w:rPr>
          <w:lang w:val="bg-BG"/>
        </w:rPr>
        <w:t>ЗООС</w:t>
      </w:r>
      <w:r w:rsidRPr="00B57688">
        <w:t>)</w:t>
      </w:r>
      <w:r w:rsidRPr="00B57688">
        <w:cr/>
      </w:r>
    </w:p>
    <w:p w:rsidR="00B57688" w:rsidRPr="00B57688" w:rsidRDefault="00B57688" w:rsidP="00002579">
      <w:pPr>
        <w:pStyle w:val="Style"/>
        <w:spacing w:before="120"/>
        <w:ind w:left="0" w:right="0" w:firstLine="0"/>
      </w:pPr>
    </w:p>
    <w:p w:rsidR="00B57688" w:rsidRPr="007C6A09" w:rsidRDefault="00B57688" w:rsidP="007C6A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A09">
        <w:rPr>
          <w:rFonts w:ascii="Times New Roman" w:hAnsi="Times New Roman" w:cs="Times New Roman"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7C6A09" w:rsidRDefault="007C6A09" w:rsidP="007C6A09">
      <w:pPr>
        <w:pStyle w:val="Style"/>
        <w:spacing w:before="120"/>
        <w:ind w:left="0" w:right="0" w:firstLine="357"/>
        <w:rPr>
          <w:lang w:val="bg-BG"/>
        </w:rPr>
      </w:pPr>
      <w:r w:rsidRPr="00002579">
        <w:rPr>
          <w:lang w:val="bg-BG"/>
        </w:rPr>
        <w:t xml:space="preserve">Основните производствени процеси в модулната мандра са производство на </w:t>
      </w:r>
      <w:r>
        <w:rPr>
          <w:lang w:val="bg-BG"/>
        </w:rPr>
        <w:t xml:space="preserve">прясно саламурено </w:t>
      </w:r>
      <w:r w:rsidRPr="00002579">
        <w:rPr>
          <w:lang w:val="bg-BG"/>
        </w:rPr>
        <w:t xml:space="preserve">сирене, </w:t>
      </w:r>
      <w:r>
        <w:rPr>
          <w:lang w:val="bg-BG"/>
        </w:rPr>
        <w:t xml:space="preserve">сирене в опаковка </w:t>
      </w:r>
      <w:r w:rsidRPr="00002579">
        <w:rPr>
          <w:lang w:val="bg-BG"/>
        </w:rPr>
        <w:t xml:space="preserve">и кисело мляко. Суровината ще се осигурява само от собствено производство на сурово </w:t>
      </w:r>
      <w:r>
        <w:rPr>
          <w:lang w:val="bg-BG"/>
        </w:rPr>
        <w:t xml:space="preserve">краве </w:t>
      </w:r>
      <w:r w:rsidRPr="00002579">
        <w:rPr>
          <w:lang w:val="bg-BG"/>
        </w:rPr>
        <w:t xml:space="preserve">мляко. </w:t>
      </w:r>
      <w:r>
        <w:rPr>
          <w:lang w:val="bg-BG"/>
        </w:rPr>
        <w:t xml:space="preserve">В обекта ще се преработват дневно до 300 литра краве мляко, добити от животни, собственост на инвеститора. </w:t>
      </w:r>
      <w:r w:rsidRPr="00002579">
        <w:rPr>
          <w:lang w:val="bg-BG"/>
        </w:rPr>
        <w:t>Всички производствени процеси са съобразени с изискванията на БАБХ и ще се извършват съгласно условията на Наредба №</w:t>
      </w:r>
      <w:r>
        <w:rPr>
          <w:lang w:val="bg-BG"/>
        </w:rPr>
        <w:t xml:space="preserve"> </w:t>
      </w:r>
      <w:r w:rsidRPr="00002579">
        <w:rPr>
          <w:lang w:val="bg-BG"/>
        </w:rPr>
        <w:t xml:space="preserve">26 от 14.10.2010 г. за специфичните изисквания за директни доставки на малки количества суровини и храни от животински произход. </w:t>
      </w:r>
    </w:p>
    <w:p w:rsidR="007C6A09" w:rsidRDefault="007C6A09" w:rsidP="007C6A09">
      <w:pPr>
        <w:pStyle w:val="Style"/>
        <w:spacing w:before="120"/>
        <w:ind w:left="0" w:right="0" w:firstLine="357"/>
        <w:rPr>
          <w:lang w:val="bg-BG"/>
        </w:rPr>
      </w:pPr>
      <w:r w:rsidRPr="00002579">
        <w:rPr>
          <w:lang w:val="bg-BG"/>
        </w:rPr>
        <w:t>Капацитет на мандрата:</w:t>
      </w:r>
    </w:p>
    <w:tbl>
      <w:tblPr>
        <w:tblStyle w:val="LightList-Accent11"/>
        <w:tblW w:w="11414" w:type="dxa"/>
        <w:tblInd w:w="-1164" w:type="dxa"/>
        <w:tblLayout w:type="fixed"/>
        <w:tblLook w:val="0000"/>
      </w:tblPr>
      <w:tblGrid>
        <w:gridCol w:w="4446"/>
        <w:gridCol w:w="1641"/>
        <w:gridCol w:w="1761"/>
        <w:gridCol w:w="1783"/>
        <w:gridCol w:w="1783"/>
      </w:tblGrid>
      <w:tr w:rsidR="007C6A09" w:rsidRPr="00002579" w:rsidTr="00186961">
        <w:trPr>
          <w:cnfStyle w:val="000000100000"/>
          <w:trHeight w:val="65"/>
        </w:trPr>
        <w:tc>
          <w:tcPr>
            <w:cnfStyle w:val="000010000000"/>
            <w:tcW w:w="4446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Млечни продукти</w:t>
            </w:r>
          </w:p>
        </w:tc>
        <w:tc>
          <w:tcPr>
            <w:tcW w:w="164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1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Работни дни</w:t>
            </w:r>
          </w:p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1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в седмицата</w:t>
            </w:r>
          </w:p>
        </w:tc>
        <w:tc>
          <w:tcPr>
            <w:cnfStyle w:val="000010000000"/>
            <w:tcW w:w="176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Суровина / ден</w:t>
            </w:r>
          </w:p>
        </w:tc>
        <w:tc>
          <w:tcPr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1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Готов продукт / ден</w:t>
            </w:r>
          </w:p>
        </w:tc>
        <w:tc>
          <w:tcPr>
            <w:cnfStyle w:val="000010000000"/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Готов продукт/</w:t>
            </w:r>
          </w:p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седмица</w:t>
            </w:r>
          </w:p>
        </w:tc>
      </w:tr>
      <w:tr w:rsidR="007C6A09" w:rsidRPr="00002579" w:rsidTr="00186961">
        <w:trPr>
          <w:trHeight w:val="516"/>
        </w:trPr>
        <w:tc>
          <w:tcPr>
            <w:cnfStyle w:val="000010000000"/>
            <w:tcW w:w="4446" w:type="dxa"/>
          </w:tcPr>
          <w:p w:rsidR="007C6A09" w:rsidRPr="00CA3A1A" w:rsidRDefault="007C6A09" w:rsidP="00186961">
            <w:pPr>
              <w:pStyle w:val="Style"/>
              <w:numPr>
                <w:ilvl w:val="0"/>
                <w:numId w:val="2"/>
              </w:numPr>
              <w:spacing w:before="120"/>
              <w:ind w:right="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 xml:space="preserve">Прясно саламурено сирене в опаковка кутии 1,0 кг. </w:t>
            </w:r>
          </w:p>
          <w:p w:rsidR="007C6A09" w:rsidRPr="00CA3A1A" w:rsidRDefault="007C6A09" w:rsidP="00186961">
            <w:pPr>
              <w:pStyle w:val="Style"/>
              <w:spacing w:before="120"/>
              <w:ind w:right="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 xml:space="preserve">Реалното количество ще е съобразено с предварителните заявки </w:t>
            </w:r>
          </w:p>
        </w:tc>
        <w:tc>
          <w:tcPr>
            <w:tcW w:w="164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0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cnfStyle w:val="000010000000"/>
            <w:tcW w:w="176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300 л  мляко</w:t>
            </w:r>
          </w:p>
        </w:tc>
        <w:tc>
          <w:tcPr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0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50 кг.</w:t>
            </w:r>
          </w:p>
        </w:tc>
        <w:tc>
          <w:tcPr>
            <w:cnfStyle w:val="000010000000"/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150 кг</w:t>
            </w:r>
          </w:p>
        </w:tc>
      </w:tr>
      <w:tr w:rsidR="007C6A09" w:rsidRPr="00002579" w:rsidTr="00186961">
        <w:trPr>
          <w:cnfStyle w:val="000000100000"/>
          <w:trHeight w:val="567"/>
        </w:trPr>
        <w:tc>
          <w:tcPr>
            <w:cnfStyle w:val="000010000000"/>
            <w:tcW w:w="4446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2. Сирене /БСС/ в опаковка кутии 4,0 и 8,0 кг.</w:t>
            </w:r>
          </w:p>
        </w:tc>
        <w:tc>
          <w:tcPr>
            <w:tcW w:w="164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1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cnfStyle w:val="000010000000"/>
            <w:tcW w:w="176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300 л  мляко</w:t>
            </w:r>
          </w:p>
        </w:tc>
        <w:tc>
          <w:tcPr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1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50 кг.</w:t>
            </w:r>
          </w:p>
        </w:tc>
        <w:tc>
          <w:tcPr>
            <w:cnfStyle w:val="000010000000"/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100 кг</w:t>
            </w:r>
          </w:p>
        </w:tc>
      </w:tr>
      <w:tr w:rsidR="007C6A09" w:rsidRPr="00002579" w:rsidTr="00186961">
        <w:trPr>
          <w:trHeight w:val="264"/>
        </w:trPr>
        <w:tc>
          <w:tcPr>
            <w:cnfStyle w:val="000010000000"/>
            <w:tcW w:w="4446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3. Кисело мляко в опаковки 0,5 - 1,0 кг</w:t>
            </w:r>
          </w:p>
        </w:tc>
        <w:tc>
          <w:tcPr>
            <w:tcW w:w="164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0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cnfStyle w:val="000010000000"/>
            <w:tcW w:w="1761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50 л  мляко</w:t>
            </w:r>
          </w:p>
        </w:tc>
        <w:tc>
          <w:tcPr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cnfStyle w:val="000000000000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50 кг</w:t>
            </w:r>
          </w:p>
        </w:tc>
        <w:tc>
          <w:tcPr>
            <w:cnfStyle w:val="000010000000"/>
            <w:tcW w:w="1783" w:type="dxa"/>
          </w:tcPr>
          <w:p w:rsidR="007C6A09" w:rsidRPr="00CA3A1A" w:rsidRDefault="007C6A09" w:rsidP="00186961">
            <w:pPr>
              <w:pStyle w:val="Style"/>
              <w:spacing w:before="120"/>
              <w:ind w:left="0" w:right="0" w:firstLine="357"/>
              <w:jc w:val="center"/>
              <w:rPr>
                <w:sz w:val="20"/>
                <w:szCs w:val="20"/>
                <w:lang w:val="bg-BG"/>
              </w:rPr>
            </w:pPr>
            <w:r w:rsidRPr="00CA3A1A">
              <w:rPr>
                <w:sz w:val="20"/>
                <w:szCs w:val="20"/>
                <w:lang w:val="bg-BG"/>
              </w:rPr>
              <w:t>100 кг</w:t>
            </w:r>
          </w:p>
        </w:tc>
      </w:tr>
    </w:tbl>
    <w:p w:rsidR="007C6A09" w:rsidRDefault="007C6A09" w:rsidP="007C6A09">
      <w:pPr>
        <w:pStyle w:val="Style"/>
        <w:spacing w:before="120"/>
        <w:ind w:left="0" w:right="0" w:firstLine="357"/>
        <w:rPr>
          <w:lang w:val="bg-BG"/>
        </w:rPr>
      </w:pPr>
      <w:r>
        <w:rPr>
          <w:lang w:val="bg-BG"/>
        </w:rPr>
        <w:t xml:space="preserve"> Обектът ще бъде разположен в модулно изградено хале, поставено на площадка-част от терен, собственост на инвеститора. Обектът ще е заграден по подходящ начин, непозволяващ достъп на външни хора и животни.</w:t>
      </w:r>
    </w:p>
    <w:p w:rsidR="007C6A09" w:rsidRDefault="007C6A09" w:rsidP="007C6A09">
      <w:pPr>
        <w:pStyle w:val="Style"/>
        <w:spacing w:before="120"/>
        <w:ind w:left="0" w:right="0" w:firstLine="357"/>
        <w:rPr>
          <w:lang w:val="bg-BG"/>
        </w:rPr>
      </w:pPr>
      <w:r>
        <w:rPr>
          <w:lang w:val="bg-BG"/>
        </w:rPr>
        <w:t>За транспортните средства е предвиден път с твърда настилка. За персонала е предвиден отделен вход и пропускателен режим.</w:t>
      </w:r>
    </w:p>
    <w:p w:rsidR="007C6A09" w:rsidRDefault="007C6A09" w:rsidP="007C6A09">
      <w:pPr>
        <w:pStyle w:val="Style"/>
        <w:spacing w:before="120"/>
        <w:ind w:left="0" w:right="0" w:firstLine="357"/>
        <w:rPr>
          <w:lang w:val="bg-BG"/>
        </w:rPr>
      </w:pPr>
      <w:r>
        <w:rPr>
          <w:lang w:val="bg-BG"/>
        </w:rPr>
        <w:t xml:space="preserve">Работното хале /модул/ е с общи габаритни размери 3,40 х 7,00 метра и височина 2,70/2,90 м. Предвидени са прилежащи площадки за съхранение на суроватката преди експедиция и за отделяне на транспортни опаковки и разтоварване на опаковъчни материали. Общата заета площ е 24,00 кв. м. </w:t>
      </w:r>
    </w:p>
    <w:p w:rsidR="007C6A09" w:rsidRDefault="007C6A09" w:rsidP="007C6A09">
      <w:pPr>
        <w:pStyle w:val="Style"/>
        <w:spacing w:before="120"/>
        <w:ind w:left="0" w:right="0" w:firstLine="357"/>
        <w:rPr>
          <w:lang w:val="bg-BG"/>
        </w:rPr>
      </w:pPr>
      <w:r>
        <w:rPr>
          <w:lang w:val="bg-BG"/>
        </w:rPr>
        <w:t>Монтажът на халето ще се извърши на предварително подготвена бетонова площадка. При монтирането ще се спазят всички изисквания, указани в документацията /захранване с ел. ток, вода, канал и отстояние/.</w:t>
      </w:r>
    </w:p>
    <w:p w:rsidR="007C6A09" w:rsidRDefault="007C6A09" w:rsidP="007C6A09">
      <w:pPr>
        <w:pStyle w:val="Style"/>
        <w:spacing w:before="120"/>
        <w:ind w:left="0" w:right="0" w:firstLine="357"/>
      </w:pPr>
      <w:r>
        <w:rPr>
          <w:lang w:val="bg-BG"/>
        </w:rPr>
        <w:t>Основните технологични потоци са</w:t>
      </w:r>
      <w:r>
        <w:t>:</w:t>
      </w:r>
    </w:p>
    <w:p w:rsidR="007C6A09" w:rsidRPr="002F40A9" w:rsidRDefault="007C6A09" w:rsidP="007C6A09">
      <w:pPr>
        <w:pStyle w:val="Style"/>
        <w:numPr>
          <w:ilvl w:val="0"/>
          <w:numId w:val="3"/>
        </w:numPr>
        <w:spacing w:before="120"/>
        <w:ind w:right="0"/>
      </w:pPr>
      <w:r>
        <w:rPr>
          <w:lang w:val="bg-BG"/>
        </w:rPr>
        <w:t>Приемане на суровото мляко;</w:t>
      </w:r>
    </w:p>
    <w:p w:rsidR="007C6A09" w:rsidRPr="002F40A9" w:rsidRDefault="007C6A09" w:rsidP="007C6A09">
      <w:pPr>
        <w:pStyle w:val="Style"/>
        <w:numPr>
          <w:ilvl w:val="0"/>
          <w:numId w:val="3"/>
        </w:numPr>
        <w:spacing w:before="120"/>
        <w:ind w:right="0"/>
      </w:pPr>
      <w:r>
        <w:rPr>
          <w:lang w:val="bg-BG"/>
        </w:rPr>
        <w:t>Производство на сирене;</w:t>
      </w:r>
    </w:p>
    <w:p w:rsidR="007C6A09" w:rsidRPr="002F40A9" w:rsidRDefault="007C6A09" w:rsidP="007C6A09">
      <w:pPr>
        <w:pStyle w:val="Style"/>
        <w:numPr>
          <w:ilvl w:val="0"/>
          <w:numId w:val="3"/>
        </w:numPr>
        <w:spacing w:before="120"/>
        <w:ind w:right="0"/>
      </w:pPr>
      <w:r>
        <w:rPr>
          <w:lang w:val="bg-BG"/>
        </w:rPr>
        <w:t>Производство на кисело мляко;</w:t>
      </w:r>
    </w:p>
    <w:p w:rsidR="007C6A09" w:rsidRPr="002F40A9" w:rsidRDefault="007C6A09" w:rsidP="007C6A09">
      <w:pPr>
        <w:pStyle w:val="Style"/>
        <w:numPr>
          <w:ilvl w:val="0"/>
          <w:numId w:val="3"/>
        </w:numPr>
        <w:spacing w:before="120"/>
        <w:ind w:right="0"/>
      </w:pPr>
      <w:r>
        <w:rPr>
          <w:lang w:val="bg-BG"/>
        </w:rPr>
        <w:t>Експедиция на готовата продукция;</w:t>
      </w:r>
    </w:p>
    <w:p w:rsidR="007C6A09" w:rsidRPr="002F40A9" w:rsidRDefault="007C6A09" w:rsidP="007C6A09">
      <w:pPr>
        <w:pStyle w:val="Style"/>
        <w:numPr>
          <w:ilvl w:val="0"/>
          <w:numId w:val="3"/>
        </w:numPr>
        <w:spacing w:before="120"/>
        <w:ind w:right="0"/>
      </w:pPr>
      <w:r>
        <w:rPr>
          <w:lang w:val="bg-BG"/>
        </w:rPr>
        <w:t>Отпадъци – течни и твърди.</w:t>
      </w:r>
    </w:p>
    <w:p w:rsidR="007C6A09" w:rsidRDefault="007C6A09" w:rsidP="007C6A09">
      <w:pPr>
        <w:pStyle w:val="Style"/>
        <w:spacing w:before="120"/>
        <w:ind w:right="0" w:firstLine="217"/>
        <w:rPr>
          <w:lang w:val="bg-BG"/>
        </w:rPr>
      </w:pPr>
      <w:r>
        <w:rPr>
          <w:lang w:val="bg-BG"/>
        </w:rPr>
        <w:t>При разположението на производствените помещения не е допуснато кръстосване на пътищата на изходната суровина и готовата продукция при спазване на поточността на производствения процес. Технологичното оборудване е произведено от материали, които не взаимодействат с хранителните продукти, не отделят токсични вещества. Машините и съоръженията са корозионно устойчиви от действието на киселини, основи и издържат постоянно измиване и дезинфекция.</w:t>
      </w:r>
    </w:p>
    <w:p w:rsidR="007C6A09" w:rsidRPr="002F40A9" w:rsidRDefault="007C6A09" w:rsidP="007C6A09">
      <w:pPr>
        <w:pStyle w:val="Style"/>
        <w:spacing w:before="120"/>
        <w:ind w:right="0" w:firstLine="217"/>
      </w:pPr>
      <w:r>
        <w:rPr>
          <w:lang w:val="bg-BG"/>
        </w:rPr>
        <w:t>Като отпаден продукт от производството на сирене суроватката се използва при хранене на животни. За целта инвеститорът ще сключи договори с животновъди от региона. Не се предвижда съхранение на суроватката. Всички количества, които няма да се експедират своевременно, се използват за храна във фермата на инвеститора.</w:t>
      </w:r>
    </w:p>
    <w:p w:rsidR="007C6A09" w:rsidRDefault="007C6A09" w:rsidP="007C6A09">
      <w:pPr>
        <w:pStyle w:val="Style"/>
        <w:ind w:right="0"/>
        <w:rPr>
          <w:lang w:val="bg-BG"/>
        </w:rPr>
      </w:pPr>
      <w:r w:rsidRPr="00B16276">
        <w:rPr>
          <w:lang w:val="bg-BG"/>
        </w:rPr>
        <w:t>Инвестиционното предложение е за монтиране на ново съоръжение -  преместваем обект мини манд</w:t>
      </w:r>
      <w:r>
        <w:rPr>
          <w:lang w:val="bg-BG"/>
        </w:rPr>
        <w:t>ра с капацитет за обработка на 3</w:t>
      </w:r>
      <w:r w:rsidRPr="00B16276">
        <w:rPr>
          <w:lang w:val="bg-BG"/>
        </w:rPr>
        <w:t>00 л. мляко дневно.</w:t>
      </w:r>
    </w:p>
    <w:p w:rsidR="007C6A09" w:rsidRPr="007C6A09" w:rsidRDefault="007C6A09" w:rsidP="007C6A09">
      <w:pPr>
        <w:pStyle w:val="Style"/>
        <w:ind w:right="0"/>
        <w:rPr>
          <w:lang w:val="bg-BG"/>
        </w:rPr>
      </w:pPr>
      <w:r w:rsidRPr="007C6A09">
        <w:rPr>
          <w:lang w:val="bg-BG"/>
        </w:rPr>
        <w:t xml:space="preserve">Не е необходимо изграждане на нова техническа инфраструктура (пътища, електроснабдяване, ВиК; газопровод, и др.). Съоръжението ще използва съществуващата ВиК и електроснабдителна мрежа. </w:t>
      </w:r>
    </w:p>
    <w:p w:rsidR="007C6A09" w:rsidRDefault="007C6A09" w:rsidP="007C6A09">
      <w:pPr>
        <w:pStyle w:val="Style"/>
        <w:ind w:right="0"/>
        <w:rPr>
          <w:lang w:val="bg-BG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7C6A09" w:rsidRPr="007C6A09" w:rsidRDefault="007C6A09" w:rsidP="007C6A09">
      <w:pPr>
        <w:pStyle w:val="Style"/>
        <w:ind w:right="0"/>
        <w:rPr>
          <w:lang w:val="bg-BG"/>
        </w:rPr>
      </w:pPr>
      <w:r w:rsidRPr="007C6A09">
        <w:rPr>
          <w:lang w:val="bg-BG"/>
        </w:rPr>
        <w:t xml:space="preserve">Няма такива.  </w:t>
      </w:r>
    </w:p>
    <w:p w:rsidR="00831AA6" w:rsidRDefault="00831AA6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C6A09" w:rsidRDefault="007C6A09" w:rsidP="007C6A09">
      <w:pPr>
        <w:pStyle w:val="Style"/>
        <w:ind w:right="0" w:firstLine="217"/>
        <w:rPr>
          <w:lang w:val="bg-BG"/>
        </w:rPr>
      </w:pPr>
      <w:r w:rsidRPr="007C6A09">
        <w:rPr>
          <w:lang w:val="bg-BG"/>
        </w:rPr>
        <w:t xml:space="preserve">Местоположението на площадката за поставяне на модулната мандра е в поземлен имот № </w:t>
      </w:r>
      <w:r>
        <w:rPr>
          <w:lang w:val="bg-BG"/>
        </w:rPr>
        <w:t>121002</w:t>
      </w:r>
      <w:r w:rsidRPr="007C6A09">
        <w:rPr>
          <w:lang w:val="bg-BG"/>
        </w:rPr>
        <w:t xml:space="preserve">, в землището на с. </w:t>
      </w:r>
      <w:r>
        <w:rPr>
          <w:lang w:val="bg-BG"/>
        </w:rPr>
        <w:t>Враняк</w:t>
      </w:r>
      <w:r w:rsidRPr="007C6A09">
        <w:rPr>
          <w:lang w:val="bg-BG"/>
        </w:rPr>
        <w:t>, общ. Б</w:t>
      </w:r>
      <w:r>
        <w:rPr>
          <w:lang w:val="bg-BG"/>
        </w:rPr>
        <w:t>яла Слатина</w:t>
      </w:r>
      <w:r w:rsidRPr="007C6A09">
        <w:rPr>
          <w:lang w:val="bg-BG"/>
        </w:rPr>
        <w:t xml:space="preserve">, обл. </w:t>
      </w:r>
      <w:r>
        <w:rPr>
          <w:lang w:val="bg-BG"/>
        </w:rPr>
        <w:t>Враца, ЕКАТТЕ 12214, ЖО 3248-0090</w:t>
      </w:r>
      <w:r w:rsidRPr="007C6A09">
        <w:rPr>
          <w:lang w:val="bg-BG"/>
        </w:rPr>
        <w:t>. На обекта няма да се извършват строителни дейности.</w:t>
      </w:r>
    </w:p>
    <w:p w:rsidR="007565D8" w:rsidRDefault="007C6A09" w:rsidP="007C6A09">
      <w:pPr>
        <w:pStyle w:val="Style"/>
        <w:ind w:right="0" w:firstLine="217"/>
        <w:rPr>
          <w:lang w:val="bg-BG"/>
        </w:rPr>
      </w:pPr>
      <w:r w:rsidRPr="007C6A09">
        <w:rPr>
          <w:lang w:val="bg-BG"/>
        </w:rPr>
        <w:t xml:space="preserve">Имотът е собственост </w:t>
      </w:r>
      <w:r>
        <w:rPr>
          <w:lang w:val="bg-BG"/>
        </w:rPr>
        <w:t>на инвеститора.Това се удостоверява с Нотариален акт за продажба № 170/19.11.2015г., том V, рег. 5105, дело 916/15 за ½ идеални части</w:t>
      </w:r>
      <w:r w:rsidR="007565D8">
        <w:rPr>
          <w:lang w:val="bg-BG"/>
        </w:rPr>
        <w:t>, вписани в Служба по вписванията Бяла Слатина, вх. рег. № 5167/19.11.2015г., Акт № 6, том 11, дело 1820 от 2015г.</w:t>
      </w:r>
    </w:p>
    <w:p w:rsidR="007C6A09" w:rsidRDefault="007565D8" w:rsidP="007C6A09">
      <w:pPr>
        <w:pStyle w:val="Style"/>
        <w:ind w:right="0" w:firstLine="217"/>
        <w:rPr>
          <w:lang w:val="bg-BG"/>
        </w:rPr>
      </w:pPr>
      <w:r w:rsidRPr="007565D8">
        <w:rPr>
          <w:lang w:val="bg-BG"/>
        </w:rPr>
        <w:t xml:space="preserve">Теренът, предвиден за реализация на разглежданото инвестиционно предложение не попада в защитена територия или защитена зона по смисъла на Закона за защитени територии. </w:t>
      </w:r>
      <w:r w:rsidR="007C6A09" w:rsidRPr="007C6A09">
        <w:rPr>
          <w:lang w:val="bg-BG"/>
        </w:rPr>
        <w:t xml:space="preserve"> </w:t>
      </w:r>
    </w:p>
    <w:p w:rsidR="007565D8" w:rsidRDefault="007565D8" w:rsidP="007C6A09">
      <w:pPr>
        <w:pStyle w:val="Style"/>
        <w:ind w:right="0" w:firstLine="217"/>
        <w:rPr>
          <w:lang w:val="bg-BG"/>
        </w:rPr>
      </w:pPr>
      <w:r w:rsidRPr="007565D8">
        <w:rPr>
          <w:lang w:val="bg-BG"/>
        </w:rPr>
        <w:t>Инвестиционното предложение не попада в обхвата на чл.2, ал.1, т.1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>
        <w:rPr>
          <w:lang w:val="bg-BG"/>
        </w:rPr>
        <w:t>.</w:t>
      </w:r>
    </w:p>
    <w:p w:rsidR="007565D8" w:rsidRDefault="007565D8" w:rsidP="007C6A09">
      <w:pPr>
        <w:pStyle w:val="Style"/>
        <w:ind w:right="0" w:firstLine="217"/>
        <w:rPr>
          <w:lang w:val="bg-BG"/>
        </w:rPr>
      </w:pPr>
      <w:r>
        <w:rPr>
          <w:lang w:val="bg-BG"/>
        </w:rPr>
        <w:t>При реализацията на обекта не се очаква трансгранично въздействие.</w:t>
      </w:r>
    </w:p>
    <w:p w:rsidR="007565D8" w:rsidRPr="007C6A09" w:rsidRDefault="007565D8" w:rsidP="007C6A09">
      <w:pPr>
        <w:pStyle w:val="Style"/>
        <w:ind w:right="0" w:firstLine="217"/>
        <w:rPr>
          <w:lang w:val="bg-BG"/>
        </w:rPr>
      </w:pPr>
      <w:r>
        <w:rPr>
          <w:lang w:val="bg-BG"/>
        </w:rPr>
        <w:t xml:space="preserve">Не се предвижда промяна на съществуващата пътна инфраструктура. </w:t>
      </w:r>
    </w:p>
    <w:p w:rsidR="007C6A09" w:rsidRPr="007C6A09" w:rsidRDefault="007C6A09" w:rsidP="007C6A09">
      <w:pPr>
        <w:pStyle w:val="Style"/>
        <w:ind w:right="0" w:firstLine="217"/>
        <w:rPr>
          <w:lang w:val="bg-BG"/>
        </w:rPr>
      </w:pP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68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CA3A1A" w:rsidRDefault="00CA3A1A" w:rsidP="00CA3A1A">
      <w:pPr>
        <w:pStyle w:val="Style"/>
        <w:ind w:right="0" w:firstLine="217"/>
      </w:pPr>
      <w:r w:rsidRPr="007565D8">
        <w:rPr>
          <w:lang w:val="bg-BG"/>
        </w:rPr>
        <w:t xml:space="preserve">По време на монтирането няма да се използват природни ресурси.  </w:t>
      </w:r>
    </w:p>
    <w:p w:rsidR="00CA3A1A" w:rsidRPr="007565D8" w:rsidRDefault="00CA3A1A" w:rsidP="00CA3A1A">
      <w:pPr>
        <w:pStyle w:val="Style"/>
        <w:ind w:right="0" w:firstLine="217"/>
        <w:rPr>
          <w:lang w:val="bg-BG"/>
        </w:rPr>
      </w:pPr>
      <w:r w:rsidRPr="007565D8">
        <w:rPr>
          <w:lang w:val="bg-BG"/>
        </w:rPr>
        <w:t>По време на експлоатацията на съоръжението ще се използва само вода</w:t>
      </w:r>
      <w:r>
        <w:rPr>
          <w:lang w:val="bg-BG"/>
        </w:rPr>
        <w:t>, като разходът на вода може да се раздели на два потока-единият е около 0,15-0,2 м3 дневно за измиване на помещения, амбалаж и оборудване, който евентуално може да е замърсен с мазнини; другият с обем 0,2-0,25 м3 дневно служи за индирекно охлаждане на мляко, като водата не се замърсява и може да се използва за напояване на площи или животни.</w:t>
      </w:r>
    </w:p>
    <w:p w:rsidR="00CA3A1A" w:rsidRPr="007565D8" w:rsidRDefault="00CA3A1A" w:rsidP="00CA3A1A">
      <w:pPr>
        <w:pStyle w:val="Style"/>
        <w:ind w:right="0" w:firstLine="217"/>
        <w:rPr>
          <w:lang w:val="bg-BG"/>
        </w:rPr>
      </w:pPr>
      <w:r w:rsidRPr="007565D8">
        <w:rPr>
          <w:lang w:val="bg-BG"/>
        </w:rPr>
        <w:t>Необходимо е водовземане за питейни и промишлени нужди.</w:t>
      </w:r>
    </w:p>
    <w:p w:rsidR="00CA3A1A" w:rsidRPr="007376C6" w:rsidRDefault="00CA3A1A" w:rsidP="00CA3A1A">
      <w:pPr>
        <w:pStyle w:val="Style"/>
        <w:ind w:right="0" w:firstLine="217"/>
        <w:rPr>
          <w:lang w:val="bg-BG"/>
        </w:rPr>
      </w:pPr>
      <w:r w:rsidRPr="007376C6">
        <w:rPr>
          <w:lang w:val="bg-BG"/>
        </w:rPr>
        <w:t>Ще се използват съществуващите съоръжения</w:t>
      </w:r>
      <w:r>
        <w:rPr>
          <w:lang w:val="bg-BG"/>
        </w:rPr>
        <w:t>, няма да се изграждат нови.</w:t>
      </w:r>
    </w:p>
    <w:p w:rsidR="00CA3A1A" w:rsidRPr="00BA39E0" w:rsidRDefault="00CA3A1A" w:rsidP="00CA3A1A">
      <w:pPr>
        <w:ind w:left="140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Основното количество топлина за обекта се осигурява от електрически загревател с топлиннна мощност 45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kW. </w:t>
      </w:r>
      <w:r>
        <w:rPr>
          <w:rFonts w:ascii="Times New Roman" w:hAnsi="Times New Roman" w:cs="Times New Roman"/>
          <w:sz w:val="24"/>
          <w:szCs w:val="24"/>
        </w:rPr>
        <w:t xml:space="preserve">Общата инсталирана ел. мощност е до 50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kW </w:t>
      </w:r>
      <w:r>
        <w:rPr>
          <w:rFonts w:ascii="Times New Roman" w:hAnsi="Times New Roman" w:cs="Times New Roman"/>
          <w:sz w:val="24"/>
          <w:szCs w:val="24"/>
        </w:rPr>
        <w:t>трифазно. Потребляемата моментно зависи от сезона, но е не повече от 40-50%.</w:t>
      </w:r>
    </w:p>
    <w:p w:rsidR="00CA3A1A" w:rsidRDefault="00CA3A1A" w:rsidP="00CA3A1A">
      <w:pPr>
        <w:ind w:left="140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поставяне на модула е нужно обратните води да се заустят в предварително положен на площадката канал. Ако е нужно, битово фекалните води от санитарния възел и тези от работното помещение, могат да се разделят. Следва да се има предвид, че отпадането на мазнини и млечни остатъци в канала е незначително – под 100 грама дневно. 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831AA6" w:rsidRPr="00B57688" w:rsidRDefault="00831AA6" w:rsidP="00BA3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приложимо.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7. Очаквани общи емисии на вредни вещества във въздуха по замърсители:</w:t>
      </w:r>
    </w:p>
    <w:p w:rsidR="00B57688" w:rsidRPr="00B57688" w:rsidRDefault="00831AA6" w:rsidP="00BA3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приложимо.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:rsidR="00831AA6" w:rsidRPr="002F40A9" w:rsidRDefault="00831AA6" w:rsidP="00831AA6">
      <w:pPr>
        <w:pStyle w:val="Style"/>
        <w:spacing w:before="120"/>
        <w:ind w:right="0" w:firstLine="217"/>
      </w:pPr>
      <w:r>
        <w:rPr>
          <w:lang w:val="bg-BG"/>
        </w:rPr>
        <w:t>Като отпаден продукт от производството на сирене суроватката се използва при хранене на животни. За целта инвеститорът ще сключи договори с животновъди от региона. Не се предвижда съхранение на суроватката. Всички количества, които няма да се експедират своевременно, се използват за храна във фермата на инвеститора.</w:t>
      </w:r>
    </w:p>
    <w:p w:rsidR="00831AA6" w:rsidRDefault="00831AA6" w:rsidP="00831AA6">
      <w:pPr>
        <w:ind w:left="140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целта в НАССР на предприятието ще има програма и инструкция за работа. При нужда инвеститорът ще сключи договор с регистриран по ЗВД обект за междинно съхранение или за обезвреждане на СЖП за унищожаване на неусвоени количества суроватка</w:t>
      </w:r>
      <w:r w:rsidR="00BA39E0">
        <w:rPr>
          <w:rFonts w:ascii="Times New Roman" w:hAnsi="Times New Roman" w:cs="Times New Roman"/>
          <w:sz w:val="24"/>
          <w:szCs w:val="24"/>
        </w:rPr>
        <w:t>.</w:t>
      </w:r>
    </w:p>
    <w:p w:rsidR="00BA39E0" w:rsidRDefault="00BA39E0" w:rsidP="00831AA6">
      <w:pPr>
        <w:ind w:left="140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Отпаднали хранителни продукти по време на производствения процес се събират в края на смяната в полиетиленови торби и се съхраняват до унищожаването им извън обекта. Следват се процедурите за НАССР на обекта.</w:t>
      </w:r>
    </w:p>
    <w:p w:rsidR="00831AA6" w:rsidRPr="00831AA6" w:rsidRDefault="00BA39E0" w:rsidP="00831AA6">
      <w:pPr>
        <w:ind w:left="140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битовите отпадъци е предвиден кош с капак в санитарния филтър. Изнасят се в края на смяната , в полиетиленова торба, през входната врата на персонала. Третират се според разпоредбите на населеното място за битови отпадъци.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обект/водоплътнаизгребна яма и др.)</w:t>
      </w:r>
    </w:p>
    <w:p w:rsidR="00831AA6" w:rsidRDefault="00831AA6" w:rsidP="00831AA6">
      <w:pPr>
        <w:ind w:left="140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поставяне на модула е нужно обратните води да се заустят в предварително положен на площадката канал. Ако е нужно, битово фекалните води от санитарния възел и тези от работното помещение, могат да се разделят. Следва да се има предвид, че отпадането на мазнини и млечни остатъци в канала е незначително – под 100 грама дневно. 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BA39E0" w:rsidRDefault="00BA39E0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очаква да се генерират такива вещества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І. Моля да ни информирате за необходимите действия, които трябва да предприемем, по реда на глава шеста от ЗООС.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Моля на основание чл. 93, ал. 9, т. 1 от ЗООС да се проведе задължителна ОВОС, без да се извършва преценка.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ІІ. Друга информация (не е задължително за попълване)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Прилагам: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 в подходящ мащаб.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4. Електронен носител – 1 бр.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5.    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6.    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7.     Желая писмото за определяне на необходимите действия да бъде получено чрез лицензиран пощенски оператор.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A3A1A">
        <w:rPr>
          <w:rFonts w:ascii="Times New Roman" w:hAnsi="Times New Roman" w:cs="Times New Roman"/>
          <w:sz w:val="24"/>
          <w:szCs w:val="24"/>
          <w:lang w:val="en-US"/>
        </w:rPr>
        <w:t>31.05.2019</w:t>
      </w:r>
      <w:r w:rsidR="00CA3A1A">
        <w:rPr>
          <w:rFonts w:ascii="Times New Roman" w:hAnsi="Times New Roman" w:cs="Times New Roman"/>
          <w:sz w:val="24"/>
          <w:szCs w:val="24"/>
        </w:rPr>
        <w:t>г.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Уведомител: 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(подпис)</w:t>
      </w:r>
    </w:p>
    <w:p w:rsidR="00ED02B7" w:rsidRPr="00B57688" w:rsidRDefault="00ED02B7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2B7" w:rsidRPr="00B57688" w:rsidSect="0095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B39"/>
    <w:multiLevelType w:val="hybridMultilevel"/>
    <w:tmpl w:val="F9F499D6"/>
    <w:lvl w:ilvl="0" w:tplc="9A74049A">
      <w:start w:val="1"/>
      <w:numFmt w:val="decimal"/>
      <w:lvlText w:val="%1."/>
      <w:lvlJc w:val="left"/>
      <w:pPr>
        <w:ind w:left="9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38F66747"/>
    <w:multiLevelType w:val="hybridMultilevel"/>
    <w:tmpl w:val="82568AE6"/>
    <w:lvl w:ilvl="0" w:tplc="9118E2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2BE18D8"/>
    <w:multiLevelType w:val="hybridMultilevel"/>
    <w:tmpl w:val="A086DC34"/>
    <w:lvl w:ilvl="0" w:tplc="B19A0106">
      <w:start w:val="10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70C203BC"/>
    <w:multiLevelType w:val="hybridMultilevel"/>
    <w:tmpl w:val="874264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57688"/>
    <w:rsid w:val="00002579"/>
    <w:rsid w:val="002F40A9"/>
    <w:rsid w:val="00421312"/>
    <w:rsid w:val="00460234"/>
    <w:rsid w:val="00471087"/>
    <w:rsid w:val="004F6E55"/>
    <w:rsid w:val="00590BB4"/>
    <w:rsid w:val="007376C6"/>
    <w:rsid w:val="007565D8"/>
    <w:rsid w:val="007C6A09"/>
    <w:rsid w:val="00831AA6"/>
    <w:rsid w:val="00950FC9"/>
    <w:rsid w:val="009B5604"/>
    <w:rsid w:val="00B16276"/>
    <w:rsid w:val="00B44272"/>
    <w:rsid w:val="00B57688"/>
    <w:rsid w:val="00BA39E0"/>
    <w:rsid w:val="00CA3A1A"/>
    <w:rsid w:val="00E16053"/>
    <w:rsid w:val="00EC5B25"/>
    <w:rsid w:val="00ED02B7"/>
    <w:rsid w:val="00FA20D2"/>
    <w:rsid w:val="00FE3F26"/>
    <w:rsid w:val="00FE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3F26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E3F2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">
    <w:name w:val="Style"/>
    <w:rsid w:val="004602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List-Accent11">
    <w:name w:val="Light List - Accent 11"/>
    <w:basedOn w:val="TableNormal"/>
    <w:uiPriority w:val="61"/>
    <w:rsid w:val="00E16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4C5D-9F48-422B-8BC5-3DEB779F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Petar Petrov</cp:lastModifiedBy>
  <cp:revision>2</cp:revision>
  <cp:lastPrinted>2019-05-31T08:42:00Z</cp:lastPrinted>
  <dcterms:created xsi:type="dcterms:W3CDTF">2019-05-31T09:10:00Z</dcterms:created>
  <dcterms:modified xsi:type="dcterms:W3CDTF">2019-05-31T09:10:00Z</dcterms:modified>
</cp:coreProperties>
</file>