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7" w:rsidRPr="00DA326E" w:rsidRDefault="005E7BF3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bookmarkStart w:id="0" w:name="_GoBack"/>
      <w:bookmarkEnd w:id="0"/>
      <w:r>
        <w:rPr>
          <w:noProof/>
          <w:color w:val="1F497D"/>
          <w:spacing w:val="34"/>
          <w:sz w:val="32"/>
          <w:szCs w:val="32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7" DrawAspect="Content" ObjectID="_1554885668" r:id="rId8"/>
        </w:pi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1C0E07" w:rsidRPr="00E1555F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E1555F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E1555F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E1555F" w:rsidRDefault="001C0E07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 w:rsidRPr="00E1555F">
        <w:rPr>
          <w:color w:val="000000" w:themeColor="text1"/>
          <w:sz w:val="24"/>
          <w:szCs w:val="24"/>
          <w:lang w:val="bg-BG"/>
        </w:rPr>
        <w:t xml:space="preserve">                  Днес </w:t>
      </w:r>
      <w:r w:rsidR="0031481E" w:rsidRPr="00E1555F">
        <w:rPr>
          <w:color w:val="000000" w:themeColor="text1"/>
          <w:sz w:val="24"/>
          <w:szCs w:val="24"/>
          <w:lang w:val="en-US"/>
        </w:rPr>
        <w:t>04</w:t>
      </w:r>
      <w:r w:rsidR="00F93D43" w:rsidRPr="00E1555F">
        <w:rPr>
          <w:color w:val="000000" w:themeColor="text1"/>
          <w:sz w:val="24"/>
          <w:szCs w:val="24"/>
          <w:lang w:val="bg-BG"/>
        </w:rPr>
        <w:t>.04.</w:t>
      </w:r>
      <w:r w:rsidRPr="00E1555F">
        <w:rPr>
          <w:color w:val="000000" w:themeColor="text1"/>
          <w:sz w:val="24"/>
          <w:szCs w:val="24"/>
          <w:lang w:val="bg-BG"/>
        </w:rPr>
        <w:t>201</w:t>
      </w:r>
      <w:r w:rsidR="006118D2">
        <w:rPr>
          <w:color w:val="000000" w:themeColor="text1"/>
          <w:sz w:val="24"/>
          <w:szCs w:val="24"/>
          <w:lang w:val="en-US"/>
        </w:rPr>
        <w:t>7</w:t>
      </w:r>
      <w:r w:rsidRPr="00E1555F">
        <w:rPr>
          <w:color w:val="000000" w:themeColor="text1"/>
          <w:sz w:val="24"/>
          <w:szCs w:val="24"/>
          <w:lang w:val="ru-RU"/>
        </w:rPr>
        <w:t xml:space="preserve">  </w:t>
      </w:r>
      <w:r w:rsidRPr="00E1555F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1C0E07" w:rsidRPr="00E1555F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E1555F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1555F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E1555F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E1555F">
        <w:rPr>
          <w:color w:val="000000" w:themeColor="text1"/>
          <w:sz w:val="24"/>
          <w:szCs w:val="24"/>
          <w:lang w:val="bg-BG"/>
        </w:rPr>
        <w:t xml:space="preserve">Теодора </w:t>
      </w:r>
      <w:proofErr w:type="spellStart"/>
      <w:r w:rsidRPr="00E1555F">
        <w:rPr>
          <w:color w:val="000000" w:themeColor="text1"/>
          <w:sz w:val="24"/>
          <w:szCs w:val="24"/>
          <w:lang w:val="bg-BG"/>
        </w:rPr>
        <w:t>Буковска</w:t>
      </w:r>
      <w:proofErr w:type="spellEnd"/>
      <w:r w:rsidRPr="00E1555F">
        <w:rPr>
          <w:color w:val="000000" w:themeColor="text1"/>
          <w:sz w:val="24"/>
          <w:szCs w:val="24"/>
          <w:lang w:val="bg-BG"/>
        </w:rPr>
        <w:t xml:space="preserve"> – директор д-я „УОС“</w:t>
      </w:r>
      <w:r w:rsidR="001665B7" w:rsidRPr="00E1555F">
        <w:rPr>
          <w:color w:val="000000" w:themeColor="text1"/>
          <w:sz w:val="24"/>
          <w:szCs w:val="24"/>
          <w:lang w:val="bg-BG"/>
        </w:rPr>
        <w:t>, правоспособен юрист</w:t>
      </w:r>
    </w:p>
    <w:p w:rsidR="001C0E07" w:rsidRPr="00E1555F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E1555F">
        <w:rPr>
          <w:color w:val="000000" w:themeColor="text1"/>
          <w:sz w:val="24"/>
          <w:szCs w:val="24"/>
        </w:rPr>
        <w:t xml:space="preserve">                    </w:t>
      </w:r>
      <w:r w:rsidRPr="00E1555F">
        <w:rPr>
          <w:color w:val="000000" w:themeColor="text1"/>
          <w:sz w:val="24"/>
          <w:szCs w:val="24"/>
          <w:lang w:val="bg-BG"/>
        </w:rPr>
        <w:tab/>
      </w:r>
      <w:r w:rsidRPr="00E1555F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E1555F">
        <w:rPr>
          <w:color w:val="000000" w:themeColor="text1"/>
          <w:sz w:val="24"/>
          <w:szCs w:val="24"/>
        </w:rPr>
        <w:t xml:space="preserve"> – </w:t>
      </w:r>
      <w:proofErr w:type="spellStart"/>
      <w:r w:rsidRPr="00E1555F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E1555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1555F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E1555F">
        <w:rPr>
          <w:color w:val="000000" w:themeColor="text1"/>
          <w:sz w:val="24"/>
          <w:szCs w:val="24"/>
        </w:rPr>
        <w:t xml:space="preserve"> „</w:t>
      </w:r>
      <w:r w:rsidRPr="00E1555F">
        <w:rPr>
          <w:color w:val="000000" w:themeColor="text1"/>
          <w:sz w:val="24"/>
          <w:szCs w:val="24"/>
          <w:lang w:val="bg-BG"/>
        </w:rPr>
        <w:t>УОС</w:t>
      </w:r>
      <w:r w:rsidRPr="00E1555F">
        <w:rPr>
          <w:color w:val="000000" w:themeColor="text1"/>
          <w:sz w:val="24"/>
          <w:szCs w:val="24"/>
        </w:rPr>
        <w:t xml:space="preserve">“                   </w:t>
      </w:r>
    </w:p>
    <w:p w:rsidR="00D01752" w:rsidRPr="00E1555F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E1555F">
        <w:rPr>
          <w:color w:val="000000" w:themeColor="text1"/>
          <w:sz w:val="24"/>
          <w:szCs w:val="24"/>
        </w:rPr>
        <w:t xml:space="preserve">        </w:t>
      </w:r>
      <w:r w:rsidRPr="00E1555F">
        <w:rPr>
          <w:color w:val="000000" w:themeColor="text1"/>
          <w:sz w:val="24"/>
          <w:szCs w:val="24"/>
          <w:lang w:val="bg-BG"/>
        </w:rPr>
        <w:tab/>
      </w:r>
      <w:r w:rsidRPr="00E1555F">
        <w:rPr>
          <w:color w:val="000000" w:themeColor="text1"/>
          <w:sz w:val="24"/>
          <w:szCs w:val="24"/>
          <w:lang w:val="bg-BG"/>
        </w:rPr>
        <w:tab/>
      </w:r>
      <w:r w:rsidR="00E1555F" w:rsidRPr="00E1555F">
        <w:rPr>
          <w:color w:val="000000" w:themeColor="text1"/>
          <w:sz w:val="24"/>
          <w:szCs w:val="24"/>
          <w:lang w:val="bg-BG"/>
        </w:rPr>
        <w:t>2</w:t>
      </w:r>
      <w:r w:rsidRPr="00E1555F">
        <w:rPr>
          <w:color w:val="000000" w:themeColor="text1"/>
          <w:sz w:val="24"/>
          <w:szCs w:val="24"/>
        </w:rPr>
        <w:t xml:space="preserve">. </w:t>
      </w:r>
      <w:r w:rsidRPr="00E1555F">
        <w:rPr>
          <w:color w:val="000000" w:themeColor="text1"/>
          <w:sz w:val="24"/>
          <w:szCs w:val="24"/>
          <w:lang w:val="bg-BG"/>
        </w:rPr>
        <w:t>Илиян Илиев</w:t>
      </w:r>
      <w:r w:rsidRPr="00E1555F">
        <w:rPr>
          <w:color w:val="000000" w:themeColor="text1"/>
          <w:sz w:val="24"/>
          <w:szCs w:val="24"/>
        </w:rPr>
        <w:t xml:space="preserve"> – </w:t>
      </w:r>
      <w:r w:rsidRPr="00E1555F">
        <w:rPr>
          <w:color w:val="000000" w:themeColor="text1"/>
          <w:sz w:val="24"/>
          <w:szCs w:val="24"/>
          <w:lang w:val="bg-BG"/>
        </w:rPr>
        <w:t>мл. експерт „УОС“</w:t>
      </w:r>
    </w:p>
    <w:p w:rsidR="00D01752" w:rsidRPr="00E1555F" w:rsidRDefault="00464C10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в</w:t>
      </w:r>
      <w:r w:rsidR="00E1555F" w:rsidRPr="00E1555F">
        <w:rPr>
          <w:color w:val="000000" w:themeColor="text1"/>
          <w:sz w:val="24"/>
          <w:szCs w:val="24"/>
          <w:lang w:val="bg-BG"/>
        </w:rPr>
        <w:t xml:space="preserve"> присъствие на кметовете на населените места,</w:t>
      </w:r>
      <w:r w:rsidR="00D01752" w:rsidRPr="00E1555F"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="00D01752" w:rsidRPr="00E1555F">
        <w:rPr>
          <w:color w:val="000000" w:themeColor="text1"/>
          <w:sz w:val="24"/>
          <w:szCs w:val="24"/>
          <w:lang w:val="bg-BG"/>
        </w:rPr>
        <w:t>в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="00303FD0" w:rsidRPr="00E1555F">
        <w:rPr>
          <w:color w:val="000000" w:themeColor="text1"/>
          <w:sz w:val="24"/>
          <w:szCs w:val="24"/>
          <w:lang w:val="bg-BG"/>
        </w:rPr>
        <w:t>изпълнение на Заповед №</w:t>
      </w:r>
      <w:r w:rsidR="006118D2">
        <w:rPr>
          <w:color w:val="000000" w:themeColor="text1"/>
          <w:sz w:val="24"/>
          <w:szCs w:val="24"/>
          <w:lang w:val="en-US"/>
        </w:rPr>
        <w:t>152</w:t>
      </w:r>
      <w:r w:rsidR="006118D2">
        <w:rPr>
          <w:color w:val="000000" w:themeColor="text1"/>
          <w:sz w:val="24"/>
          <w:szCs w:val="24"/>
          <w:lang w:val="bg-BG"/>
        </w:rPr>
        <w:t>/1</w:t>
      </w:r>
      <w:r w:rsidR="001C0E07" w:rsidRPr="00E1555F">
        <w:rPr>
          <w:color w:val="000000" w:themeColor="text1"/>
          <w:sz w:val="24"/>
          <w:szCs w:val="24"/>
          <w:lang w:val="bg-BG"/>
        </w:rPr>
        <w:t>4.03.201</w:t>
      </w:r>
      <w:r w:rsidR="006118D2">
        <w:rPr>
          <w:color w:val="000000" w:themeColor="text1"/>
          <w:sz w:val="24"/>
          <w:szCs w:val="24"/>
          <w:lang w:val="en-US"/>
        </w:rPr>
        <w:t>7</w:t>
      </w:r>
      <w:r w:rsidR="001C0E07" w:rsidRPr="00E1555F">
        <w:rPr>
          <w:color w:val="000000" w:themeColor="text1"/>
          <w:sz w:val="24"/>
          <w:szCs w:val="24"/>
          <w:lang w:val="bg-BG"/>
        </w:rPr>
        <w:t xml:space="preserve"> г.  на Кмета на Община Бяла Слатина, се събра за разглеждане на постъпилите </w:t>
      </w:r>
      <w:r w:rsidR="00303FD0" w:rsidRPr="00E1555F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E1555F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E1555F">
        <w:rPr>
          <w:color w:val="000000" w:themeColor="text1"/>
          <w:sz w:val="24"/>
          <w:szCs w:val="24"/>
          <w:lang w:val="bg-BG"/>
        </w:rPr>
        <w:t>5</w:t>
      </w:r>
      <w:r w:rsidR="001C0E07" w:rsidRPr="00E1555F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E1555F">
        <w:rPr>
          <w:color w:val="000000" w:themeColor="text1"/>
          <w:sz w:val="24"/>
          <w:szCs w:val="24"/>
          <w:lang w:val="bg-BG"/>
        </w:rPr>
        <w:t>и–</w:t>
      </w:r>
      <w:r w:rsidR="001C0E07" w:rsidRPr="00E1555F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E1555F">
        <w:rPr>
          <w:color w:val="000000" w:themeColor="text1"/>
          <w:sz w:val="24"/>
          <w:szCs w:val="24"/>
          <w:lang w:val="bg-BG"/>
        </w:rPr>
        <w:t xml:space="preserve">, които желаят да ползват под наем общински пасища. </w:t>
      </w:r>
    </w:p>
    <w:p w:rsidR="001C0E07" w:rsidRDefault="00D01752" w:rsidP="00D01752">
      <w:pPr>
        <w:jc w:val="both"/>
        <w:rPr>
          <w:color w:val="000000" w:themeColor="text1"/>
          <w:sz w:val="24"/>
          <w:szCs w:val="24"/>
          <w:lang w:val="bg-BG"/>
        </w:rPr>
      </w:pPr>
      <w:r w:rsidRPr="00E1555F">
        <w:rPr>
          <w:color w:val="000000" w:themeColor="text1"/>
          <w:sz w:val="24"/>
          <w:szCs w:val="24"/>
          <w:lang w:val="bg-BG"/>
        </w:rPr>
        <w:tab/>
        <w:t xml:space="preserve"> Съгласно</w:t>
      </w:r>
      <w:r w:rsidR="00A74FA9" w:rsidRPr="00E1555F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E1555F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E1555F">
        <w:rPr>
          <w:color w:val="000000" w:themeColor="text1"/>
          <w:sz w:val="24"/>
          <w:szCs w:val="24"/>
          <w:lang w:val="bg-BG"/>
        </w:rPr>
        <w:t>37и, ал.6 от ЗСПЗЗ</w:t>
      </w:r>
      <w:r w:rsidRPr="00E1555F">
        <w:rPr>
          <w:color w:val="000000" w:themeColor="text1"/>
          <w:sz w:val="24"/>
          <w:szCs w:val="24"/>
          <w:lang w:val="bg-BG"/>
        </w:rPr>
        <w:t xml:space="preserve">, комисията разпредели окончателно свободните мери и пасища на </w:t>
      </w:r>
      <w:proofErr w:type="spellStart"/>
      <w:r w:rsidRPr="00E1555F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E1555F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0235DD">
        <w:rPr>
          <w:color w:val="000000" w:themeColor="text1"/>
          <w:sz w:val="24"/>
          <w:szCs w:val="24"/>
          <w:lang w:val="en-US"/>
        </w:rPr>
        <w:t>q</w:t>
      </w:r>
      <w:r w:rsidR="00F27AAE">
        <w:rPr>
          <w:color w:val="000000" w:themeColor="text1"/>
          <w:sz w:val="24"/>
          <w:szCs w:val="24"/>
          <w:lang w:val="en-US"/>
        </w:rPr>
        <w:t xml:space="preserve"> </w:t>
      </w:r>
      <w:r w:rsidRPr="00E1555F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E1555F">
        <w:rPr>
          <w:color w:val="000000" w:themeColor="text1"/>
          <w:sz w:val="24"/>
          <w:szCs w:val="24"/>
          <w:lang w:val="bg-BG"/>
        </w:rPr>
        <w:t>девета</w:t>
      </w:r>
      <w:r w:rsidRPr="00E1555F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0468D9" w:rsidRPr="001665B7" w:rsidRDefault="000468D9" w:rsidP="00D01752">
      <w:pPr>
        <w:jc w:val="both"/>
        <w:rPr>
          <w:color w:val="FF0000"/>
          <w:sz w:val="28"/>
          <w:szCs w:val="28"/>
          <w:lang w:val="bg-BG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6"/>
        <w:gridCol w:w="1876"/>
        <w:gridCol w:w="1104"/>
        <w:gridCol w:w="860"/>
        <w:gridCol w:w="970"/>
        <w:gridCol w:w="4128"/>
      </w:tblGrid>
      <w:tr w:rsidR="00AA267E" w:rsidRPr="001665B7" w:rsidTr="00BA2B58">
        <w:tc>
          <w:tcPr>
            <w:tcW w:w="526" w:type="dxa"/>
          </w:tcPr>
          <w:p w:rsidR="004D72AA" w:rsidRPr="00E1555F" w:rsidRDefault="004D72AA" w:rsidP="003F06B3">
            <w:pPr>
              <w:jc w:val="center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1876" w:type="dxa"/>
          </w:tcPr>
          <w:p w:rsidR="004D72AA" w:rsidRPr="00E1555F" w:rsidRDefault="004D72AA" w:rsidP="003F06B3">
            <w:pPr>
              <w:jc w:val="center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име</w:t>
            </w:r>
          </w:p>
        </w:tc>
        <w:tc>
          <w:tcPr>
            <w:tcW w:w="1104" w:type="dxa"/>
          </w:tcPr>
          <w:p w:rsidR="004D72AA" w:rsidRPr="00E1555F" w:rsidRDefault="004D72AA" w:rsidP="003F06B3">
            <w:pPr>
              <w:jc w:val="center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60" w:type="dxa"/>
          </w:tcPr>
          <w:p w:rsidR="004D72AA" w:rsidRPr="00E1555F" w:rsidRDefault="004D72AA" w:rsidP="00796F9F">
            <w:pPr>
              <w:jc w:val="center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Брой ЖЕ</w:t>
            </w:r>
            <w:r w:rsidR="00796F9F" w:rsidRPr="00E1555F">
              <w:rPr>
                <w:color w:val="000000" w:themeColor="text1"/>
                <w:lang w:val="bg-BG"/>
              </w:rPr>
              <w:t>/</w:t>
            </w:r>
            <w:r w:rsidRPr="00E1555F">
              <w:rPr>
                <w:color w:val="000000" w:themeColor="text1"/>
                <w:lang w:val="bg-BG"/>
              </w:rPr>
              <w:t xml:space="preserve"> дка</w:t>
            </w:r>
          </w:p>
        </w:tc>
        <w:tc>
          <w:tcPr>
            <w:tcW w:w="970" w:type="dxa"/>
          </w:tcPr>
          <w:p w:rsidR="004D72AA" w:rsidRPr="00E1555F" w:rsidRDefault="004D72AA" w:rsidP="003F06B3">
            <w:pPr>
              <w:jc w:val="center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Общо дка</w:t>
            </w:r>
          </w:p>
        </w:tc>
        <w:tc>
          <w:tcPr>
            <w:tcW w:w="4128" w:type="dxa"/>
          </w:tcPr>
          <w:p w:rsidR="004D72AA" w:rsidRPr="001B51C3" w:rsidRDefault="004D72AA" w:rsidP="00D01752">
            <w:pPr>
              <w:jc w:val="both"/>
              <w:rPr>
                <w:color w:val="000000" w:themeColor="text1"/>
                <w:lang w:val="bg-BG"/>
              </w:rPr>
            </w:pPr>
            <w:r w:rsidRPr="00E1555F">
              <w:rPr>
                <w:color w:val="000000" w:themeColor="text1"/>
                <w:lang w:val="bg-BG"/>
              </w:rPr>
              <w:t>Разпределени дка по имоти</w:t>
            </w:r>
            <w:r w:rsidR="001B51C3">
              <w:rPr>
                <w:color w:val="000000" w:themeColor="text1"/>
                <w:lang w:val="bg-BG"/>
              </w:rPr>
              <w:t>; ПИ №</w:t>
            </w:r>
          </w:p>
        </w:tc>
      </w:tr>
      <w:tr w:rsidR="00AA267E" w:rsidRPr="001665B7" w:rsidTr="00BA2B58">
        <w:tc>
          <w:tcPr>
            <w:tcW w:w="526" w:type="dxa"/>
          </w:tcPr>
          <w:p w:rsidR="00796F9F" w:rsidRPr="006362C2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876" w:type="dxa"/>
          </w:tcPr>
          <w:p w:rsidR="00796F9F" w:rsidRPr="006362C2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Иво Василев </w:t>
            </w:r>
            <w:proofErr w:type="spellStart"/>
            <w:r>
              <w:rPr>
                <w:color w:val="000000" w:themeColor="text1"/>
                <w:lang w:val="bg-BG"/>
              </w:rPr>
              <w:t>Бутов</w:t>
            </w:r>
            <w:proofErr w:type="spellEnd"/>
          </w:p>
        </w:tc>
        <w:tc>
          <w:tcPr>
            <w:tcW w:w="1104" w:type="dxa"/>
          </w:tcPr>
          <w:p w:rsidR="00796F9F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Галиче</w:t>
            </w:r>
          </w:p>
        </w:tc>
        <w:tc>
          <w:tcPr>
            <w:tcW w:w="860" w:type="dxa"/>
          </w:tcPr>
          <w:p w:rsidR="00796F9F" w:rsidRPr="00ED6A44" w:rsidRDefault="00ED6A44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lang w:val="bg-BG"/>
              </w:rPr>
              <w:t>.2</w:t>
            </w:r>
          </w:p>
        </w:tc>
        <w:tc>
          <w:tcPr>
            <w:tcW w:w="970" w:type="dxa"/>
          </w:tcPr>
          <w:p w:rsidR="00796F9F" w:rsidRPr="00EF4734" w:rsidRDefault="00ED6A44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45/90</w:t>
            </w:r>
          </w:p>
        </w:tc>
        <w:tc>
          <w:tcPr>
            <w:tcW w:w="4128" w:type="dxa"/>
          </w:tcPr>
          <w:p w:rsidR="002F790C" w:rsidRPr="00F531BF" w:rsidRDefault="001B51C3" w:rsidP="001B51C3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100 дка от ПИ №</w:t>
            </w:r>
            <w:r w:rsidR="006D4014" w:rsidRPr="00F531BF">
              <w:rPr>
                <w:lang w:val="en-US"/>
              </w:rPr>
              <w:t xml:space="preserve">000535 </w:t>
            </w:r>
          </w:p>
        </w:tc>
      </w:tr>
      <w:tr w:rsidR="00AA267E" w:rsidRPr="001665B7" w:rsidTr="00BA2B58">
        <w:tc>
          <w:tcPr>
            <w:tcW w:w="526" w:type="dxa"/>
          </w:tcPr>
          <w:p w:rsidR="002F790C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2.</w:t>
            </w:r>
          </w:p>
        </w:tc>
        <w:tc>
          <w:tcPr>
            <w:tcW w:w="1876" w:type="dxa"/>
          </w:tcPr>
          <w:p w:rsidR="002F790C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Александър Юлиянов Каменов</w:t>
            </w:r>
          </w:p>
        </w:tc>
        <w:tc>
          <w:tcPr>
            <w:tcW w:w="1104" w:type="dxa"/>
          </w:tcPr>
          <w:p w:rsidR="002F790C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Враняк</w:t>
            </w:r>
          </w:p>
        </w:tc>
        <w:tc>
          <w:tcPr>
            <w:tcW w:w="860" w:type="dxa"/>
          </w:tcPr>
          <w:p w:rsidR="002F790C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15</w:t>
            </w:r>
          </w:p>
        </w:tc>
        <w:tc>
          <w:tcPr>
            <w:tcW w:w="970" w:type="dxa"/>
          </w:tcPr>
          <w:p w:rsidR="002F790C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75/150</w:t>
            </w:r>
          </w:p>
        </w:tc>
        <w:tc>
          <w:tcPr>
            <w:tcW w:w="4128" w:type="dxa"/>
          </w:tcPr>
          <w:p w:rsidR="002F790C" w:rsidRPr="00F531BF" w:rsidRDefault="00FC7030" w:rsidP="00D01752">
            <w:pPr>
              <w:jc w:val="both"/>
              <w:rPr>
                <w:lang w:val="bg-BG"/>
              </w:rPr>
            </w:pPr>
            <w:r w:rsidRPr="00F531BF">
              <w:rPr>
                <w:lang w:val="en-US"/>
              </w:rPr>
              <w:t xml:space="preserve">100 </w:t>
            </w:r>
            <w:r w:rsidRPr="00F531BF">
              <w:rPr>
                <w:lang w:val="bg-BG"/>
              </w:rPr>
              <w:t>дка от ПИ №001001</w:t>
            </w:r>
          </w:p>
        </w:tc>
      </w:tr>
      <w:tr w:rsidR="00AA267E" w:rsidRPr="001665B7" w:rsidTr="00BA2B58">
        <w:tc>
          <w:tcPr>
            <w:tcW w:w="526" w:type="dxa"/>
          </w:tcPr>
          <w:p w:rsidR="006841F0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1876" w:type="dxa"/>
          </w:tcPr>
          <w:p w:rsidR="006841F0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Сашо Цветанов Сандов</w:t>
            </w:r>
          </w:p>
        </w:tc>
        <w:tc>
          <w:tcPr>
            <w:tcW w:w="1104" w:type="dxa"/>
          </w:tcPr>
          <w:p w:rsidR="006841F0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Габаре</w:t>
            </w:r>
          </w:p>
        </w:tc>
        <w:tc>
          <w:tcPr>
            <w:tcW w:w="860" w:type="dxa"/>
          </w:tcPr>
          <w:p w:rsidR="006841F0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39.6</w:t>
            </w:r>
          </w:p>
        </w:tc>
        <w:tc>
          <w:tcPr>
            <w:tcW w:w="970" w:type="dxa"/>
          </w:tcPr>
          <w:p w:rsidR="006841F0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198/396</w:t>
            </w:r>
          </w:p>
        </w:tc>
        <w:tc>
          <w:tcPr>
            <w:tcW w:w="4128" w:type="dxa"/>
          </w:tcPr>
          <w:p w:rsidR="001B51C3" w:rsidRPr="00F531BF" w:rsidRDefault="001B51C3" w:rsidP="00D01752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ПИ №,№</w:t>
            </w:r>
            <w:r w:rsidR="00EA70F9" w:rsidRPr="00F531BF">
              <w:rPr>
                <w:lang w:val="bg-BG"/>
              </w:rPr>
              <w:t>130001;130002</w:t>
            </w:r>
            <w:r w:rsidR="00E74E82" w:rsidRPr="00F531BF">
              <w:rPr>
                <w:lang w:val="bg-BG"/>
              </w:rPr>
              <w:t>;129006,125004,</w:t>
            </w:r>
          </w:p>
          <w:p w:rsidR="00E74E82" w:rsidRPr="00F531BF" w:rsidRDefault="00E74E82" w:rsidP="001B51C3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152001,125003,131007,127005</w:t>
            </w:r>
          </w:p>
        </w:tc>
      </w:tr>
      <w:tr w:rsidR="00AA267E" w:rsidRPr="001665B7" w:rsidTr="00BA2B58">
        <w:tc>
          <w:tcPr>
            <w:tcW w:w="526" w:type="dxa"/>
          </w:tcPr>
          <w:p w:rsidR="00C56B5E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4.</w:t>
            </w:r>
          </w:p>
        </w:tc>
        <w:tc>
          <w:tcPr>
            <w:tcW w:w="1876" w:type="dxa"/>
          </w:tcPr>
          <w:p w:rsidR="00C56B5E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Цеко Митков Цеков</w:t>
            </w:r>
          </w:p>
        </w:tc>
        <w:tc>
          <w:tcPr>
            <w:tcW w:w="1104" w:type="dxa"/>
          </w:tcPr>
          <w:p w:rsidR="00C56B5E" w:rsidRP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Бъркачево</w:t>
            </w:r>
          </w:p>
        </w:tc>
        <w:tc>
          <w:tcPr>
            <w:tcW w:w="860" w:type="dxa"/>
          </w:tcPr>
          <w:p w:rsidR="00C56B5E" w:rsidRPr="00EF4734" w:rsidRDefault="00ED6A44" w:rsidP="00F93D4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13.65</w:t>
            </w:r>
          </w:p>
        </w:tc>
        <w:tc>
          <w:tcPr>
            <w:tcW w:w="970" w:type="dxa"/>
          </w:tcPr>
          <w:p w:rsidR="00C56B5E" w:rsidRPr="00EF4734" w:rsidRDefault="00ED6A44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68/137</w:t>
            </w:r>
          </w:p>
        </w:tc>
        <w:tc>
          <w:tcPr>
            <w:tcW w:w="4128" w:type="dxa"/>
          </w:tcPr>
          <w:p w:rsidR="00592634" w:rsidRPr="00F531BF" w:rsidRDefault="0043645A" w:rsidP="00592634">
            <w:pPr>
              <w:jc w:val="both"/>
              <w:rPr>
                <w:lang w:val="bg-BG"/>
              </w:rPr>
            </w:pPr>
            <w:r w:rsidRPr="00FD3C76">
              <w:rPr>
                <w:color w:val="FF0000"/>
                <w:lang w:val="bg-BG"/>
              </w:rPr>
              <w:t xml:space="preserve"> </w:t>
            </w:r>
            <w:r w:rsidR="00592634" w:rsidRPr="00F531BF">
              <w:rPr>
                <w:lang w:val="bg-BG"/>
              </w:rPr>
              <w:t>000097-22.936</w:t>
            </w:r>
          </w:p>
          <w:p w:rsidR="00C56B5E" w:rsidRPr="00592634" w:rsidRDefault="001B51C3" w:rsidP="00592634">
            <w:pPr>
              <w:jc w:val="both"/>
              <w:rPr>
                <w:i/>
                <w:color w:val="000000" w:themeColor="text1"/>
                <w:lang w:val="bg-BG"/>
              </w:rPr>
            </w:pPr>
            <w:r w:rsidRPr="00F531BF">
              <w:rPr>
                <w:lang w:val="en-US"/>
              </w:rPr>
              <w:t xml:space="preserve"> </w:t>
            </w:r>
            <w:r w:rsidR="00B24029" w:rsidRPr="00F531BF">
              <w:rPr>
                <w:lang w:val="bg-BG"/>
              </w:rPr>
              <w:t>000306</w:t>
            </w:r>
            <w:r w:rsidR="00592634" w:rsidRPr="00F531BF">
              <w:rPr>
                <w:lang w:val="en-US"/>
              </w:rPr>
              <w:t>-</w:t>
            </w:r>
            <w:r w:rsidR="00592634" w:rsidRPr="00F531BF">
              <w:rPr>
                <w:lang w:val="bg-BG"/>
              </w:rPr>
              <w:t>16.690</w:t>
            </w:r>
          </w:p>
        </w:tc>
      </w:tr>
      <w:tr w:rsidR="00AA267E" w:rsidRPr="001665B7" w:rsidTr="00BA2B58">
        <w:tc>
          <w:tcPr>
            <w:tcW w:w="526" w:type="dxa"/>
          </w:tcPr>
          <w:p w:rsid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5.</w:t>
            </w:r>
          </w:p>
        </w:tc>
        <w:tc>
          <w:tcPr>
            <w:tcW w:w="1876" w:type="dxa"/>
          </w:tcPr>
          <w:p w:rsid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Силвия Борисова Атанасова</w:t>
            </w:r>
          </w:p>
        </w:tc>
        <w:tc>
          <w:tcPr>
            <w:tcW w:w="1104" w:type="dxa"/>
          </w:tcPr>
          <w:p w:rsidR="00EF4734" w:rsidRDefault="006362C2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Комарево</w:t>
            </w:r>
          </w:p>
        </w:tc>
        <w:tc>
          <w:tcPr>
            <w:tcW w:w="860" w:type="dxa"/>
          </w:tcPr>
          <w:p w:rsidR="00EF4734" w:rsidRDefault="00ED6A44" w:rsidP="00F93D4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13.6</w:t>
            </w:r>
          </w:p>
        </w:tc>
        <w:tc>
          <w:tcPr>
            <w:tcW w:w="970" w:type="dxa"/>
          </w:tcPr>
          <w:p w:rsidR="00EF4734" w:rsidRDefault="00ED6A44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68/136</w:t>
            </w:r>
          </w:p>
        </w:tc>
        <w:tc>
          <w:tcPr>
            <w:tcW w:w="4128" w:type="dxa"/>
          </w:tcPr>
          <w:p w:rsidR="00EF4734" w:rsidRPr="00F531BF" w:rsidRDefault="001B51C3" w:rsidP="00D01752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ПИ №,№</w:t>
            </w:r>
            <w:r w:rsidR="00905905" w:rsidRPr="00F531BF">
              <w:rPr>
                <w:lang w:val="bg-BG"/>
              </w:rPr>
              <w:t>046001;088001;025004</w:t>
            </w:r>
          </w:p>
        </w:tc>
      </w:tr>
      <w:tr w:rsidR="00AA267E" w:rsidRPr="001665B7" w:rsidTr="00BA2B58">
        <w:tc>
          <w:tcPr>
            <w:tcW w:w="526" w:type="dxa"/>
          </w:tcPr>
          <w:p w:rsidR="00C56B5E" w:rsidRPr="00B33AAF" w:rsidRDefault="00AA267E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6.</w:t>
            </w:r>
          </w:p>
        </w:tc>
        <w:tc>
          <w:tcPr>
            <w:tcW w:w="1876" w:type="dxa"/>
          </w:tcPr>
          <w:p w:rsidR="00C56B5E" w:rsidRPr="00B33AAF" w:rsidRDefault="00AA267E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Йорданка Георгиева Ангелова</w:t>
            </w:r>
          </w:p>
        </w:tc>
        <w:tc>
          <w:tcPr>
            <w:tcW w:w="1104" w:type="dxa"/>
          </w:tcPr>
          <w:p w:rsidR="00C56B5E" w:rsidRPr="00B33AAF" w:rsidRDefault="00AA267E" w:rsidP="00C56B5E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Тлачене</w:t>
            </w:r>
          </w:p>
        </w:tc>
        <w:tc>
          <w:tcPr>
            <w:tcW w:w="860" w:type="dxa"/>
          </w:tcPr>
          <w:p w:rsidR="00C56B5E" w:rsidRPr="00B33AAF" w:rsidRDefault="00AA267E" w:rsidP="00ED6A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</w:t>
            </w:r>
            <w:r w:rsidR="00ED6A44">
              <w:rPr>
                <w:color w:val="000000" w:themeColor="text1"/>
                <w:lang w:val="bg-BG"/>
              </w:rPr>
              <w:t>1</w:t>
            </w:r>
            <w:r>
              <w:rPr>
                <w:color w:val="000000" w:themeColor="text1"/>
                <w:lang w:val="bg-BG"/>
              </w:rPr>
              <w:t>.8</w:t>
            </w:r>
          </w:p>
        </w:tc>
        <w:tc>
          <w:tcPr>
            <w:tcW w:w="970" w:type="dxa"/>
          </w:tcPr>
          <w:p w:rsidR="00C56B5E" w:rsidRPr="00B33AAF" w:rsidRDefault="00ED6A44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109/21</w:t>
            </w:r>
            <w:r w:rsidR="00AA267E">
              <w:rPr>
                <w:color w:val="000000" w:themeColor="text1"/>
                <w:lang w:val="bg-BG"/>
              </w:rPr>
              <w:t>8</w:t>
            </w:r>
          </w:p>
        </w:tc>
        <w:tc>
          <w:tcPr>
            <w:tcW w:w="4128" w:type="dxa"/>
          </w:tcPr>
          <w:p w:rsidR="00C56B5E" w:rsidRPr="00F531BF" w:rsidRDefault="00FD3C76" w:rsidP="00FD3C76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150 дка</w:t>
            </w:r>
            <w:r w:rsidRPr="00F531BF">
              <w:rPr>
                <w:lang w:val="en-US"/>
              </w:rPr>
              <w:t xml:space="preserve"> </w:t>
            </w:r>
            <w:r w:rsidRPr="00F531BF">
              <w:rPr>
                <w:lang w:val="bg-BG"/>
              </w:rPr>
              <w:t xml:space="preserve"> от</w:t>
            </w:r>
            <w:r w:rsidR="001B51C3" w:rsidRPr="00F531BF">
              <w:rPr>
                <w:lang w:val="bg-BG"/>
              </w:rPr>
              <w:t xml:space="preserve"> ПИ №</w:t>
            </w:r>
            <w:r w:rsidRPr="00F531BF">
              <w:rPr>
                <w:lang w:val="bg-BG"/>
              </w:rPr>
              <w:t xml:space="preserve"> </w:t>
            </w:r>
            <w:r w:rsidR="005E4528" w:rsidRPr="00F531BF">
              <w:rPr>
                <w:lang w:val="en-US"/>
              </w:rPr>
              <w:t>065001</w:t>
            </w:r>
          </w:p>
        </w:tc>
      </w:tr>
      <w:tr w:rsidR="00AA267E" w:rsidRPr="001665B7" w:rsidTr="00BA2B58">
        <w:tc>
          <w:tcPr>
            <w:tcW w:w="526" w:type="dxa"/>
          </w:tcPr>
          <w:p w:rsidR="00C56B5E" w:rsidRPr="00B33AAF" w:rsidRDefault="00AA267E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7.</w:t>
            </w:r>
          </w:p>
        </w:tc>
        <w:tc>
          <w:tcPr>
            <w:tcW w:w="1876" w:type="dxa"/>
          </w:tcPr>
          <w:p w:rsidR="00C56B5E" w:rsidRPr="003D35AE" w:rsidRDefault="00AA267E" w:rsidP="003F06B3">
            <w:pPr>
              <w:jc w:val="center"/>
              <w:rPr>
                <w:color w:val="C00000"/>
                <w:lang w:val="bg-BG"/>
              </w:rPr>
            </w:pPr>
            <w:r w:rsidRPr="00AA267E">
              <w:rPr>
                <w:lang w:val="bg-BG"/>
              </w:rPr>
              <w:t>Виолета Илиева Константинова</w:t>
            </w:r>
          </w:p>
        </w:tc>
        <w:tc>
          <w:tcPr>
            <w:tcW w:w="1104" w:type="dxa"/>
          </w:tcPr>
          <w:p w:rsidR="00C56B5E" w:rsidRPr="00B33AAF" w:rsidRDefault="00AA267E" w:rsidP="00C56B5E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Драшан</w:t>
            </w:r>
          </w:p>
        </w:tc>
        <w:tc>
          <w:tcPr>
            <w:tcW w:w="860" w:type="dxa"/>
          </w:tcPr>
          <w:p w:rsidR="00C56B5E" w:rsidRPr="00B33AAF" w:rsidRDefault="00AA267E" w:rsidP="003F06B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</w:t>
            </w:r>
          </w:p>
        </w:tc>
        <w:tc>
          <w:tcPr>
            <w:tcW w:w="970" w:type="dxa"/>
          </w:tcPr>
          <w:p w:rsidR="00C56B5E" w:rsidRPr="00905905" w:rsidRDefault="00AA267E" w:rsidP="003F06B3">
            <w:pPr>
              <w:jc w:val="center"/>
              <w:rPr>
                <w:color w:val="000000" w:themeColor="text1"/>
                <w:lang w:val="bg-BG"/>
              </w:rPr>
            </w:pPr>
            <w:r w:rsidRPr="00905905">
              <w:rPr>
                <w:color w:val="000000" w:themeColor="text1"/>
                <w:lang w:val="bg-BG"/>
              </w:rPr>
              <w:t>90/180</w:t>
            </w:r>
          </w:p>
        </w:tc>
        <w:tc>
          <w:tcPr>
            <w:tcW w:w="4128" w:type="dxa"/>
          </w:tcPr>
          <w:p w:rsidR="00C56B5E" w:rsidRPr="00F531BF" w:rsidRDefault="001B51C3" w:rsidP="00D01752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ПИ №</w:t>
            </w:r>
            <w:r w:rsidR="00905905" w:rsidRPr="00F531BF">
              <w:rPr>
                <w:lang w:val="bg-BG"/>
              </w:rPr>
              <w:t>062001</w:t>
            </w:r>
          </w:p>
        </w:tc>
      </w:tr>
      <w:tr w:rsidR="00AA267E" w:rsidRPr="001665B7" w:rsidTr="00BA2B58">
        <w:tc>
          <w:tcPr>
            <w:tcW w:w="526" w:type="dxa"/>
          </w:tcPr>
          <w:p w:rsidR="004336E4" w:rsidRPr="00B70B1A" w:rsidRDefault="001A3844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8</w:t>
            </w:r>
            <w:r w:rsidR="00AA267E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876" w:type="dxa"/>
          </w:tcPr>
          <w:p w:rsidR="004336E4" w:rsidRPr="00B70B1A" w:rsidRDefault="00AA267E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Соня Маринова Ангелова</w:t>
            </w:r>
          </w:p>
        </w:tc>
        <w:tc>
          <w:tcPr>
            <w:tcW w:w="1104" w:type="dxa"/>
          </w:tcPr>
          <w:p w:rsidR="004336E4" w:rsidRPr="00B70B1A" w:rsidRDefault="00AA267E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Попица</w:t>
            </w:r>
          </w:p>
        </w:tc>
        <w:tc>
          <w:tcPr>
            <w:tcW w:w="860" w:type="dxa"/>
          </w:tcPr>
          <w:p w:rsidR="004336E4" w:rsidRPr="00B70B1A" w:rsidRDefault="00ED6A44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47.4</w:t>
            </w:r>
          </w:p>
        </w:tc>
        <w:tc>
          <w:tcPr>
            <w:tcW w:w="970" w:type="dxa"/>
          </w:tcPr>
          <w:p w:rsidR="004336E4" w:rsidRPr="00990AF0" w:rsidRDefault="00ED6A44" w:rsidP="00ED6A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237</w:t>
            </w:r>
            <w:r w:rsidR="00B060BF">
              <w:rPr>
                <w:lang w:val="bg-BG"/>
              </w:rPr>
              <w:t>/</w:t>
            </w:r>
            <w:r>
              <w:rPr>
                <w:lang w:val="bg-BG"/>
              </w:rPr>
              <w:t>474</w:t>
            </w:r>
          </w:p>
        </w:tc>
        <w:tc>
          <w:tcPr>
            <w:tcW w:w="4128" w:type="dxa"/>
          </w:tcPr>
          <w:p w:rsidR="004336E4" w:rsidRPr="00F531BF" w:rsidRDefault="001B51C3" w:rsidP="00F17E38">
            <w:pPr>
              <w:jc w:val="both"/>
              <w:rPr>
                <w:lang w:val="bg-BG"/>
              </w:rPr>
            </w:pPr>
            <w:r w:rsidRPr="00F531BF">
              <w:rPr>
                <w:lang w:val="bg-BG"/>
              </w:rPr>
              <w:t>ПИ №,№</w:t>
            </w:r>
            <w:r w:rsidR="00905905" w:rsidRPr="00F531BF">
              <w:rPr>
                <w:lang w:val="bg-BG"/>
              </w:rPr>
              <w:t>000210;000089</w:t>
            </w:r>
          </w:p>
        </w:tc>
      </w:tr>
      <w:tr w:rsidR="0006229B" w:rsidRPr="001665B7" w:rsidTr="00BA2B58">
        <w:tc>
          <w:tcPr>
            <w:tcW w:w="526" w:type="dxa"/>
          </w:tcPr>
          <w:p w:rsidR="0006229B" w:rsidRPr="005443D3" w:rsidRDefault="00883B20" w:rsidP="001A384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9</w:t>
            </w:r>
            <w:r w:rsidR="005443D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1876" w:type="dxa"/>
          </w:tcPr>
          <w:p w:rsidR="0006229B" w:rsidRDefault="005443D3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Владислав </w:t>
            </w:r>
            <w:proofErr w:type="spellStart"/>
            <w:r>
              <w:rPr>
                <w:color w:val="000000" w:themeColor="text1"/>
                <w:lang w:val="bg-BG"/>
              </w:rPr>
              <w:t>Пламенов</w:t>
            </w:r>
            <w:proofErr w:type="spellEnd"/>
            <w:r>
              <w:rPr>
                <w:color w:val="000000" w:themeColor="text1"/>
                <w:lang w:val="bg-BG"/>
              </w:rPr>
              <w:t xml:space="preserve"> Маринов</w:t>
            </w:r>
          </w:p>
        </w:tc>
        <w:tc>
          <w:tcPr>
            <w:tcW w:w="1104" w:type="dxa"/>
          </w:tcPr>
          <w:p w:rsidR="0006229B" w:rsidRDefault="005443D3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Враняк</w:t>
            </w:r>
          </w:p>
        </w:tc>
        <w:tc>
          <w:tcPr>
            <w:tcW w:w="860" w:type="dxa"/>
          </w:tcPr>
          <w:p w:rsidR="0006229B" w:rsidRDefault="005443D3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18.75</w:t>
            </w:r>
          </w:p>
        </w:tc>
        <w:tc>
          <w:tcPr>
            <w:tcW w:w="970" w:type="dxa"/>
          </w:tcPr>
          <w:p w:rsidR="0006229B" w:rsidRDefault="005443D3" w:rsidP="00F17E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94/180</w:t>
            </w:r>
          </w:p>
        </w:tc>
        <w:tc>
          <w:tcPr>
            <w:tcW w:w="4128" w:type="dxa"/>
          </w:tcPr>
          <w:p w:rsidR="0006229B" w:rsidRPr="00B45220" w:rsidRDefault="001B51C3" w:rsidP="0043645A">
            <w:pPr>
              <w:jc w:val="both"/>
              <w:rPr>
                <w:lang w:val="bg-BG"/>
              </w:rPr>
            </w:pPr>
            <w:r w:rsidRPr="001B51C3">
              <w:rPr>
                <w:lang w:val="bg-BG"/>
              </w:rPr>
              <w:t>ПИ №052001;055001</w:t>
            </w:r>
          </w:p>
        </w:tc>
      </w:tr>
      <w:tr w:rsidR="0006229B" w:rsidRPr="001665B7" w:rsidTr="00BA2B58">
        <w:tc>
          <w:tcPr>
            <w:tcW w:w="526" w:type="dxa"/>
          </w:tcPr>
          <w:p w:rsidR="0006229B" w:rsidRDefault="0043645A" w:rsidP="00883B2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</w:t>
            </w:r>
            <w:r w:rsidR="00883B20">
              <w:rPr>
                <w:color w:val="000000" w:themeColor="text1"/>
                <w:lang w:val="bg-BG"/>
              </w:rPr>
              <w:t>0</w:t>
            </w:r>
          </w:p>
        </w:tc>
        <w:tc>
          <w:tcPr>
            <w:tcW w:w="1876" w:type="dxa"/>
          </w:tcPr>
          <w:p w:rsidR="0006229B" w:rsidRDefault="0043645A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Красимир Петров </w:t>
            </w:r>
            <w:proofErr w:type="spellStart"/>
            <w:r>
              <w:rPr>
                <w:color w:val="000000" w:themeColor="text1"/>
                <w:lang w:val="bg-BG"/>
              </w:rPr>
              <w:t>Балабански</w:t>
            </w:r>
            <w:proofErr w:type="spellEnd"/>
          </w:p>
        </w:tc>
        <w:tc>
          <w:tcPr>
            <w:tcW w:w="1104" w:type="dxa"/>
          </w:tcPr>
          <w:p w:rsidR="0006229B" w:rsidRDefault="0043645A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Бъркачево</w:t>
            </w:r>
          </w:p>
        </w:tc>
        <w:tc>
          <w:tcPr>
            <w:tcW w:w="860" w:type="dxa"/>
          </w:tcPr>
          <w:p w:rsidR="0006229B" w:rsidRDefault="0043645A" w:rsidP="00F17E38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69</w:t>
            </w:r>
          </w:p>
        </w:tc>
        <w:tc>
          <w:tcPr>
            <w:tcW w:w="970" w:type="dxa"/>
          </w:tcPr>
          <w:p w:rsidR="0006229B" w:rsidRDefault="0043645A" w:rsidP="00F17E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345/690</w:t>
            </w:r>
          </w:p>
        </w:tc>
        <w:tc>
          <w:tcPr>
            <w:tcW w:w="4128" w:type="dxa"/>
          </w:tcPr>
          <w:p w:rsidR="004D0055" w:rsidRPr="001B51C3" w:rsidRDefault="001B51C3" w:rsidP="00F17E38">
            <w:pPr>
              <w:jc w:val="both"/>
              <w:rPr>
                <w:lang w:val="bg-BG"/>
              </w:rPr>
            </w:pPr>
            <w:r w:rsidRPr="001B51C3">
              <w:rPr>
                <w:lang w:val="bg-BG"/>
              </w:rPr>
              <w:t>ПИ №,№</w:t>
            </w:r>
            <w:r w:rsidR="004D0055" w:rsidRPr="001B51C3">
              <w:rPr>
                <w:lang w:val="bg-BG"/>
              </w:rPr>
              <w:t>000070;000073;000121;000143;</w:t>
            </w:r>
          </w:p>
          <w:p w:rsidR="0006229B" w:rsidRPr="001B51C3" w:rsidRDefault="004D0055" w:rsidP="00F17E38">
            <w:pPr>
              <w:jc w:val="both"/>
              <w:rPr>
                <w:lang w:val="bg-BG"/>
              </w:rPr>
            </w:pPr>
            <w:r w:rsidRPr="001B51C3">
              <w:rPr>
                <w:lang w:val="bg-BG"/>
              </w:rPr>
              <w:t>000228;000256;000306;000362</w:t>
            </w:r>
          </w:p>
        </w:tc>
      </w:tr>
      <w:tr w:rsidR="00496DE4" w:rsidRPr="001665B7" w:rsidTr="00BA2B58">
        <w:tc>
          <w:tcPr>
            <w:tcW w:w="526" w:type="dxa"/>
          </w:tcPr>
          <w:p w:rsidR="00496DE4" w:rsidRDefault="00496DE4" w:rsidP="00883B20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876" w:type="dxa"/>
          </w:tcPr>
          <w:p w:rsidR="00496DE4" w:rsidRDefault="00496DE4" w:rsidP="00F17E3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104" w:type="dxa"/>
          </w:tcPr>
          <w:p w:rsidR="00496DE4" w:rsidRDefault="00496DE4" w:rsidP="00F17E3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0" w:type="dxa"/>
          </w:tcPr>
          <w:p w:rsidR="00496DE4" w:rsidRDefault="00496DE4" w:rsidP="00F17E38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70" w:type="dxa"/>
          </w:tcPr>
          <w:p w:rsidR="00496DE4" w:rsidRDefault="00496DE4" w:rsidP="00F17E38">
            <w:pPr>
              <w:jc w:val="center"/>
              <w:rPr>
                <w:lang w:val="bg-BG"/>
              </w:rPr>
            </w:pPr>
          </w:p>
        </w:tc>
        <w:tc>
          <w:tcPr>
            <w:tcW w:w="4128" w:type="dxa"/>
          </w:tcPr>
          <w:p w:rsidR="00496DE4" w:rsidRPr="001B51C3" w:rsidRDefault="00496DE4" w:rsidP="00F17E38">
            <w:pPr>
              <w:jc w:val="both"/>
              <w:rPr>
                <w:lang w:val="bg-BG"/>
              </w:rPr>
            </w:pPr>
          </w:p>
        </w:tc>
      </w:tr>
    </w:tbl>
    <w:p w:rsidR="006118D2" w:rsidRDefault="006118D2" w:rsidP="00C07A9E">
      <w:pPr>
        <w:spacing w:line="240" w:lineRule="atLeast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883B20" w:rsidRPr="00883B20" w:rsidRDefault="00883B20" w:rsidP="00C07A9E">
      <w:pPr>
        <w:spacing w:line="240" w:lineRule="atLeast"/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FF5738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2620F5">
        <w:rPr>
          <w:b/>
          <w:color w:val="000000" w:themeColor="text1"/>
          <w:sz w:val="24"/>
          <w:szCs w:val="24"/>
          <w:lang w:val="bg-BG"/>
        </w:rPr>
        <w:t>КОМИСИЯ</w:t>
      </w:r>
      <w:r w:rsidRPr="002620F5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2620F5" w:rsidRPr="002620F5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F5738" w:rsidRPr="002620F5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FF5738" w:rsidRPr="002620F5">
        <w:rPr>
          <w:color w:val="000000" w:themeColor="text1"/>
          <w:sz w:val="24"/>
          <w:szCs w:val="24"/>
          <w:lang w:val="bg-BG"/>
        </w:rPr>
        <w:t>Председател: …………..….............</w:t>
      </w:r>
    </w:p>
    <w:p w:rsidR="00FF5738" w:rsidRPr="002620F5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2620F5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2620F5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>
        <w:rPr>
          <w:color w:val="000000" w:themeColor="text1"/>
          <w:sz w:val="24"/>
          <w:szCs w:val="24"/>
          <w:lang w:val="en-US"/>
        </w:rPr>
        <w:tab/>
      </w:r>
      <w:r w:rsidR="002620F5">
        <w:rPr>
          <w:color w:val="000000" w:themeColor="text1"/>
          <w:sz w:val="24"/>
          <w:szCs w:val="24"/>
          <w:lang w:val="en-US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 xml:space="preserve"> и членове:      </w:t>
      </w:r>
      <w:r w:rsidRPr="002620F5">
        <w:rPr>
          <w:color w:val="000000" w:themeColor="text1"/>
          <w:sz w:val="24"/>
          <w:szCs w:val="24"/>
          <w:lang w:val="ru-RU"/>
        </w:rPr>
        <w:t>1.................</w:t>
      </w:r>
      <w:r w:rsidRPr="002620F5">
        <w:rPr>
          <w:color w:val="000000" w:themeColor="text1"/>
          <w:sz w:val="24"/>
          <w:szCs w:val="24"/>
          <w:lang w:val="bg-BG"/>
        </w:rPr>
        <w:t>...</w:t>
      </w:r>
      <w:r w:rsidRPr="002620F5">
        <w:rPr>
          <w:color w:val="000000" w:themeColor="text1"/>
          <w:sz w:val="24"/>
          <w:szCs w:val="24"/>
          <w:lang w:val="ru-RU"/>
        </w:rPr>
        <w:t>...</w:t>
      </w:r>
      <w:r w:rsidRPr="002620F5">
        <w:rPr>
          <w:color w:val="000000" w:themeColor="text1"/>
          <w:sz w:val="24"/>
          <w:szCs w:val="24"/>
          <w:lang w:val="bg-BG"/>
        </w:rPr>
        <w:t>...</w:t>
      </w:r>
      <w:r w:rsidRPr="002620F5">
        <w:rPr>
          <w:color w:val="000000" w:themeColor="text1"/>
          <w:sz w:val="24"/>
          <w:szCs w:val="24"/>
          <w:lang w:val="ru-RU"/>
        </w:rPr>
        <w:t>.</w:t>
      </w:r>
      <w:r w:rsidRPr="002620F5">
        <w:rPr>
          <w:color w:val="000000" w:themeColor="text1"/>
          <w:sz w:val="24"/>
          <w:szCs w:val="24"/>
          <w:lang w:val="bg-BG"/>
        </w:rPr>
        <w:t>.........</w:t>
      </w:r>
    </w:p>
    <w:p w:rsidR="002620F5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="002620F5">
        <w:rPr>
          <w:color w:val="000000" w:themeColor="text1"/>
          <w:sz w:val="24"/>
          <w:szCs w:val="24"/>
          <w:lang w:val="en-US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 xml:space="preserve"> </w:t>
      </w:r>
    </w:p>
    <w:p w:rsidR="00FF5738" w:rsidRPr="002620F5" w:rsidRDefault="002620F5" w:rsidP="00FF5738">
      <w:pPr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 xml:space="preserve"> </w:t>
      </w:r>
      <w:r w:rsidR="00FF5738" w:rsidRPr="002620F5">
        <w:rPr>
          <w:color w:val="000000" w:themeColor="text1"/>
          <w:sz w:val="24"/>
          <w:szCs w:val="24"/>
          <w:lang w:val="bg-BG"/>
        </w:rPr>
        <w:t>2....................................</w:t>
      </w:r>
    </w:p>
    <w:p w:rsidR="002620F5" w:rsidRDefault="00FF5738" w:rsidP="000468D9">
      <w:pPr>
        <w:rPr>
          <w:color w:val="000000" w:themeColor="text1"/>
          <w:sz w:val="24"/>
          <w:szCs w:val="24"/>
          <w:lang w:val="en-US"/>
        </w:rPr>
      </w:pP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ab/>
      </w:r>
      <w:r w:rsidR="002620F5">
        <w:rPr>
          <w:color w:val="000000" w:themeColor="text1"/>
          <w:sz w:val="24"/>
          <w:szCs w:val="24"/>
          <w:lang w:val="en-US"/>
        </w:rPr>
        <w:tab/>
      </w:r>
      <w:r w:rsidRPr="002620F5">
        <w:rPr>
          <w:color w:val="000000" w:themeColor="text1"/>
          <w:sz w:val="24"/>
          <w:szCs w:val="24"/>
          <w:lang w:val="bg-BG"/>
        </w:rPr>
        <w:t xml:space="preserve"> </w:t>
      </w:r>
    </w:p>
    <w:p w:rsidR="00E8310C" w:rsidRPr="002620F5" w:rsidRDefault="002620F5" w:rsidP="000468D9">
      <w:pPr>
        <w:rPr>
          <w:color w:val="000000" w:themeColor="text1"/>
          <w:spacing w:val="34"/>
          <w:sz w:val="24"/>
          <w:szCs w:val="24"/>
          <w:lang w:val="bg-BG" w:eastAsia="bg-BG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183D57">
        <w:rPr>
          <w:color w:val="000000" w:themeColor="text1"/>
          <w:sz w:val="24"/>
          <w:szCs w:val="24"/>
          <w:lang w:val="en-US"/>
        </w:rPr>
        <w:t xml:space="preserve"> </w:t>
      </w:r>
      <w:r w:rsidR="00FF5738" w:rsidRPr="002620F5">
        <w:rPr>
          <w:color w:val="000000" w:themeColor="text1"/>
          <w:sz w:val="24"/>
          <w:szCs w:val="24"/>
          <w:lang w:val="bg-BG"/>
        </w:rPr>
        <w:t>3....................................</w:t>
      </w:r>
      <w:r w:rsidR="00C07A9E" w:rsidRPr="002620F5">
        <w:rPr>
          <w:color w:val="000000" w:themeColor="text1"/>
          <w:sz w:val="24"/>
          <w:szCs w:val="24"/>
          <w:lang w:val="bg-BG"/>
        </w:rPr>
        <w:t xml:space="preserve">        </w:t>
      </w:r>
    </w:p>
    <w:p w:rsidR="0019386F" w:rsidRDefault="0019386F" w:rsidP="00DB15F6">
      <w:pPr>
        <w:spacing w:line="240" w:lineRule="atLeast"/>
        <w:jc w:val="center"/>
        <w:outlineLvl w:val="0"/>
        <w:rPr>
          <w:color w:val="000000" w:themeColor="text1"/>
          <w:spacing w:val="34"/>
          <w:sz w:val="24"/>
          <w:szCs w:val="24"/>
          <w:lang w:val="en-US" w:eastAsia="bg-BG"/>
        </w:rPr>
      </w:pPr>
    </w:p>
    <w:p w:rsidR="00520CEF" w:rsidRPr="00985B86" w:rsidRDefault="00520CEF" w:rsidP="00D401B0">
      <w:pPr>
        <w:rPr>
          <w:color w:val="000000" w:themeColor="text1"/>
          <w:spacing w:val="34"/>
          <w:sz w:val="24"/>
          <w:szCs w:val="24"/>
          <w:lang w:val="bg-BG" w:eastAsia="bg-BG"/>
        </w:rPr>
      </w:pPr>
    </w:p>
    <w:sectPr w:rsidR="00520CEF" w:rsidRPr="00985B86" w:rsidSect="00DD4795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61F31"/>
    <w:rsid w:val="0006229B"/>
    <w:rsid w:val="00067A5A"/>
    <w:rsid w:val="00074E34"/>
    <w:rsid w:val="000D0778"/>
    <w:rsid w:val="000D2D61"/>
    <w:rsid w:val="0012406E"/>
    <w:rsid w:val="0013734B"/>
    <w:rsid w:val="00141AB3"/>
    <w:rsid w:val="00146021"/>
    <w:rsid w:val="001665B7"/>
    <w:rsid w:val="00183D57"/>
    <w:rsid w:val="00191080"/>
    <w:rsid w:val="0019386F"/>
    <w:rsid w:val="001A2668"/>
    <w:rsid w:val="001A3844"/>
    <w:rsid w:val="001B51C3"/>
    <w:rsid w:val="001B6F4D"/>
    <w:rsid w:val="001C0E07"/>
    <w:rsid w:val="001E1864"/>
    <w:rsid w:val="001E4E62"/>
    <w:rsid w:val="001E71B3"/>
    <w:rsid w:val="002010E8"/>
    <w:rsid w:val="002038BE"/>
    <w:rsid w:val="00215430"/>
    <w:rsid w:val="00231545"/>
    <w:rsid w:val="00237245"/>
    <w:rsid w:val="002620F5"/>
    <w:rsid w:val="00270D8B"/>
    <w:rsid w:val="00287D6C"/>
    <w:rsid w:val="002A1784"/>
    <w:rsid w:val="002B6442"/>
    <w:rsid w:val="002E1EE5"/>
    <w:rsid w:val="002E365D"/>
    <w:rsid w:val="002F4A40"/>
    <w:rsid w:val="002F790C"/>
    <w:rsid w:val="00303FD0"/>
    <w:rsid w:val="00307AAA"/>
    <w:rsid w:val="0031481E"/>
    <w:rsid w:val="00316CEC"/>
    <w:rsid w:val="0034320D"/>
    <w:rsid w:val="00352AF3"/>
    <w:rsid w:val="0038095C"/>
    <w:rsid w:val="003B14D0"/>
    <w:rsid w:val="003B362C"/>
    <w:rsid w:val="003D35AE"/>
    <w:rsid w:val="003E6ACD"/>
    <w:rsid w:val="003F06B3"/>
    <w:rsid w:val="004336E4"/>
    <w:rsid w:val="004363A1"/>
    <w:rsid w:val="0043645A"/>
    <w:rsid w:val="004509EF"/>
    <w:rsid w:val="00460D76"/>
    <w:rsid w:val="0046469C"/>
    <w:rsid w:val="00464C10"/>
    <w:rsid w:val="004742C9"/>
    <w:rsid w:val="00496DE4"/>
    <w:rsid w:val="004C641B"/>
    <w:rsid w:val="004D0055"/>
    <w:rsid w:val="004D15E1"/>
    <w:rsid w:val="004D6B7B"/>
    <w:rsid w:val="004D72AA"/>
    <w:rsid w:val="004F2F10"/>
    <w:rsid w:val="00505D9F"/>
    <w:rsid w:val="005079AE"/>
    <w:rsid w:val="00520CEF"/>
    <w:rsid w:val="00543304"/>
    <w:rsid w:val="005443D3"/>
    <w:rsid w:val="00551EBF"/>
    <w:rsid w:val="00556EAC"/>
    <w:rsid w:val="00592634"/>
    <w:rsid w:val="005D0420"/>
    <w:rsid w:val="005E4528"/>
    <w:rsid w:val="005E7BF3"/>
    <w:rsid w:val="006011EE"/>
    <w:rsid w:val="00604546"/>
    <w:rsid w:val="006118D2"/>
    <w:rsid w:val="0061351A"/>
    <w:rsid w:val="006210B9"/>
    <w:rsid w:val="00635390"/>
    <w:rsid w:val="006362C2"/>
    <w:rsid w:val="00644130"/>
    <w:rsid w:val="00652603"/>
    <w:rsid w:val="006643ED"/>
    <w:rsid w:val="006841F0"/>
    <w:rsid w:val="0068573D"/>
    <w:rsid w:val="006B0D0A"/>
    <w:rsid w:val="006C179E"/>
    <w:rsid w:val="006C1E05"/>
    <w:rsid w:val="006D3E0A"/>
    <w:rsid w:val="006D4014"/>
    <w:rsid w:val="006E4A8B"/>
    <w:rsid w:val="00717FAA"/>
    <w:rsid w:val="00775192"/>
    <w:rsid w:val="00783177"/>
    <w:rsid w:val="00796F9F"/>
    <w:rsid w:val="00797014"/>
    <w:rsid w:val="007C0ECC"/>
    <w:rsid w:val="007E12CF"/>
    <w:rsid w:val="008041AE"/>
    <w:rsid w:val="00817726"/>
    <w:rsid w:val="00823DD9"/>
    <w:rsid w:val="00831208"/>
    <w:rsid w:val="00854F72"/>
    <w:rsid w:val="0086347E"/>
    <w:rsid w:val="008644EA"/>
    <w:rsid w:val="00864FF7"/>
    <w:rsid w:val="00883B20"/>
    <w:rsid w:val="0089207D"/>
    <w:rsid w:val="008A1E9B"/>
    <w:rsid w:val="008A5FA9"/>
    <w:rsid w:val="008C558F"/>
    <w:rsid w:val="008C6405"/>
    <w:rsid w:val="008E7CB3"/>
    <w:rsid w:val="00900069"/>
    <w:rsid w:val="00904A4E"/>
    <w:rsid w:val="00905905"/>
    <w:rsid w:val="00914120"/>
    <w:rsid w:val="00934951"/>
    <w:rsid w:val="009435B8"/>
    <w:rsid w:val="00956DA6"/>
    <w:rsid w:val="00985B86"/>
    <w:rsid w:val="00990AF0"/>
    <w:rsid w:val="009955C6"/>
    <w:rsid w:val="009C253A"/>
    <w:rsid w:val="009E3336"/>
    <w:rsid w:val="009F11B8"/>
    <w:rsid w:val="00A44E56"/>
    <w:rsid w:val="00A454B5"/>
    <w:rsid w:val="00A57AF2"/>
    <w:rsid w:val="00A74FA9"/>
    <w:rsid w:val="00AA267E"/>
    <w:rsid w:val="00AB04CA"/>
    <w:rsid w:val="00AB20F8"/>
    <w:rsid w:val="00AE3BAC"/>
    <w:rsid w:val="00AE4BC1"/>
    <w:rsid w:val="00AE5707"/>
    <w:rsid w:val="00B060BF"/>
    <w:rsid w:val="00B24029"/>
    <w:rsid w:val="00B25438"/>
    <w:rsid w:val="00B33AAF"/>
    <w:rsid w:val="00B45220"/>
    <w:rsid w:val="00B70B1A"/>
    <w:rsid w:val="00B7733E"/>
    <w:rsid w:val="00B92EF7"/>
    <w:rsid w:val="00BA2B58"/>
    <w:rsid w:val="00BC6C92"/>
    <w:rsid w:val="00BE23F6"/>
    <w:rsid w:val="00C03550"/>
    <w:rsid w:val="00C07A9E"/>
    <w:rsid w:val="00C13E45"/>
    <w:rsid w:val="00C333AB"/>
    <w:rsid w:val="00C44941"/>
    <w:rsid w:val="00C477D7"/>
    <w:rsid w:val="00C56B5E"/>
    <w:rsid w:val="00CB3A0E"/>
    <w:rsid w:val="00CC4BD1"/>
    <w:rsid w:val="00CD2C3B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6BA"/>
    <w:rsid w:val="00D401B0"/>
    <w:rsid w:val="00D41811"/>
    <w:rsid w:val="00D62BFB"/>
    <w:rsid w:val="00DA326E"/>
    <w:rsid w:val="00DB15F6"/>
    <w:rsid w:val="00DD4795"/>
    <w:rsid w:val="00DF67DF"/>
    <w:rsid w:val="00E03BEB"/>
    <w:rsid w:val="00E1555F"/>
    <w:rsid w:val="00E32FC5"/>
    <w:rsid w:val="00E5741C"/>
    <w:rsid w:val="00E62A16"/>
    <w:rsid w:val="00E74E82"/>
    <w:rsid w:val="00E76A22"/>
    <w:rsid w:val="00E8310C"/>
    <w:rsid w:val="00E87A11"/>
    <w:rsid w:val="00EA28BF"/>
    <w:rsid w:val="00EA693B"/>
    <w:rsid w:val="00EA70F9"/>
    <w:rsid w:val="00EC479D"/>
    <w:rsid w:val="00ED6A44"/>
    <w:rsid w:val="00EF3E02"/>
    <w:rsid w:val="00EF4734"/>
    <w:rsid w:val="00F27AAE"/>
    <w:rsid w:val="00F30D08"/>
    <w:rsid w:val="00F32A13"/>
    <w:rsid w:val="00F531BF"/>
    <w:rsid w:val="00F566C4"/>
    <w:rsid w:val="00F60FFF"/>
    <w:rsid w:val="00F637AD"/>
    <w:rsid w:val="00F64422"/>
    <w:rsid w:val="00F72DCB"/>
    <w:rsid w:val="00F77788"/>
    <w:rsid w:val="00F93D43"/>
    <w:rsid w:val="00FA03AB"/>
    <w:rsid w:val="00FB12AA"/>
    <w:rsid w:val="00FB5573"/>
    <w:rsid w:val="00FB6548"/>
    <w:rsid w:val="00FC7030"/>
    <w:rsid w:val="00FD2382"/>
    <w:rsid w:val="00FD3C76"/>
    <w:rsid w:val="00FF02A7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CE98-F775-40D6-85EF-6DE3B227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Gesheva</dc:creator>
  <cp:lastModifiedBy>Иван Петров</cp:lastModifiedBy>
  <cp:revision>2</cp:revision>
  <cp:lastPrinted>2015-04-14T13:01:00Z</cp:lastPrinted>
  <dcterms:created xsi:type="dcterms:W3CDTF">2017-04-28T08:55:00Z</dcterms:created>
  <dcterms:modified xsi:type="dcterms:W3CDTF">2017-04-28T08:55:00Z</dcterms:modified>
</cp:coreProperties>
</file>